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FED9" w14:textId="77777777" w:rsidR="001867A0" w:rsidRPr="00F57E97" w:rsidRDefault="001867A0" w:rsidP="001867A0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center"/>
        <w:rPr>
          <w:rFonts w:cs="Arial"/>
          <w:b/>
          <w:sz w:val="22"/>
        </w:rPr>
      </w:pPr>
      <w:r w:rsidRPr="00F57E97">
        <w:rPr>
          <w:rFonts w:cs="Arial"/>
          <w:b/>
          <w:sz w:val="22"/>
        </w:rPr>
        <w:t xml:space="preserve">APPENDIX </w:t>
      </w:r>
      <w:r>
        <w:rPr>
          <w:rFonts w:cs="Arial"/>
          <w:b/>
          <w:sz w:val="22"/>
        </w:rPr>
        <w:t>C</w:t>
      </w:r>
    </w:p>
    <w:p w14:paraId="6712F880" w14:textId="77777777" w:rsidR="001867A0" w:rsidRPr="000D0BC7" w:rsidRDefault="001867A0" w:rsidP="001867A0">
      <w:pPr>
        <w:autoSpaceDE w:val="0"/>
        <w:autoSpaceDN w:val="0"/>
        <w:adjustRightInd w:val="0"/>
        <w:jc w:val="center"/>
        <w:rPr>
          <w:rFonts w:cs="Arial"/>
          <w:color w:val="538135" w:themeColor="accent6" w:themeShade="BF"/>
          <w:sz w:val="32"/>
          <w:szCs w:val="32"/>
        </w:rPr>
      </w:pPr>
      <w:r w:rsidRPr="000D0BC7">
        <w:rPr>
          <w:rFonts w:cs="Arial"/>
          <w:color w:val="538135" w:themeColor="accent6" w:themeShade="BF"/>
          <w:sz w:val="32"/>
          <w:szCs w:val="32"/>
        </w:rPr>
        <w:t>202</w:t>
      </w:r>
      <w:r>
        <w:rPr>
          <w:rFonts w:cs="Arial"/>
          <w:color w:val="538135" w:themeColor="accent6" w:themeShade="BF"/>
          <w:sz w:val="32"/>
          <w:szCs w:val="32"/>
        </w:rPr>
        <w:t>4</w:t>
      </w:r>
      <w:r w:rsidRPr="000D0BC7">
        <w:rPr>
          <w:rFonts w:cs="Arial"/>
          <w:color w:val="538135" w:themeColor="accent6" w:themeShade="BF"/>
          <w:sz w:val="32"/>
          <w:szCs w:val="32"/>
        </w:rPr>
        <w:t xml:space="preserve"> HOME</w:t>
      </w:r>
      <w:r>
        <w:rPr>
          <w:rFonts w:cs="Arial"/>
          <w:color w:val="538135" w:themeColor="accent6" w:themeShade="BF"/>
          <w:sz w:val="32"/>
          <w:szCs w:val="32"/>
        </w:rPr>
        <w:t>-ARP</w:t>
      </w:r>
      <w:r w:rsidRPr="000D0BC7">
        <w:rPr>
          <w:rFonts w:cs="Arial"/>
          <w:color w:val="538135" w:themeColor="accent6" w:themeShade="BF"/>
          <w:sz w:val="32"/>
          <w:szCs w:val="32"/>
        </w:rPr>
        <w:t xml:space="preserve"> Maximum Per Unit Subsidy</w:t>
      </w:r>
    </w:p>
    <w:p w14:paraId="5DD4280E" w14:textId="42956137" w:rsidR="001867A0" w:rsidRDefault="003E61A6" w:rsidP="001867A0">
      <w:pPr>
        <w:autoSpaceDE w:val="0"/>
        <w:autoSpaceDN w:val="0"/>
        <w:adjustRightInd w:val="0"/>
        <w:jc w:val="center"/>
        <w:rPr>
          <w:rFonts w:cs="Arial"/>
          <w:color w:val="538135" w:themeColor="accent6" w:themeShade="BF"/>
          <w:sz w:val="32"/>
          <w:szCs w:val="32"/>
        </w:rPr>
      </w:pPr>
      <w:r>
        <w:rPr>
          <w:rFonts w:cs="Arial"/>
          <w:color w:val="538135" w:themeColor="accent6" w:themeShade="BF"/>
          <w:sz w:val="32"/>
          <w:szCs w:val="32"/>
        </w:rPr>
        <w:t xml:space="preserve">HUD </w:t>
      </w:r>
      <w:r w:rsidR="001867A0" w:rsidRPr="000D0BC7">
        <w:rPr>
          <w:rFonts w:cs="Arial"/>
          <w:color w:val="538135" w:themeColor="accent6" w:themeShade="BF"/>
          <w:sz w:val="32"/>
          <w:szCs w:val="32"/>
        </w:rPr>
        <w:t>Omaha Field Office</w:t>
      </w:r>
    </w:p>
    <w:p w14:paraId="2F118DF5" w14:textId="77777777" w:rsidR="001867A0" w:rsidRPr="00361EFC" w:rsidRDefault="001867A0" w:rsidP="001867A0">
      <w:pPr>
        <w:autoSpaceDE w:val="0"/>
        <w:autoSpaceDN w:val="0"/>
        <w:adjustRightInd w:val="0"/>
        <w:rPr>
          <w:rFonts w:ascii="CIDFont+F1" w:hAnsi="CIDFont+F1" w:cs="CIDFont+F1"/>
          <w:color w:val="FFFFFF"/>
          <w:sz w:val="27"/>
          <w:szCs w:val="27"/>
        </w:rPr>
      </w:pPr>
      <w:proofErr w:type="spellStart"/>
      <w:r>
        <w:rPr>
          <w:rFonts w:ascii="CIDFont+F1" w:hAnsi="CIDFont+F1" w:cs="CIDFont+F1"/>
          <w:color w:val="FFFFFF"/>
          <w:sz w:val="27"/>
          <w:szCs w:val="27"/>
        </w:rPr>
        <w:t>Js</w:t>
      </w:r>
      <w:proofErr w:type="spellEnd"/>
      <w:r>
        <w:rPr>
          <w:rFonts w:ascii="CIDFont+F1" w:hAnsi="CIDFont+F1" w:cs="CIDFont+F1"/>
          <w:color w:val="FFFFFF"/>
          <w:sz w:val="27"/>
          <w:szCs w:val="27"/>
        </w:rPr>
        <w:t xml:space="preserve"> HCP 0 Bedroom 1 Bedroom 2 Bedroom 3 Bedroom 4 Bedroom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179"/>
        <w:gridCol w:w="820"/>
        <w:gridCol w:w="1584"/>
        <w:gridCol w:w="1584"/>
        <w:gridCol w:w="1584"/>
        <w:gridCol w:w="1584"/>
        <w:gridCol w:w="1584"/>
      </w:tblGrid>
      <w:tr w:rsidR="001867A0" w14:paraId="7093BADC" w14:textId="77777777" w:rsidTr="001867A0">
        <w:tc>
          <w:tcPr>
            <w:tcW w:w="1145" w:type="dxa"/>
          </w:tcPr>
          <w:p w14:paraId="4F7FC6EC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PJ</w:t>
            </w:r>
          </w:p>
        </w:tc>
        <w:tc>
          <w:tcPr>
            <w:tcW w:w="799" w:type="dxa"/>
          </w:tcPr>
          <w:p w14:paraId="73FF1A2E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HCP</w:t>
            </w:r>
          </w:p>
        </w:tc>
        <w:tc>
          <w:tcPr>
            <w:tcW w:w="1402" w:type="dxa"/>
          </w:tcPr>
          <w:p w14:paraId="1C9C5DBC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0 Bed</w:t>
            </w:r>
          </w:p>
        </w:tc>
        <w:tc>
          <w:tcPr>
            <w:tcW w:w="1402" w:type="dxa"/>
          </w:tcPr>
          <w:p w14:paraId="35C4B510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1 Bed</w:t>
            </w:r>
          </w:p>
        </w:tc>
        <w:tc>
          <w:tcPr>
            <w:tcW w:w="1534" w:type="dxa"/>
          </w:tcPr>
          <w:p w14:paraId="5662F064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2 Bed</w:t>
            </w:r>
          </w:p>
        </w:tc>
        <w:tc>
          <w:tcPr>
            <w:tcW w:w="1534" w:type="dxa"/>
          </w:tcPr>
          <w:p w14:paraId="2CAD1468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3 Bed</w:t>
            </w:r>
          </w:p>
        </w:tc>
        <w:tc>
          <w:tcPr>
            <w:tcW w:w="2079" w:type="dxa"/>
          </w:tcPr>
          <w:p w14:paraId="06F498BA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4 Bed</w:t>
            </w:r>
          </w:p>
        </w:tc>
      </w:tr>
      <w:tr w:rsidR="001867A0" w14:paraId="29A975DB" w14:textId="77777777" w:rsidTr="001867A0">
        <w:tc>
          <w:tcPr>
            <w:tcW w:w="1145" w:type="dxa"/>
            <w:shd w:val="clear" w:color="auto" w:fill="D9D9D9" w:themeFill="background1" w:themeFillShade="D9"/>
          </w:tcPr>
          <w:p w14:paraId="6E7478F7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Base</w:t>
            </w:r>
          </w:p>
        </w:tc>
        <w:tc>
          <w:tcPr>
            <w:tcW w:w="799" w:type="dxa"/>
            <w:shd w:val="clear" w:color="auto" w:fill="D9D9D9" w:themeFill="background1" w:themeFillShade="D9"/>
          </w:tcPr>
          <w:p w14:paraId="05517D11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</w:tcPr>
          <w:p w14:paraId="2237A6DB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$75,620.00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4C08E371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$86,687.00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0C0A559F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$105,414.00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03837A00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$136,372.00</w:t>
            </w:r>
          </w:p>
        </w:tc>
        <w:tc>
          <w:tcPr>
            <w:tcW w:w="2079" w:type="dxa"/>
            <w:shd w:val="clear" w:color="auto" w:fill="D9D9D9" w:themeFill="background1" w:themeFillShade="D9"/>
          </w:tcPr>
          <w:p w14:paraId="65EBFF2E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$149,693.00</w:t>
            </w:r>
          </w:p>
        </w:tc>
      </w:tr>
      <w:tr w:rsidR="001867A0" w14:paraId="504DEEAF" w14:textId="77777777" w:rsidTr="001867A0">
        <w:tc>
          <w:tcPr>
            <w:tcW w:w="1145" w:type="dxa"/>
          </w:tcPr>
          <w:p w14:paraId="651B2CD8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All Iowa</w:t>
            </w:r>
          </w:p>
          <w:p w14:paraId="5E9455F3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PJ &amp; Counties</w:t>
            </w:r>
          </w:p>
        </w:tc>
        <w:tc>
          <w:tcPr>
            <w:tcW w:w="799" w:type="dxa"/>
          </w:tcPr>
          <w:p w14:paraId="7BB2324D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7E40AACE" w14:textId="77777777" w:rsidR="001867A0" w:rsidRDefault="001867A0" w:rsidP="00070B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240%</w:t>
            </w:r>
          </w:p>
        </w:tc>
        <w:tc>
          <w:tcPr>
            <w:tcW w:w="1402" w:type="dxa"/>
          </w:tcPr>
          <w:p w14:paraId="11E5A457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31DE48B1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$181,488.00</w:t>
            </w:r>
          </w:p>
        </w:tc>
        <w:tc>
          <w:tcPr>
            <w:tcW w:w="1402" w:type="dxa"/>
          </w:tcPr>
          <w:p w14:paraId="379772C9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481B639C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$208,048.80</w:t>
            </w:r>
          </w:p>
        </w:tc>
        <w:tc>
          <w:tcPr>
            <w:tcW w:w="1534" w:type="dxa"/>
          </w:tcPr>
          <w:p w14:paraId="5DC9224D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0835BA85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$252,993.60</w:t>
            </w:r>
          </w:p>
        </w:tc>
        <w:tc>
          <w:tcPr>
            <w:tcW w:w="1534" w:type="dxa"/>
          </w:tcPr>
          <w:p w14:paraId="10412BEE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2F3EF200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$327,292.80</w:t>
            </w:r>
          </w:p>
        </w:tc>
        <w:tc>
          <w:tcPr>
            <w:tcW w:w="2079" w:type="dxa"/>
          </w:tcPr>
          <w:p w14:paraId="1CD6A7BE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</w:p>
          <w:p w14:paraId="71EDF146" w14:textId="77777777" w:rsidR="001867A0" w:rsidRDefault="001867A0" w:rsidP="00070B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00"/>
                <w:sz w:val="27"/>
                <w:szCs w:val="27"/>
              </w:rPr>
            </w:pPr>
            <w:r>
              <w:rPr>
                <w:rFonts w:ascii="CIDFont+F1" w:hAnsi="CIDFont+F1" w:cs="CIDFont+F1"/>
                <w:color w:val="000000"/>
                <w:sz w:val="27"/>
                <w:szCs w:val="27"/>
              </w:rPr>
              <w:t>$359,263.20</w:t>
            </w:r>
          </w:p>
        </w:tc>
      </w:tr>
    </w:tbl>
    <w:p w14:paraId="58CA8AE9" w14:textId="77777777" w:rsidR="001867A0" w:rsidRDefault="001867A0" w:rsidP="001867A0">
      <w:pPr>
        <w:rPr>
          <w:rFonts w:ascii="CIDFont+F2" w:hAnsi="CIDFont+F2" w:cs="CIDFont+F2"/>
          <w:color w:val="000000"/>
          <w:sz w:val="27"/>
          <w:szCs w:val="27"/>
        </w:rPr>
      </w:pPr>
    </w:p>
    <w:p w14:paraId="6D3FF697" w14:textId="77777777" w:rsidR="001867A0" w:rsidRDefault="001867A0" w:rsidP="001867A0">
      <w:r>
        <w:rPr>
          <w:rFonts w:ascii="CIDFont+F2" w:hAnsi="CIDFont+F2" w:cs="CIDFont+F2"/>
          <w:color w:val="000000"/>
          <w:sz w:val="27"/>
          <w:szCs w:val="27"/>
        </w:rPr>
        <w:t>Effective as of April 7, 2023</w:t>
      </w:r>
    </w:p>
    <w:p w14:paraId="49E3F8EA" w14:textId="77777777" w:rsidR="001867A0" w:rsidRDefault="001867A0" w:rsidP="001867A0"/>
    <w:p w14:paraId="49D0FECD" w14:textId="77777777" w:rsidR="001867A0" w:rsidRPr="000F71B6" w:rsidRDefault="001867A0" w:rsidP="001867A0"/>
    <w:p w14:paraId="71CBD77C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182A" w14:textId="77777777" w:rsidR="001E574B" w:rsidRDefault="001E574B" w:rsidP="007A25BA">
      <w:pPr>
        <w:spacing w:after="0" w:line="240" w:lineRule="auto"/>
      </w:pPr>
      <w:r>
        <w:separator/>
      </w:r>
    </w:p>
  </w:endnote>
  <w:endnote w:type="continuationSeparator" w:id="0">
    <w:p w14:paraId="4986E0F0" w14:textId="77777777" w:rsidR="001E574B" w:rsidRDefault="001E574B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1757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89F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7311" w14:textId="77777777" w:rsidR="001E574B" w:rsidRDefault="001E574B" w:rsidP="007A25BA">
      <w:pPr>
        <w:spacing w:after="0" w:line="240" w:lineRule="auto"/>
      </w:pPr>
      <w:r>
        <w:separator/>
      </w:r>
    </w:p>
  </w:footnote>
  <w:footnote w:type="continuationSeparator" w:id="0">
    <w:p w14:paraId="4D93459F" w14:textId="77777777" w:rsidR="001E574B" w:rsidRDefault="001E574B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0662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AB55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53"/>
    <w:rsid w:val="00031553"/>
    <w:rsid w:val="000E091F"/>
    <w:rsid w:val="001867A0"/>
    <w:rsid w:val="001B1966"/>
    <w:rsid w:val="001B7EA7"/>
    <w:rsid w:val="001C7A62"/>
    <w:rsid w:val="001E574B"/>
    <w:rsid w:val="001F2E00"/>
    <w:rsid w:val="0021587C"/>
    <w:rsid w:val="0024255F"/>
    <w:rsid w:val="00271C68"/>
    <w:rsid w:val="002751A2"/>
    <w:rsid w:val="00363B89"/>
    <w:rsid w:val="003E61A6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A65E14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50A98"/>
  <w15:chartTrackingRefBased/>
  <w15:docId w15:val="{ED32E794-15C4-469E-91F6-1DBC4F0A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table" w:styleId="TableGrid">
    <w:name w:val="Table Grid"/>
    <w:basedOn w:val="TableNormal"/>
    <w:uiPriority w:val="39"/>
    <w:rsid w:val="001867A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B%20HOME-ARP%20Maximum%20Per-Unit%20Subsidy%20Limi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3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B HOME-ARP Maximum Per-Unit Subsidy Limit 2025</Template>
  <TotalTime>2</TotalTime>
  <Pages>1</Pages>
  <Words>59</Words>
  <Characters>303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2</cp:revision>
  <dcterms:created xsi:type="dcterms:W3CDTF">2026-04-10T15:45:00Z</dcterms:created>
  <dcterms:modified xsi:type="dcterms:W3CDTF">2026-04-10T15:47:00Z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