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A401" w14:textId="0A726530" w:rsidR="000B2CDC" w:rsidRDefault="000B2CDC">
      <w:r>
        <w:rPr>
          <w:noProof/>
        </w:rPr>
        <mc:AlternateContent>
          <mc:Choice Requires="wps">
            <w:drawing>
              <wp:anchor distT="0" distB="0" distL="114300" distR="114300" simplePos="0" relativeHeight="251658240" behindDoc="0" locked="0" layoutInCell="1" allowOverlap="1" wp14:anchorId="2408D989" wp14:editId="334B257D">
                <wp:simplePos x="0" y="0"/>
                <wp:positionH relativeFrom="margin">
                  <wp:align>left</wp:align>
                </wp:positionH>
                <wp:positionV relativeFrom="paragraph">
                  <wp:posOffset>-455295</wp:posOffset>
                </wp:positionV>
                <wp:extent cx="228431" cy="9142730"/>
                <wp:effectExtent l="0" t="0" r="635" b="1270"/>
                <wp:wrapNone/>
                <wp:docPr id="34" name="Rectangle 34"/>
                <wp:cNvGraphicFramePr/>
                <a:graphic xmlns:a="http://schemas.openxmlformats.org/drawingml/2006/main">
                  <a:graphicData uri="http://schemas.microsoft.com/office/word/2010/wordprocessingShape">
                    <wps:wsp>
                      <wps:cNvSpPr/>
                      <wps:spPr>
                        <a:xfrm>
                          <a:off x="0" y="0"/>
                          <a:ext cx="228431" cy="9142730"/>
                        </a:xfrm>
                        <a:prstGeom prst="rect">
                          <a:avLst/>
                        </a:prstGeom>
                        <a:solidFill>
                          <a:srgbClr val="C3C33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50E2F" id="Rectangle 34" o:spid="_x0000_s1026" style="position:absolute;margin-left:0;margin-top:-35.85pt;width:18pt;height:719.9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" fillcolor="#c3c33d" stroked="f" strokeweight="1pt">
                <w10:wrap anchorx="margin"/>
              </v:rect>
            </w:pict>
          </mc:Fallback>
        </mc:AlternateContent>
      </w:r>
    </w:p>
    <w:sdt>
      <w:sdtPr>
        <w:id w:val="-60409456"/>
        <w:docPartObj>
          <w:docPartGallery w:val="Cover Pages"/>
          <w:docPartUnique/>
        </w:docPartObj>
      </w:sdtPr>
      <w:sdtEndPr>
        <w:rPr>
          <w:rFonts w:ascii="Arial" w:hAnsi="Arial" w:cs="Arial"/>
          <w:b/>
          <w:bCs/>
          <w:sz w:val="22"/>
          <w:szCs w:val="22"/>
        </w:rPr>
      </w:sdtEndPr>
      <w:sdtContent>
        <w:p w14:paraId="0BEA91F3" w14:textId="3E6E5A60" w:rsidR="001C5A26" w:rsidRDefault="001C5A26"/>
        <w:p w14:paraId="418DB607" w14:textId="7CEB25DD" w:rsidR="001C5A26" w:rsidRDefault="000B2CDC">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8241" behindDoc="0" locked="0" layoutInCell="1" allowOverlap="1" wp14:anchorId="64188ED0" wp14:editId="4922246A">
                    <wp:simplePos x="0" y="0"/>
                    <wp:positionH relativeFrom="column">
                      <wp:posOffset>1272540</wp:posOffset>
                    </wp:positionH>
                    <wp:positionV relativeFrom="paragraph">
                      <wp:posOffset>2054860</wp:posOffset>
                    </wp:positionV>
                    <wp:extent cx="4450080" cy="2651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4450080" cy="2651760"/>
                            </a:xfrm>
                            <a:prstGeom prst="rect">
                              <a:avLst/>
                            </a:prstGeom>
                            <a:noFill/>
                            <a:ln w="6350">
                              <a:noFill/>
                            </a:ln>
                          </wps:spPr>
                          <wps:txbx>
                            <w:txbxContent>
                              <w:p w14:paraId="42338C52" w14:textId="5FA5401B" w:rsidR="00DE399A" w:rsidRPr="000B2CDC" w:rsidRDefault="00DE399A" w:rsidP="000B2CDC">
                                <w:pPr>
                                  <w:spacing w:after="200" w:line="276" w:lineRule="auto"/>
                                  <w:jc w:val="center"/>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4037B">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NHTF </w:t>
                                </w: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MANUAL</w:t>
                                </w:r>
                              </w:p>
                              <w:p w14:paraId="2DDB85BF" w14:textId="77777777" w:rsidR="00DE399A" w:rsidRDefault="00DE3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188ED0" id="_x0000_t202" coordsize="21600,21600" o:spt="202" path="m,l,21600r21600,l21600,xe">
                    <v:stroke joinstyle="miter"/>
                    <v:path gradientshapeok="t" o:connecttype="rect"/>
                  </v:shapetype>
                  <v:shape id="Text Box 6" o:spid="_x0000_s1026" type="#_x0000_t202" style="position:absolute;margin-left:100.2pt;margin-top:161.8pt;width:350.4pt;height:208.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UUGAIAAC0EAAAOAAAAZHJzL2Uyb0RvYy54bWysU01vGyEQvVfqf0Dc6127tpO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" filled="f" stroked="f" strokeweight=".5pt">
                    <v:textbox>
                      <w:txbxContent>
                        <w:p w14:paraId="42338C52" w14:textId="5FA5401B" w:rsidR="00DE399A" w:rsidRPr="000B2CDC" w:rsidRDefault="00DE399A" w:rsidP="000B2CDC">
                          <w:pPr>
                            <w:spacing w:after="200" w:line="276" w:lineRule="auto"/>
                            <w:jc w:val="center"/>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4037B">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NHTF </w:t>
                          </w:r>
                          <w:r w:rsidRPr="000B2CDC">
                            <w:rPr>
                              <w:rFonts w:ascii="Rockwell Nova" w:eastAsia="Microsoft GothicNeo" w:hAnsi="Rockwell Nova" w:cs="Microsoft GothicNe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MANUAL</w:t>
                          </w:r>
                        </w:p>
                        <w:p w14:paraId="2DDB85BF" w14:textId="77777777" w:rsidR="00DE399A" w:rsidRDefault="00DE399A"/>
                      </w:txbxContent>
                    </v:textbox>
                  </v:shape>
                </w:pict>
              </mc:Fallback>
            </mc:AlternateContent>
          </w:r>
          <w:r w:rsidR="001C5A26">
            <w:rPr>
              <w:rFonts w:ascii="Arial" w:hAnsi="Arial" w:cs="Arial"/>
              <w:b/>
              <w:bCs/>
              <w:sz w:val="22"/>
              <w:szCs w:val="22"/>
            </w:rPr>
            <w:br w:type="page"/>
          </w:r>
        </w:p>
      </w:sdtContent>
    </w:sdt>
    <w:p w14:paraId="3C402C3C" w14:textId="77777777" w:rsidR="001C5A26" w:rsidRPr="00CD720A" w:rsidRDefault="001C5A26" w:rsidP="001C5A26">
      <w:pPr>
        <w:keepNext/>
        <w:widowControl w:val="0"/>
        <w:adjustRightInd w:val="0"/>
        <w:jc w:val="center"/>
        <w:textAlignment w:val="baseline"/>
        <w:outlineLvl w:val="6"/>
        <w:rPr>
          <w:rFonts w:ascii="Arial" w:hAnsi="Arial"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1A8416" w14:textId="77777777" w:rsidR="00567CCB" w:rsidRPr="00567CCB" w:rsidRDefault="00567CCB" w:rsidP="00567CCB">
      <w:pPr>
        <w:rPr>
          <w:rFonts w:ascii="Arial" w:hAnsi="Arial" w:cs="Arial"/>
          <w:sz w:val="22"/>
          <w:szCs w:val="32"/>
        </w:rPr>
      </w:pPr>
    </w:p>
    <w:p w14:paraId="794A0440" w14:textId="77777777" w:rsidR="00567CCB" w:rsidRPr="00567CCB" w:rsidRDefault="00567CCB" w:rsidP="00567CCB">
      <w:pPr>
        <w:widowControl w:val="0"/>
        <w:tabs>
          <w:tab w:val="left" w:pos="1832"/>
        </w:tabs>
        <w:autoSpaceDE w:val="0"/>
        <w:autoSpaceDN w:val="0"/>
        <w:spacing w:before="90" w:line="253" w:lineRule="exact"/>
        <w:ind w:left="360"/>
        <w:jc w:val="center"/>
        <w:outlineLvl w:val="0"/>
        <w:rPr>
          <w:rFonts w:ascii="Arial" w:eastAsia="Arial"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Toc64541874"/>
      <w:r w:rsidRPr="00567CCB">
        <w:rPr>
          <w:rFonts w:ascii="Arial" w:eastAsia="Arial"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INSTRUCTIONS</w:t>
      </w:r>
      <w:bookmarkStart w:id="1" w:name="_bookmark1"/>
      <w:bookmarkStart w:id="2" w:name="_Toc64336606"/>
      <w:bookmarkStart w:id="3" w:name="_Toc64462567"/>
      <w:bookmarkEnd w:id="0"/>
      <w:bookmarkEnd w:id="1"/>
    </w:p>
    <w:p w14:paraId="2791F74C" w14:textId="77777777" w:rsidR="00567CCB" w:rsidRPr="00567CCB" w:rsidRDefault="00567CCB" w:rsidP="00567CCB">
      <w:pPr>
        <w:widowControl w:val="0"/>
        <w:tabs>
          <w:tab w:val="left" w:pos="2192"/>
        </w:tabs>
        <w:autoSpaceDE w:val="0"/>
        <w:autoSpaceDN w:val="0"/>
        <w:jc w:val="both"/>
        <w:outlineLvl w:val="1"/>
        <w:rPr>
          <w:rFonts w:ascii="Arial" w:eastAsia="Arial" w:hAnsi="Arial" w:cs="Arial"/>
          <w:b/>
          <w:bCs/>
          <w:color w:val="538135" w:themeColor="accent6" w:themeShade="BF"/>
          <w:sz w:val="24"/>
          <w:szCs w:val="24"/>
        </w:rPr>
      </w:pPr>
      <w:bookmarkStart w:id="4" w:name="_Toc64539205"/>
      <w:bookmarkStart w:id="5" w:name="_Toc64541875"/>
      <w:r w:rsidRPr="00567CCB">
        <w:rPr>
          <w:rFonts w:ascii="Arial" w:eastAsia="Arial" w:hAnsi="Arial" w:cs="Arial"/>
          <w:b/>
          <w:bCs/>
          <w:color w:val="538135" w:themeColor="accent6" w:themeShade="BF"/>
          <w:sz w:val="24"/>
          <w:szCs w:val="24"/>
        </w:rPr>
        <w:t>Users and</w:t>
      </w:r>
      <w:r w:rsidRPr="00567CCB">
        <w:rPr>
          <w:rFonts w:ascii="Arial" w:eastAsia="Arial" w:hAnsi="Arial" w:cs="Arial"/>
          <w:b/>
          <w:bCs/>
          <w:color w:val="538135" w:themeColor="accent6" w:themeShade="BF"/>
          <w:spacing w:val="-2"/>
          <w:sz w:val="24"/>
          <w:szCs w:val="24"/>
        </w:rPr>
        <w:t xml:space="preserve"> </w:t>
      </w:r>
      <w:r w:rsidRPr="00567CCB">
        <w:rPr>
          <w:rFonts w:ascii="Arial" w:eastAsia="Arial" w:hAnsi="Arial" w:cs="Arial"/>
          <w:b/>
          <w:bCs/>
          <w:color w:val="538135" w:themeColor="accent6" w:themeShade="BF"/>
          <w:sz w:val="24"/>
          <w:szCs w:val="24"/>
        </w:rPr>
        <w:t>Access</w:t>
      </w:r>
      <w:bookmarkEnd w:id="2"/>
      <w:bookmarkEnd w:id="3"/>
      <w:bookmarkEnd w:id="4"/>
      <w:bookmarkEnd w:id="5"/>
    </w:p>
    <w:p w14:paraId="25C8F5C1" w14:textId="77777777" w:rsidR="00567CCB" w:rsidRPr="00567CCB" w:rsidRDefault="00567CCB" w:rsidP="00567CCB">
      <w:pPr>
        <w:widowControl w:val="0"/>
        <w:tabs>
          <w:tab w:val="left" w:pos="2552"/>
        </w:tabs>
        <w:autoSpaceDE w:val="0"/>
        <w:autoSpaceDN w:val="0"/>
        <w:ind w:right="851"/>
        <w:rPr>
          <w:rFonts w:ascii="Arial" w:eastAsia="Arial" w:hAnsi="Arial" w:cs="Arial"/>
          <w:color w:val="717935"/>
          <w:szCs w:val="22"/>
        </w:rPr>
      </w:pPr>
      <w:r w:rsidRPr="00567CCB">
        <w:rPr>
          <w:rFonts w:ascii="Arial" w:eastAsia="Arial" w:hAnsi="Arial" w:cs="Arial"/>
          <w:b/>
          <w:color w:val="538135" w:themeColor="accent6" w:themeShade="BF"/>
          <w:szCs w:val="22"/>
        </w:rPr>
        <w:t xml:space="preserve">Username. </w:t>
      </w:r>
      <w:r w:rsidRPr="00567CCB">
        <w:rPr>
          <w:rFonts w:ascii="Arial" w:eastAsia="Arial" w:hAnsi="Arial" w:cs="Arial"/>
          <w:szCs w:val="22"/>
        </w:rPr>
        <w:t>All users must have own username. Username requests shall be submitted through the online Application by selecting “request one”. Username and passwords must not be</w:t>
      </w:r>
      <w:r w:rsidRPr="00567CCB">
        <w:rPr>
          <w:rFonts w:ascii="Arial" w:eastAsia="Arial" w:hAnsi="Arial" w:cs="Arial"/>
          <w:spacing w:val="3"/>
          <w:szCs w:val="22"/>
        </w:rPr>
        <w:t xml:space="preserve"> </w:t>
      </w:r>
      <w:r w:rsidRPr="00567CCB">
        <w:rPr>
          <w:rFonts w:ascii="Arial" w:eastAsia="Arial" w:hAnsi="Arial" w:cs="Arial"/>
          <w:szCs w:val="22"/>
        </w:rPr>
        <w:t>shared.</w:t>
      </w:r>
    </w:p>
    <w:p w14:paraId="2988AA1B" w14:textId="77777777" w:rsidR="00567CCB" w:rsidRPr="00567CCB" w:rsidRDefault="00567CCB" w:rsidP="00567CCB">
      <w:pPr>
        <w:widowControl w:val="0"/>
        <w:autoSpaceDE w:val="0"/>
        <w:autoSpaceDN w:val="0"/>
        <w:spacing w:before="1"/>
        <w:rPr>
          <w:rFonts w:ascii="Arial" w:eastAsia="Arial" w:hAnsi="Arial" w:cs="Arial"/>
        </w:rPr>
      </w:pPr>
    </w:p>
    <w:p w14:paraId="7AF2A21A" w14:textId="77777777" w:rsidR="00567CCB" w:rsidRPr="00567CCB" w:rsidRDefault="00567CCB" w:rsidP="00567CCB">
      <w:pPr>
        <w:widowControl w:val="0"/>
        <w:tabs>
          <w:tab w:val="left" w:pos="2552"/>
        </w:tabs>
        <w:autoSpaceDE w:val="0"/>
        <w:autoSpaceDN w:val="0"/>
        <w:ind w:right="962"/>
        <w:rPr>
          <w:rFonts w:ascii="Arial" w:eastAsia="Arial" w:hAnsi="Arial" w:cs="Arial"/>
          <w:color w:val="717935"/>
          <w:szCs w:val="22"/>
        </w:rPr>
      </w:pPr>
      <w:r w:rsidRPr="00567CCB">
        <w:rPr>
          <w:rFonts w:ascii="Arial" w:eastAsia="Arial" w:hAnsi="Arial" w:cs="Arial"/>
          <w:b/>
          <w:color w:val="538135" w:themeColor="accent6" w:themeShade="BF"/>
          <w:szCs w:val="22"/>
        </w:rPr>
        <w:t xml:space="preserve">Granting Access. </w:t>
      </w:r>
      <w:r w:rsidRPr="00567CCB">
        <w:rPr>
          <w:rFonts w:ascii="Arial" w:eastAsia="Arial" w:hAnsi="Arial" w:cs="Arial"/>
          <w:szCs w:val="22"/>
        </w:rPr>
        <w:t>Each Applicant shall be responsible for granting and removing Application access to each user. The person who creates the Application shall be the “creator” and shall be responsible for granting and removing Application access to authorized users. IFA recommends that a regular review of users’ access to each Application be completed by</w:t>
      </w:r>
      <w:r w:rsidRPr="00567CCB">
        <w:rPr>
          <w:rFonts w:ascii="Arial" w:eastAsia="Arial" w:hAnsi="Arial" w:cs="Arial"/>
          <w:spacing w:val="-6"/>
          <w:szCs w:val="22"/>
        </w:rPr>
        <w:t xml:space="preserve"> </w:t>
      </w:r>
      <w:r w:rsidRPr="00567CCB">
        <w:rPr>
          <w:rFonts w:ascii="Arial" w:eastAsia="Arial" w:hAnsi="Arial" w:cs="Arial"/>
          <w:szCs w:val="22"/>
        </w:rPr>
        <w:t>Applicants.</w:t>
      </w:r>
    </w:p>
    <w:p w14:paraId="4941A68C" w14:textId="77777777" w:rsidR="00567CCB" w:rsidRPr="00567CCB" w:rsidRDefault="00567CCB" w:rsidP="00567CCB">
      <w:pPr>
        <w:widowControl w:val="0"/>
        <w:autoSpaceDE w:val="0"/>
        <w:autoSpaceDN w:val="0"/>
        <w:spacing w:before="10"/>
        <w:rPr>
          <w:rFonts w:ascii="Arial" w:eastAsia="Arial" w:hAnsi="Arial" w:cs="Arial"/>
          <w:sz w:val="19"/>
        </w:rPr>
      </w:pPr>
    </w:p>
    <w:p w14:paraId="769F204C" w14:textId="756004CB" w:rsidR="00567CCB" w:rsidRPr="00567CCB" w:rsidRDefault="005E4EB1" w:rsidP="00567CCB">
      <w:pPr>
        <w:widowControl w:val="0"/>
        <w:tabs>
          <w:tab w:val="left" w:pos="2192"/>
        </w:tabs>
        <w:autoSpaceDE w:val="0"/>
        <w:autoSpaceDN w:val="0"/>
        <w:outlineLvl w:val="1"/>
        <w:rPr>
          <w:rFonts w:ascii="Arial" w:eastAsia="Arial" w:hAnsi="Arial" w:cs="Arial"/>
          <w:b/>
          <w:bCs/>
          <w:color w:val="538135" w:themeColor="accent6" w:themeShade="BF"/>
          <w:sz w:val="24"/>
          <w:szCs w:val="24"/>
        </w:rPr>
      </w:pPr>
      <w:r w:rsidRPr="005E4EB1">
        <w:rPr>
          <w:rFonts w:ascii="Arial" w:eastAsia="Arial" w:hAnsi="Arial" w:cs="Arial"/>
          <w:b/>
          <w:bCs/>
          <w:color w:val="538135" w:themeColor="accent6" w:themeShade="BF"/>
          <w:sz w:val="24"/>
          <w:szCs w:val="24"/>
        </w:rPr>
        <w:t>OVERVIEW</w:t>
      </w:r>
    </w:p>
    <w:p w14:paraId="51A702D6" w14:textId="77777777" w:rsidR="00567CCB" w:rsidRPr="00567CCB" w:rsidRDefault="00567CCB" w:rsidP="00567CCB">
      <w:pPr>
        <w:widowControl w:val="0"/>
        <w:tabs>
          <w:tab w:val="left" w:pos="2552"/>
        </w:tabs>
        <w:autoSpaceDE w:val="0"/>
        <w:autoSpaceDN w:val="0"/>
        <w:spacing w:before="1"/>
        <w:ind w:right="1157"/>
        <w:jc w:val="both"/>
        <w:rPr>
          <w:rFonts w:ascii="Arial" w:eastAsia="Arial" w:hAnsi="Arial" w:cs="Arial"/>
          <w:color w:val="717935"/>
          <w:szCs w:val="22"/>
        </w:rPr>
      </w:pPr>
      <w:bookmarkStart w:id="6" w:name="_bookmark2"/>
      <w:bookmarkEnd w:id="6"/>
      <w:r w:rsidRPr="00567CCB">
        <w:rPr>
          <w:rFonts w:ascii="Arial" w:eastAsia="Arial" w:hAnsi="Arial" w:cs="Arial"/>
          <w:b/>
          <w:color w:val="538135" w:themeColor="accent6" w:themeShade="BF"/>
          <w:szCs w:val="22"/>
        </w:rPr>
        <w:t>Application Tabs</w:t>
      </w:r>
      <w:r w:rsidRPr="00567CCB">
        <w:rPr>
          <w:rFonts w:ascii="Arial" w:eastAsia="Arial" w:hAnsi="Arial" w:cs="Arial"/>
          <w:b/>
          <w:color w:val="717935"/>
          <w:szCs w:val="22"/>
        </w:rPr>
        <w:t xml:space="preserve">. </w:t>
      </w:r>
      <w:r w:rsidRPr="00567CCB">
        <w:rPr>
          <w:rFonts w:ascii="Arial" w:eastAsia="Arial" w:hAnsi="Arial" w:cs="Arial"/>
          <w:szCs w:val="22"/>
        </w:rPr>
        <w:t>Complete entry of each Application Tab, save, upload required exhibits to the threshold Application, and</w:t>
      </w:r>
      <w:r w:rsidRPr="00567CCB">
        <w:rPr>
          <w:rFonts w:ascii="Arial" w:eastAsia="Arial" w:hAnsi="Arial" w:cs="Arial"/>
          <w:spacing w:val="-5"/>
          <w:szCs w:val="22"/>
        </w:rPr>
        <w:t xml:space="preserve"> </w:t>
      </w:r>
      <w:r w:rsidRPr="00567CCB">
        <w:rPr>
          <w:rFonts w:ascii="Arial" w:eastAsia="Arial" w:hAnsi="Arial" w:cs="Arial"/>
          <w:szCs w:val="22"/>
        </w:rPr>
        <w:t>submit.</w:t>
      </w:r>
    </w:p>
    <w:p w14:paraId="0F24B612" w14:textId="77777777" w:rsidR="00567CCB" w:rsidRPr="00567CCB" w:rsidRDefault="00567CCB" w:rsidP="00567CCB">
      <w:pPr>
        <w:widowControl w:val="0"/>
        <w:tabs>
          <w:tab w:val="left" w:pos="2912"/>
        </w:tabs>
        <w:autoSpaceDE w:val="0"/>
        <w:autoSpaceDN w:val="0"/>
        <w:ind w:right="937"/>
        <w:jc w:val="both"/>
        <w:rPr>
          <w:rFonts w:ascii="Arial" w:eastAsia="Arial" w:hAnsi="Arial" w:cs="Arial"/>
          <w:szCs w:val="22"/>
        </w:rPr>
      </w:pPr>
    </w:p>
    <w:p w14:paraId="0E697A5A" w14:textId="08DB6738" w:rsidR="00567CCB" w:rsidRPr="00567CCB" w:rsidRDefault="00567CCB" w:rsidP="00567CCB">
      <w:pPr>
        <w:widowControl w:val="0"/>
        <w:tabs>
          <w:tab w:val="left" w:pos="2912"/>
        </w:tabs>
        <w:autoSpaceDE w:val="0"/>
        <w:autoSpaceDN w:val="0"/>
        <w:ind w:right="937"/>
        <w:jc w:val="both"/>
        <w:rPr>
          <w:rFonts w:ascii="Symbol" w:eastAsia="Arial" w:hAnsi="Symbol" w:cs="Arial"/>
          <w:szCs w:val="22"/>
        </w:rPr>
      </w:pPr>
      <w:r w:rsidRPr="00567CCB">
        <w:rPr>
          <w:rFonts w:ascii="Arial" w:eastAsia="Arial" w:hAnsi="Arial" w:cs="Arial"/>
          <w:szCs w:val="22"/>
        </w:rPr>
        <w:t xml:space="preserve">The </w:t>
      </w:r>
      <w:r w:rsidRPr="00567CCB">
        <w:rPr>
          <w:rFonts w:ascii="Arial" w:eastAsia="Arial" w:hAnsi="Arial" w:cs="Arial"/>
          <w:color w:val="FF0000"/>
          <w:szCs w:val="22"/>
        </w:rPr>
        <w:t xml:space="preserve">red X </w:t>
      </w:r>
      <w:r w:rsidRPr="00567CCB">
        <w:rPr>
          <w:rFonts w:ascii="Arial" w:eastAsia="Arial" w:hAnsi="Arial" w:cs="Arial"/>
          <w:szCs w:val="22"/>
        </w:rPr>
        <w:t xml:space="preserve">on each Tab will change to a </w:t>
      </w:r>
      <w:r w:rsidRPr="00567CCB">
        <w:rPr>
          <w:rFonts w:ascii="Arial" w:eastAsia="Arial" w:hAnsi="Arial" w:cs="Arial"/>
          <w:color w:val="528135"/>
          <w:szCs w:val="22"/>
        </w:rPr>
        <w:t xml:space="preserve">green </w:t>
      </w:r>
      <w:r w:rsidR="003760CF">
        <w:rPr>
          <w:rFonts w:ascii="Arial" w:eastAsia="Arial" w:hAnsi="Arial" w:cs="Arial"/>
          <w:color w:val="528135"/>
          <w:szCs w:val="22"/>
        </w:rPr>
        <w:t>checkmark</w:t>
      </w:r>
      <w:r w:rsidRPr="00567CCB">
        <w:rPr>
          <w:rFonts w:ascii="Arial" w:eastAsia="Arial" w:hAnsi="Arial" w:cs="Arial"/>
          <w:color w:val="528135"/>
          <w:szCs w:val="22"/>
        </w:rPr>
        <w:t xml:space="preserve"> </w:t>
      </w:r>
      <w:r w:rsidRPr="00567CCB">
        <w:rPr>
          <w:rFonts w:ascii="Arial" w:eastAsia="Arial" w:hAnsi="Arial" w:cs="Arial"/>
          <w:szCs w:val="22"/>
        </w:rPr>
        <w:t xml:space="preserve">when all information is entered correctly and saved. Some Tabs will have a </w:t>
      </w:r>
      <w:r w:rsidRPr="00567CCB">
        <w:rPr>
          <w:rFonts w:ascii="Arial" w:eastAsia="Arial" w:hAnsi="Arial" w:cs="Arial"/>
          <w:color w:val="FF0000"/>
          <w:szCs w:val="22"/>
        </w:rPr>
        <w:t xml:space="preserve">red X </w:t>
      </w:r>
      <w:r w:rsidRPr="00567CCB">
        <w:rPr>
          <w:rFonts w:ascii="Arial" w:eastAsia="Arial" w:hAnsi="Arial" w:cs="Arial"/>
          <w:szCs w:val="22"/>
        </w:rPr>
        <w:t xml:space="preserve">until each tab with corresponding requirements </w:t>
      </w:r>
      <w:r w:rsidR="003760CF">
        <w:rPr>
          <w:rFonts w:ascii="Arial" w:eastAsia="Arial" w:hAnsi="Arial" w:cs="Arial"/>
          <w:szCs w:val="22"/>
        </w:rPr>
        <w:t>has</w:t>
      </w:r>
      <w:r w:rsidRPr="00567CCB">
        <w:rPr>
          <w:rFonts w:ascii="Arial" w:eastAsia="Arial" w:hAnsi="Arial" w:cs="Arial"/>
          <w:szCs w:val="22"/>
        </w:rPr>
        <w:t xml:space="preserve"> been</w:t>
      </w:r>
      <w:r w:rsidRPr="00567CCB">
        <w:rPr>
          <w:rFonts w:ascii="Arial" w:eastAsia="Arial" w:hAnsi="Arial" w:cs="Arial"/>
          <w:spacing w:val="-3"/>
          <w:szCs w:val="22"/>
        </w:rPr>
        <w:t xml:space="preserve"> </w:t>
      </w:r>
      <w:r w:rsidRPr="00567CCB">
        <w:rPr>
          <w:rFonts w:ascii="Arial" w:eastAsia="Arial" w:hAnsi="Arial" w:cs="Arial"/>
          <w:szCs w:val="22"/>
        </w:rPr>
        <w:t>entered.</w:t>
      </w:r>
    </w:p>
    <w:p w14:paraId="7F878FCE" w14:textId="77777777" w:rsidR="00567CCB" w:rsidRPr="00567CCB" w:rsidRDefault="00567CCB" w:rsidP="00567CCB">
      <w:pPr>
        <w:widowControl w:val="0"/>
        <w:tabs>
          <w:tab w:val="left" w:pos="2912"/>
        </w:tabs>
        <w:autoSpaceDE w:val="0"/>
        <w:autoSpaceDN w:val="0"/>
        <w:ind w:right="927"/>
        <w:jc w:val="both"/>
        <w:rPr>
          <w:rFonts w:ascii="Arial" w:eastAsia="Arial" w:hAnsi="Arial" w:cs="Arial"/>
          <w:szCs w:val="22"/>
        </w:rPr>
      </w:pPr>
    </w:p>
    <w:p w14:paraId="0EA4CC1F" w14:textId="77777777" w:rsidR="00567CCB" w:rsidRPr="00567CCB" w:rsidRDefault="00567CCB" w:rsidP="00567CCB">
      <w:pPr>
        <w:widowControl w:val="0"/>
        <w:tabs>
          <w:tab w:val="left" w:pos="2912"/>
        </w:tabs>
        <w:autoSpaceDE w:val="0"/>
        <w:autoSpaceDN w:val="0"/>
        <w:ind w:right="927"/>
        <w:jc w:val="both"/>
        <w:rPr>
          <w:rFonts w:ascii="Symbol" w:eastAsia="Arial" w:hAnsi="Symbol" w:cs="Arial"/>
          <w:szCs w:val="22"/>
        </w:rPr>
      </w:pPr>
      <w:r w:rsidRPr="00567CCB">
        <w:rPr>
          <w:rFonts w:ascii="Arial" w:eastAsia="Arial" w:hAnsi="Arial" w:cs="Arial"/>
          <w:szCs w:val="22"/>
        </w:rPr>
        <w:t>If</w:t>
      </w:r>
      <w:r w:rsidRPr="00567CCB">
        <w:rPr>
          <w:rFonts w:ascii="Arial" w:eastAsia="Arial" w:hAnsi="Arial" w:cs="Arial"/>
          <w:spacing w:val="-4"/>
          <w:szCs w:val="22"/>
        </w:rPr>
        <w:t xml:space="preserve"> </w:t>
      </w:r>
      <w:r w:rsidRPr="00567CCB">
        <w:rPr>
          <w:rFonts w:ascii="Arial" w:eastAsia="Arial" w:hAnsi="Arial" w:cs="Arial"/>
          <w:szCs w:val="22"/>
        </w:rPr>
        <w:t>a</w:t>
      </w:r>
      <w:r w:rsidRPr="00567CCB">
        <w:rPr>
          <w:rFonts w:ascii="Arial" w:eastAsia="Arial" w:hAnsi="Arial" w:cs="Arial"/>
          <w:spacing w:val="-2"/>
          <w:szCs w:val="22"/>
        </w:rPr>
        <w:t xml:space="preserve"> </w:t>
      </w:r>
      <w:r w:rsidRPr="00567CCB">
        <w:rPr>
          <w:rFonts w:ascii="Arial" w:eastAsia="Arial" w:hAnsi="Arial" w:cs="Arial"/>
          <w:color w:val="FF0000"/>
          <w:szCs w:val="22"/>
        </w:rPr>
        <w:t>red</w:t>
      </w:r>
      <w:r w:rsidRPr="00567CCB">
        <w:rPr>
          <w:rFonts w:ascii="Arial" w:eastAsia="Arial" w:hAnsi="Arial" w:cs="Arial"/>
          <w:color w:val="FF0000"/>
          <w:spacing w:val="-2"/>
          <w:szCs w:val="22"/>
        </w:rPr>
        <w:t xml:space="preserve"> </w:t>
      </w:r>
      <w:r w:rsidRPr="00567CCB">
        <w:rPr>
          <w:rFonts w:ascii="Arial" w:eastAsia="Arial" w:hAnsi="Arial" w:cs="Arial"/>
          <w:color w:val="FF0000"/>
          <w:szCs w:val="22"/>
        </w:rPr>
        <w:t>X</w:t>
      </w:r>
      <w:r w:rsidRPr="00567CCB">
        <w:rPr>
          <w:rFonts w:ascii="Arial" w:eastAsia="Arial" w:hAnsi="Arial" w:cs="Arial"/>
          <w:color w:val="FF0000"/>
          <w:spacing w:val="-3"/>
          <w:szCs w:val="22"/>
        </w:rPr>
        <w:t xml:space="preserve"> </w:t>
      </w:r>
      <w:r w:rsidRPr="00567CCB">
        <w:rPr>
          <w:rFonts w:ascii="Arial" w:eastAsia="Arial" w:hAnsi="Arial" w:cs="Arial"/>
          <w:szCs w:val="22"/>
        </w:rPr>
        <w:t>remains</w:t>
      </w:r>
      <w:r w:rsidRPr="00567CCB">
        <w:rPr>
          <w:rFonts w:ascii="Arial" w:eastAsia="Arial" w:hAnsi="Arial" w:cs="Arial"/>
          <w:spacing w:val="-3"/>
          <w:szCs w:val="22"/>
        </w:rPr>
        <w:t xml:space="preserve"> </w:t>
      </w:r>
      <w:r w:rsidRPr="00567CCB">
        <w:rPr>
          <w:rFonts w:ascii="Arial" w:eastAsia="Arial" w:hAnsi="Arial" w:cs="Arial"/>
          <w:szCs w:val="22"/>
        </w:rPr>
        <w:t>and</w:t>
      </w:r>
      <w:r w:rsidRPr="00567CCB">
        <w:rPr>
          <w:rFonts w:ascii="Arial" w:eastAsia="Arial" w:hAnsi="Arial" w:cs="Arial"/>
          <w:spacing w:val="-4"/>
          <w:szCs w:val="22"/>
        </w:rPr>
        <w:t xml:space="preserve"> </w:t>
      </w:r>
      <w:r w:rsidRPr="00567CCB">
        <w:rPr>
          <w:rFonts w:ascii="Arial" w:eastAsia="Arial" w:hAnsi="Arial" w:cs="Arial"/>
          <w:szCs w:val="22"/>
        </w:rPr>
        <w:t>no</w:t>
      </w:r>
      <w:r w:rsidRPr="00567CCB">
        <w:rPr>
          <w:rFonts w:ascii="Arial" w:eastAsia="Arial" w:hAnsi="Arial" w:cs="Arial"/>
          <w:spacing w:val="-2"/>
          <w:szCs w:val="22"/>
        </w:rPr>
        <w:t xml:space="preserve"> </w:t>
      </w:r>
      <w:r w:rsidRPr="00567CCB">
        <w:rPr>
          <w:rFonts w:ascii="Arial" w:eastAsia="Arial" w:hAnsi="Arial" w:cs="Arial"/>
          <w:szCs w:val="22"/>
        </w:rPr>
        <w:t>error</w:t>
      </w:r>
      <w:r w:rsidRPr="00567CCB">
        <w:rPr>
          <w:rFonts w:ascii="Arial" w:eastAsia="Arial" w:hAnsi="Arial" w:cs="Arial"/>
          <w:spacing w:val="-2"/>
          <w:szCs w:val="22"/>
        </w:rPr>
        <w:t xml:space="preserve"> </w:t>
      </w:r>
      <w:r w:rsidRPr="00567CCB">
        <w:rPr>
          <w:rFonts w:ascii="Arial" w:eastAsia="Arial" w:hAnsi="Arial" w:cs="Arial"/>
          <w:szCs w:val="22"/>
        </w:rPr>
        <w:t>message</w:t>
      </w:r>
      <w:r w:rsidRPr="00567CCB">
        <w:rPr>
          <w:rFonts w:ascii="Arial" w:eastAsia="Arial" w:hAnsi="Arial" w:cs="Arial"/>
          <w:spacing w:val="-3"/>
          <w:szCs w:val="22"/>
        </w:rPr>
        <w:t xml:space="preserve"> </w:t>
      </w:r>
      <w:r w:rsidRPr="00567CCB">
        <w:rPr>
          <w:rFonts w:ascii="Arial" w:eastAsia="Arial" w:hAnsi="Arial" w:cs="Arial"/>
          <w:szCs w:val="22"/>
        </w:rPr>
        <w:t>was</w:t>
      </w:r>
      <w:r w:rsidRPr="00567CCB">
        <w:rPr>
          <w:rFonts w:ascii="Arial" w:eastAsia="Arial" w:hAnsi="Arial" w:cs="Arial"/>
          <w:spacing w:val="-2"/>
          <w:szCs w:val="22"/>
        </w:rPr>
        <w:t xml:space="preserve"> </w:t>
      </w:r>
      <w:r w:rsidRPr="00567CCB">
        <w:rPr>
          <w:rFonts w:ascii="Arial" w:eastAsia="Arial" w:hAnsi="Arial" w:cs="Arial"/>
          <w:szCs w:val="22"/>
        </w:rPr>
        <w:t>received</w:t>
      </w:r>
      <w:r w:rsidRPr="00567CCB">
        <w:rPr>
          <w:rFonts w:ascii="Arial" w:eastAsia="Arial" w:hAnsi="Arial" w:cs="Arial"/>
          <w:spacing w:val="-3"/>
          <w:szCs w:val="22"/>
        </w:rPr>
        <w:t xml:space="preserve"> </w:t>
      </w:r>
      <w:r w:rsidRPr="00567CCB">
        <w:rPr>
          <w:rFonts w:ascii="Arial" w:eastAsia="Arial" w:hAnsi="Arial" w:cs="Arial"/>
          <w:szCs w:val="22"/>
        </w:rPr>
        <w:t>when</w:t>
      </w:r>
      <w:r w:rsidRPr="00567CCB">
        <w:rPr>
          <w:rFonts w:ascii="Arial" w:eastAsia="Arial" w:hAnsi="Arial" w:cs="Arial"/>
          <w:spacing w:val="-3"/>
          <w:szCs w:val="22"/>
        </w:rPr>
        <w:t xml:space="preserve"> </w:t>
      </w:r>
      <w:r w:rsidRPr="00567CCB">
        <w:rPr>
          <w:rFonts w:ascii="Arial" w:eastAsia="Arial" w:hAnsi="Arial" w:cs="Arial"/>
          <w:szCs w:val="22"/>
        </w:rPr>
        <w:t>“Submit”</w:t>
      </w:r>
      <w:r w:rsidRPr="00567CCB">
        <w:rPr>
          <w:rFonts w:ascii="Arial" w:eastAsia="Arial" w:hAnsi="Arial" w:cs="Arial"/>
          <w:spacing w:val="-2"/>
          <w:szCs w:val="22"/>
        </w:rPr>
        <w:t xml:space="preserve"> </w:t>
      </w:r>
      <w:r w:rsidRPr="00567CCB">
        <w:rPr>
          <w:rFonts w:ascii="Arial" w:eastAsia="Arial" w:hAnsi="Arial" w:cs="Arial"/>
          <w:szCs w:val="22"/>
        </w:rPr>
        <w:t>was</w:t>
      </w:r>
      <w:r w:rsidRPr="00567CCB">
        <w:rPr>
          <w:rFonts w:ascii="Arial" w:eastAsia="Arial" w:hAnsi="Arial" w:cs="Arial"/>
          <w:spacing w:val="-3"/>
          <w:szCs w:val="22"/>
        </w:rPr>
        <w:t xml:space="preserve"> </w:t>
      </w:r>
      <w:r w:rsidRPr="00567CCB">
        <w:rPr>
          <w:rFonts w:ascii="Arial" w:eastAsia="Arial" w:hAnsi="Arial" w:cs="Arial"/>
          <w:szCs w:val="22"/>
        </w:rPr>
        <w:t>selected,</w:t>
      </w:r>
      <w:r w:rsidRPr="00567CCB">
        <w:rPr>
          <w:rFonts w:ascii="Arial" w:eastAsia="Arial" w:hAnsi="Arial" w:cs="Arial"/>
          <w:spacing w:val="-3"/>
          <w:szCs w:val="22"/>
        </w:rPr>
        <w:t xml:space="preserve"> </w:t>
      </w:r>
      <w:r w:rsidRPr="00567CCB">
        <w:rPr>
          <w:rFonts w:ascii="Arial" w:eastAsia="Arial" w:hAnsi="Arial" w:cs="Arial"/>
          <w:szCs w:val="22"/>
        </w:rPr>
        <w:t>go</w:t>
      </w:r>
      <w:r w:rsidRPr="00567CCB">
        <w:rPr>
          <w:rFonts w:ascii="Arial" w:eastAsia="Arial" w:hAnsi="Arial" w:cs="Arial"/>
          <w:spacing w:val="-2"/>
          <w:szCs w:val="22"/>
        </w:rPr>
        <w:t xml:space="preserve"> </w:t>
      </w:r>
      <w:r w:rsidRPr="00567CCB">
        <w:rPr>
          <w:rFonts w:ascii="Arial" w:eastAsia="Arial" w:hAnsi="Arial" w:cs="Arial"/>
          <w:szCs w:val="22"/>
        </w:rPr>
        <w:t xml:space="preserve">back to the tab with the </w:t>
      </w:r>
      <w:r w:rsidRPr="00567CCB">
        <w:rPr>
          <w:rFonts w:ascii="Arial" w:eastAsia="Arial" w:hAnsi="Arial" w:cs="Arial"/>
          <w:color w:val="FF0000"/>
          <w:szCs w:val="22"/>
        </w:rPr>
        <w:t xml:space="preserve">red X </w:t>
      </w:r>
      <w:r w:rsidRPr="00567CCB">
        <w:rPr>
          <w:rFonts w:ascii="Arial" w:eastAsia="Arial" w:hAnsi="Arial" w:cs="Arial"/>
          <w:szCs w:val="22"/>
        </w:rPr>
        <w:t>and</w:t>
      </w:r>
      <w:r w:rsidRPr="00567CCB">
        <w:rPr>
          <w:rFonts w:ascii="Arial" w:eastAsia="Arial" w:hAnsi="Arial" w:cs="Arial"/>
          <w:spacing w:val="-8"/>
          <w:szCs w:val="22"/>
        </w:rPr>
        <w:t xml:space="preserve"> </w:t>
      </w:r>
      <w:r w:rsidRPr="00567CCB">
        <w:rPr>
          <w:rFonts w:ascii="Arial" w:eastAsia="Arial" w:hAnsi="Arial" w:cs="Arial"/>
          <w:szCs w:val="22"/>
        </w:rPr>
        <w:t>save.</w:t>
      </w:r>
    </w:p>
    <w:p w14:paraId="63378585" w14:textId="77777777" w:rsidR="00567CCB" w:rsidRPr="00567CCB" w:rsidRDefault="00567CCB" w:rsidP="00567CCB">
      <w:pPr>
        <w:widowControl w:val="0"/>
        <w:autoSpaceDE w:val="0"/>
        <w:autoSpaceDN w:val="0"/>
        <w:spacing w:before="8"/>
        <w:rPr>
          <w:rFonts w:ascii="Arial" w:eastAsia="Arial" w:hAnsi="Arial" w:cs="Arial"/>
          <w:sz w:val="19"/>
        </w:rPr>
      </w:pPr>
    </w:p>
    <w:p w14:paraId="640A2B5C" w14:textId="629FBDF1" w:rsidR="00567CCB" w:rsidRPr="00177D49" w:rsidRDefault="00567CCB" w:rsidP="00177D49">
      <w:pPr>
        <w:rPr>
          <w:rFonts w:ascii="Segoe UI" w:hAnsi="Segoe UI" w:cs="Segoe UI"/>
          <w:sz w:val="21"/>
          <w:szCs w:val="21"/>
        </w:rPr>
      </w:pPr>
      <w:r w:rsidRPr="00567CCB">
        <w:rPr>
          <w:rFonts w:ascii="Arial" w:eastAsia="Arial" w:hAnsi="Arial" w:cs="Arial"/>
          <w:b/>
          <w:color w:val="70AD47" w:themeColor="accent6"/>
          <w:szCs w:val="22"/>
        </w:rPr>
        <w:t>Prior to Application Submittal</w:t>
      </w:r>
      <w:r w:rsidRPr="00567CCB">
        <w:rPr>
          <w:rFonts w:ascii="Arial" w:eastAsia="Arial" w:hAnsi="Arial" w:cs="Arial"/>
          <w:b/>
          <w:color w:val="717935"/>
          <w:szCs w:val="22"/>
        </w:rPr>
        <w:t xml:space="preserve">. </w:t>
      </w:r>
      <w:r w:rsidRPr="00567CCB">
        <w:rPr>
          <w:rFonts w:ascii="Arial" w:eastAsia="Arial" w:hAnsi="Arial" w:cs="Arial"/>
          <w:szCs w:val="22"/>
        </w:rPr>
        <w:t xml:space="preserve">Questions regarding an interpretation or clarification of the </w:t>
      </w:r>
      <w:r w:rsidR="00543B83">
        <w:rPr>
          <w:rFonts w:ascii="Arial" w:eastAsia="Arial" w:hAnsi="Arial" w:cs="Arial"/>
          <w:szCs w:val="22"/>
        </w:rPr>
        <w:t>NHTF</w:t>
      </w:r>
      <w:r w:rsidRPr="00567CCB">
        <w:rPr>
          <w:rFonts w:ascii="Arial" w:eastAsia="Arial" w:hAnsi="Arial" w:cs="Arial"/>
          <w:szCs w:val="22"/>
        </w:rPr>
        <w:t xml:space="preserve"> policies/procedures/rules may be submitted to</w:t>
      </w:r>
      <w:r w:rsidR="00177D49">
        <w:rPr>
          <w:rFonts w:ascii="Arial" w:eastAsia="Arial" w:hAnsi="Arial" w:cs="Arial"/>
          <w:szCs w:val="22"/>
        </w:rPr>
        <w:t xml:space="preserve"> </w:t>
      </w:r>
      <w:hyperlink r:id="rId11" w:history="1">
        <w:r w:rsidR="00177D49" w:rsidRPr="00244047">
          <w:rPr>
            <w:rStyle w:val="Hyperlink"/>
            <w:rFonts w:ascii="Arial" w:eastAsia="Arial" w:hAnsi="Arial" w:cs="Arial"/>
            <w:szCs w:val="22"/>
          </w:rPr>
          <w:t>nationalhousingtrustfund@iowafinance.com</w:t>
        </w:r>
      </w:hyperlink>
      <w:r w:rsidRPr="00567CCB">
        <w:rPr>
          <w:rFonts w:ascii="Arial" w:eastAsia="Arial" w:hAnsi="Arial" w:cs="Arial"/>
          <w:szCs w:val="22"/>
        </w:rPr>
        <w:t>.The questions and answers will be placed on the 202</w:t>
      </w:r>
      <w:r w:rsidR="002F76B7">
        <w:rPr>
          <w:rFonts w:ascii="Arial" w:eastAsia="Arial" w:hAnsi="Arial" w:cs="Arial"/>
          <w:szCs w:val="22"/>
        </w:rPr>
        <w:t>3</w:t>
      </w:r>
      <w:r w:rsidR="00543B83">
        <w:rPr>
          <w:rFonts w:ascii="Arial" w:eastAsia="Arial" w:hAnsi="Arial" w:cs="Arial"/>
          <w:szCs w:val="22"/>
        </w:rPr>
        <w:t xml:space="preserve"> NHTF</w:t>
      </w:r>
      <w:r w:rsidRPr="00567CCB">
        <w:rPr>
          <w:rFonts w:ascii="Arial" w:eastAsia="Arial" w:hAnsi="Arial" w:cs="Arial"/>
          <w:szCs w:val="22"/>
        </w:rPr>
        <w:t xml:space="preserve"> Round webpage</w:t>
      </w:r>
      <w:r w:rsidR="00DC6BC1">
        <w:rPr>
          <w:rFonts w:ascii="Arial" w:eastAsia="Arial" w:hAnsi="Arial" w:cs="Arial"/>
          <w:szCs w:val="22"/>
        </w:rPr>
        <w:t xml:space="preserve"> each Friday until applications are due</w:t>
      </w:r>
      <w:r w:rsidRPr="00567CCB">
        <w:rPr>
          <w:rFonts w:ascii="Arial" w:eastAsia="Arial" w:hAnsi="Arial" w:cs="Arial"/>
          <w:szCs w:val="22"/>
        </w:rPr>
        <w:t>.</w:t>
      </w:r>
    </w:p>
    <w:p w14:paraId="752E65C6" w14:textId="77777777" w:rsidR="00567CCB" w:rsidRPr="00567CCB" w:rsidRDefault="00567CCB" w:rsidP="00567CCB">
      <w:pPr>
        <w:widowControl w:val="0"/>
        <w:tabs>
          <w:tab w:val="left" w:pos="2552"/>
        </w:tabs>
        <w:autoSpaceDE w:val="0"/>
        <w:autoSpaceDN w:val="0"/>
        <w:spacing w:before="9"/>
        <w:ind w:left="1078" w:right="1059"/>
        <w:rPr>
          <w:rFonts w:ascii="Arial" w:eastAsia="Arial" w:hAnsi="Arial" w:cs="Arial"/>
          <w:sz w:val="19"/>
        </w:rPr>
      </w:pPr>
    </w:p>
    <w:p w14:paraId="100358B7" w14:textId="7DF8DE01" w:rsidR="00567CCB" w:rsidRPr="00567CCB" w:rsidRDefault="00567CCB" w:rsidP="00567CCB">
      <w:pPr>
        <w:widowControl w:val="0"/>
        <w:tabs>
          <w:tab w:val="left" w:pos="2552"/>
        </w:tabs>
        <w:autoSpaceDE w:val="0"/>
        <w:autoSpaceDN w:val="0"/>
        <w:ind w:right="898"/>
        <w:rPr>
          <w:rFonts w:ascii="Arial" w:eastAsia="Arial" w:hAnsi="Arial" w:cs="Arial"/>
          <w:szCs w:val="22"/>
        </w:rPr>
      </w:pPr>
      <w:r w:rsidRPr="00567CCB">
        <w:rPr>
          <w:rFonts w:ascii="Arial" w:eastAsia="Arial" w:hAnsi="Arial" w:cs="Arial"/>
          <w:b/>
          <w:color w:val="70AD47" w:themeColor="accent6"/>
          <w:szCs w:val="22"/>
        </w:rPr>
        <w:t xml:space="preserve">Binding Obligations. </w:t>
      </w:r>
      <w:r w:rsidRPr="00567CCB">
        <w:rPr>
          <w:rFonts w:ascii="Arial" w:eastAsia="Arial" w:hAnsi="Arial" w:cs="Arial"/>
          <w:szCs w:val="22"/>
        </w:rPr>
        <w:t>The representations made in the Application shall bind the Applicant and shall become a contractual obligation of the Developer and the Ownership Entity and any Entity the Developer or the Ownership Entity is representing in the Application</w:t>
      </w:r>
      <w:r w:rsidR="00E82AB1">
        <w:rPr>
          <w:rFonts w:ascii="Arial" w:eastAsia="Arial" w:hAnsi="Arial" w:cs="Arial"/>
          <w:szCs w:val="22"/>
        </w:rPr>
        <w:t>,</w:t>
      </w:r>
      <w:r w:rsidR="009F3F32">
        <w:rPr>
          <w:rFonts w:ascii="Arial" w:eastAsia="Arial" w:hAnsi="Arial" w:cs="Arial"/>
          <w:szCs w:val="22"/>
        </w:rPr>
        <w:t xml:space="preserve"> </w:t>
      </w:r>
      <w:r w:rsidRPr="00567CCB">
        <w:rPr>
          <w:rFonts w:ascii="Arial" w:eastAsia="Arial" w:hAnsi="Arial" w:cs="Arial"/>
          <w:szCs w:val="22"/>
        </w:rPr>
        <w:t xml:space="preserve">in the event </w:t>
      </w:r>
      <w:r w:rsidR="00543B83">
        <w:rPr>
          <w:rFonts w:ascii="Arial" w:eastAsia="Arial" w:hAnsi="Arial" w:cs="Arial"/>
          <w:szCs w:val="22"/>
        </w:rPr>
        <w:t>NHTF</w:t>
      </w:r>
      <w:r w:rsidRPr="00567CCB">
        <w:rPr>
          <w:rFonts w:ascii="Arial" w:eastAsia="Arial" w:hAnsi="Arial" w:cs="Arial"/>
          <w:szCs w:val="22"/>
        </w:rPr>
        <w:t xml:space="preserve"> funds are awarded to a proposed Project.</w:t>
      </w:r>
    </w:p>
    <w:p w14:paraId="6B6F1AA7" w14:textId="77777777" w:rsidR="00567CCB" w:rsidRPr="00567CCB" w:rsidRDefault="00567CCB" w:rsidP="00567CCB">
      <w:pPr>
        <w:widowControl w:val="0"/>
        <w:autoSpaceDE w:val="0"/>
        <w:autoSpaceDN w:val="0"/>
        <w:rPr>
          <w:rFonts w:ascii="Arial" w:eastAsia="Arial" w:hAnsi="Arial" w:cs="Arial"/>
        </w:rPr>
      </w:pPr>
    </w:p>
    <w:p w14:paraId="205E5F06" w14:textId="733654E1" w:rsidR="00567CCB" w:rsidRPr="00567CCB" w:rsidRDefault="00567CCB" w:rsidP="00567CCB">
      <w:pPr>
        <w:widowControl w:val="0"/>
        <w:tabs>
          <w:tab w:val="left" w:pos="2552"/>
        </w:tabs>
        <w:autoSpaceDE w:val="0"/>
        <w:autoSpaceDN w:val="0"/>
        <w:ind w:right="956"/>
        <w:rPr>
          <w:rFonts w:ascii="Arial" w:eastAsia="Arial" w:hAnsi="Arial" w:cs="Arial"/>
          <w:color w:val="717935"/>
          <w:szCs w:val="22"/>
        </w:rPr>
      </w:pPr>
      <w:bookmarkStart w:id="7" w:name="_Hlk63939436"/>
      <w:r w:rsidRPr="00567CCB">
        <w:rPr>
          <w:rFonts w:ascii="Arial" w:eastAsia="Arial" w:hAnsi="Arial" w:cs="Arial"/>
          <w:b/>
          <w:color w:val="70AD47" w:themeColor="accent6"/>
          <w:szCs w:val="22"/>
        </w:rPr>
        <w:t>Complete Application</w:t>
      </w:r>
      <w:r w:rsidRPr="00567CCB">
        <w:rPr>
          <w:rFonts w:ascii="Arial" w:eastAsia="Arial" w:hAnsi="Arial" w:cs="Arial"/>
          <w:i/>
          <w:szCs w:val="22"/>
        </w:rPr>
        <w:t xml:space="preserve">. </w:t>
      </w:r>
      <w:r w:rsidRPr="00567CCB">
        <w:rPr>
          <w:rFonts w:ascii="Arial" w:eastAsia="Arial" w:hAnsi="Arial" w:cs="Arial"/>
          <w:szCs w:val="22"/>
        </w:rPr>
        <w:t xml:space="preserve">Complete Applications for </w:t>
      </w:r>
      <w:r w:rsidR="005B632B">
        <w:rPr>
          <w:rFonts w:ascii="Arial" w:eastAsia="Arial" w:hAnsi="Arial" w:cs="Arial"/>
          <w:szCs w:val="22"/>
        </w:rPr>
        <w:t>NHTF</w:t>
      </w:r>
      <w:r w:rsidRPr="00567CCB">
        <w:rPr>
          <w:rFonts w:ascii="Arial" w:eastAsia="Arial" w:hAnsi="Arial" w:cs="Arial"/>
          <w:szCs w:val="22"/>
        </w:rPr>
        <w:t xml:space="preserve"> under the current funding round are required to be submitted through the online Application </w:t>
      </w:r>
      <w:r w:rsidRPr="00567CCB">
        <w:rPr>
          <w:rFonts w:ascii="Arial" w:eastAsia="Arial" w:hAnsi="Arial" w:cs="Arial"/>
          <w:b/>
          <w:szCs w:val="22"/>
        </w:rPr>
        <w:t xml:space="preserve">by 4:00 p.m. C.S.T. on </w:t>
      </w:r>
      <w:r w:rsidR="00543B83">
        <w:rPr>
          <w:rFonts w:ascii="Arial" w:eastAsia="Arial" w:hAnsi="Arial" w:cs="Arial"/>
          <w:b/>
          <w:szCs w:val="22"/>
        </w:rPr>
        <w:t>Ju</w:t>
      </w:r>
      <w:r w:rsidR="008957CA">
        <w:rPr>
          <w:rFonts w:ascii="Arial" w:eastAsia="Arial" w:hAnsi="Arial" w:cs="Arial"/>
          <w:b/>
          <w:szCs w:val="22"/>
        </w:rPr>
        <w:t>ne</w:t>
      </w:r>
      <w:r w:rsidR="00543B83">
        <w:rPr>
          <w:rFonts w:ascii="Arial" w:eastAsia="Arial" w:hAnsi="Arial" w:cs="Arial"/>
          <w:b/>
          <w:szCs w:val="22"/>
        </w:rPr>
        <w:t xml:space="preserve"> </w:t>
      </w:r>
      <w:r w:rsidR="00052E24">
        <w:rPr>
          <w:rFonts w:ascii="Arial" w:eastAsia="Arial" w:hAnsi="Arial" w:cs="Arial"/>
          <w:b/>
          <w:szCs w:val="22"/>
        </w:rPr>
        <w:t>1</w:t>
      </w:r>
      <w:r w:rsidR="008957CA">
        <w:rPr>
          <w:rFonts w:ascii="Arial" w:eastAsia="Arial" w:hAnsi="Arial" w:cs="Arial"/>
          <w:b/>
          <w:szCs w:val="22"/>
        </w:rPr>
        <w:t>6</w:t>
      </w:r>
      <w:r w:rsidRPr="00567CCB">
        <w:rPr>
          <w:rFonts w:ascii="Arial" w:eastAsia="Arial" w:hAnsi="Arial" w:cs="Arial"/>
          <w:b/>
          <w:szCs w:val="22"/>
        </w:rPr>
        <w:t>, 202</w:t>
      </w:r>
      <w:r w:rsidR="00665460">
        <w:rPr>
          <w:rFonts w:ascii="Arial" w:eastAsia="Arial" w:hAnsi="Arial" w:cs="Arial"/>
          <w:b/>
          <w:szCs w:val="22"/>
        </w:rPr>
        <w:t>3</w:t>
      </w:r>
      <w:r w:rsidRPr="00567CCB">
        <w:rPr>
          <w:rFonts w:ascii="Arial" w:eastAsia="Arial" w:hAnsi="Arial" w:cs="Arial"/>
          <w:szCs w:val="22"/>
        </w:rPr>
        <w:t>.</w:t>
      </w:r>
    </w:p>
    <w:bookmarkEnd w:id="7"/>
    <w:p w14:paraId="5F702173" w14:textId="77777777" w:rsidR="00567CCB" w:rsidRPr="00567CCB" w:rsidRDefault="00567CCB" w:rsidP="00567CCB">
      <w:pPr>
        <w:widowControl w:val="0"/>
        <w:autoSpaceDE w:val="0"/>
        <w:autoSpaceDN w:val="0"/>
        <w:spacing w:before="10"/>
        <w:rPr>
          <w:rFonts w:ascii="Arial" w:eastAsia="Arial" w:hAnsi="Arial" w:cs="Arial"/>
          <w:color w:val="70AD47" w:themeColor="accent6"/>
          <w:sz w:val="23"/>
        </w:rPr>
      </w:pPr>
    </w:p>
    <w:p w14:paraId="6BC0226D" w14:textId="259C9E8A" w:rsidR="00567CCB" w:rsidRPr="00567CCB" w:rsidRDefault="00567CCB" w:rsidP="00567CCB">
      <w:pPr>
        <w:widowControl w:val="0"/>
        <w:tabs>
          <w:tab w:val="left" w:pos="2552"/>
        </w:tabs>
        <w:autoSpaceDE w:val="0"/>
        <w:autoSpaceDN w:val="0"/>
        <w:ind w:right="925"/>
        <w:rPr>
          <w:rFonts w:ascii="Arial" w:eastAsia="Arial" w:hAnsi="Arial" w:cs="Arial"/>
          <w:szCs w:val="22"/>
        </w:rPr>
      </w:pPr>
      <w:r w:rsidRPr="00567CCB">
        <w:rPr>
          <w:rFonts w:ascii="Arial" w:eastAsia="Arial" w:hAnsi="Arial" w:cs="Arial"/>
          <w:b/>
          <w:color w:val="70AD47" w:themeColor="accent6"/>
          <w:szCs w:val="22"/>
        </w:rPr>
        <w:t xml:space="preserve">After Application Submittal. </w:t>
      </w:r>
      <w:r w:rsidRPr="00567CCB">
        <w:rPr>
          <w:rFonts w:ascii="Arial" w:eastAsia="Arial" w:hAnsi="Arial" w:cs="Arial"/>
          <w:szCs w:val="22"/>
        </w:rPr>
        <w:t xml:space="preserve">No Applicant shall contact any IFA staff or Board members, nor shall anyone contact staff or Board members on the Applicant’s behalf, </w:t>
      </w:r>
      <w:proofErr w:type="gramStart"/>
      <w:r w:rsidRPr="00567CCB">
        <w:rPr>
          <w:rFonts w:ascii="Arial" w:eastAsia="Arial" w:hAnsi="Arial" w:cs="Arial"/>
          <w:szCs w:val="22"/>
        </w:rPr>
        <w:t>in order to</w:t>
      </w:r>
      <w:proofErr w:type="gramEnd"/>
      <w:r w:rsidRPr="00567CCB">
        <w:rPr>
          <w:rFonts w:ascii="Arial" w:eastAsia="Arial" w:hAnsi="Arial" w:cs="Arial"/>
          <w:szCs w:val="22"/>
        </w:rPr>
        <w:t xml:space="preserve"> unduly influence IFA’s determination related to the award of </w:t>
      </w:r>
      <w:r w:rsidR="00543B83">
        <w:rPr>
          <w:rFonts w:ascii="Arial" w:eastAsia="Arial" w:hAnsi="Arial" w:cs="Arial"/>
          <w:szCs w:val="22"/>
        </w:rPr>
        <w:t>NHTF</w:t>
      </w:r>
      <w:r w:rsidRPr="00567CCB">
        <w:rPr>
          <w:rFonts w:ascii="Arial" w:eastAsia="Arial" w:hAnsi="Arial" w:cs="Arial"/>
          <w:szCs w:val="22"/>
        </w:rPr>
        <w:t xml:space="preserve">. </w:t>
      </w:r>
    </w:p>
    <w:p w14:paraId="44F58DC8" w14:textId="77777777" w:rsidR="00567CCB" w:rsidRPr="00567CCB" w:rsidRDefault="00567CCB" w:rsidP="00567CCB">
      <w:pPr>
        <w:widowControl w:val="0"/>
        <w:tabs>
          <w:tab w:val="left" w:pos="2552"/>
        </w:tabs>
        <w:autoSpaceDE w:val="0"/>
        <w:autoSpaceDN w:val="0"/>
        <w:ind w:right="925"/>
        <w:rPr>
          <w:rFonts w:ascii="Arial" w:eastAsia="Arial" w:hAnsi="Arial" w:cs="Arial"/>
        </w:rPr>
      </w:pPr>
    </w:p>
    <w:p w14:paraId="1B4D17F0" w14:textId="62653A18" w:rsidR="00567CCB" w:rsidRPr="00567CCB" w:rsidRDefault="00567CCB" w:rsidP="00567CCB">
      <w:pPr>
        <w:spacing w:after="200" w:line="276" w:lineRule="auto"/>
        <w:rPr>
          <w:rFonts w:ascii="Arial" w:eastAsiaTheme="minorHAnsi" w:hAnsi="Arial" w:cs="Arial"/>
        </w:rPr>
      </w:pPr>
      <w:r w:rsidRPr="00567CCB">
        <w:rPr>
          <w:rFonts w:ascii="Arial" w:eastAsiaTheme="minorHAnsi" w:hAnsi="Arial" w:cs="Arial"/>
          <w:b/>
          <w:color w:val="70AD47" w:themeColor="accent6"/>
        </w:rPr>
        <w:t xml:space="preserve">Threshold Deficiency Review Period. </w:t>
      </w:r>
      <w:r w:rsidRPr="00567CCB">
        <w:rPr>
          <w:rFonts w:ascii="Arial" w:eastAsiaTheme="minorHAnsi" w:hAnsi="Arial" w:cs="Arial"/>
        </w:rPr>
        <w:t>The Application, once submitted, shall be unavailable to the Applicant until such time that the Applicant needs to make a change per IFA’s request during the Deficiency Review period.  An email will notify the Applicant of the deficienc</w:t>
      </w:r>
      <w:r w:rsidR="009410E5">
        <w:rPr>
          <w:rFonts w:ascii="Arial" w:eastAsiaTheme="minorHAnsi" w:hAnsi="Arial" w:cs="Arial"/>
        </w:rPr>
        <w:t>y report</w:t>
      </w:r>
      <w:r w:rsidR="005D7421">
        <w:rPr>
          <w:rFonts w:ascii="Arial" w:eastAsiaTheme="minorHAnsi" w:hAnsi="Arial" w:cs="Arial"/>
        </w:rPr>
        <w:t>,</w:t>
      </w:r>
      <w:r w:rsidRPr="00567CCB">
        <w:rPr>
          <w:rFonts w:ascii="Arial" w:eastAsiaTheme="minorHAnsi" w:hAnsi="Arial" w:cs="Arial"/>
        </w:rPr>
        <w:t xml:space="preserve"> </w:t>
      </w:r>
      <w:r w:rsidR="00224399">
        <w:rPr>
          <w:rFonts w:ascii="Arial" w:eastAsiaTheme="minorHAnsi" w:hAnsi="Arial" w:cs="Arial"/>
        </w:rPr>
        <w:t>that a</w:t>
      </w:r>
      <w:r w:rsidR="005F33B2">
        <w:rPr>
          <w:rFonts w:ascii="Arial" w:eastAsiaTheme="minorHAnsi" w:hAnsi="Arial" w:cs="Arial"/>
        </w:rPr>
        <w:t xml:space="preserve"> </w:t>
      </w:r>
      <w:r w:rsidRPr="00567CCB">
        <w:rPr>
          <w:rFonts w:ascii="Arial" w:eastAsiaTheme="minorHAnsi" w:hAnsi="Arial" w:cs="Arial"/>
        </w:rPr>
        <w:t>response</w:t>
      </w:r>
      <w:r w:rsidR="00224399">
        <w:rPr>
          <w:rFonts w:ascii="Arial" w:eastAsiaTheme="minorHAnsi" w:hAnsi="Arial" w:cs="Arial"/>
        </w:rPr>
        <w:t xml:space="preserve"> is needed</w:t>
      </w:r>
      <w:r w:rsidRPr="00567CCB">
        <w:rPr>
          <w:rFonts w:ascii="Arial" w:eastAsiaTheme="minorHAnsi" w:hAnsi="Arial" w:cs="Arial"/>
        </w:rPr>
        <w:t xml:space="preserve">. The Applicant shall respond </w:t>
      </w:r>
      <w:r w:rsidR="007955DD">
        <w:rPr>
          <w:rFonts w:ascii="Arial" w:eastAsiaTheme="minorHAnsi" w:hAnsi="Arial" w:cs="Arial"/>
        </w:rPr>
        <w:t xml:space="preserve">within </w:t>
      </w:r>
      <w:r w:rsidRPr="00567CCB">
        <w:rPr>
          <w:rFonts w:ascii="Arial" w:eastAsiaTheme="minorHAnsi" w:hAnsi="Arial" w:cs="Arial"/>
        </w:rPr>
        <w:t>the Application, make corrections</w:t>
      </w:r>
      <w:r w:rsidR="00796B2F">
        <w:rPr>
          <w:rFonts w:ascii="Arial" w:eastAsiaTheme="minorHAnsi" w:hAnsi="Arial" w:cs="Arial"/>
        </w:rPr>
        <w:t xml:space="preserve"> or additions</w:t>
      </w:r>
      <w:r w:rsidRPr="00567CCB">
        <w:rPr>
          <w:rFonts w:ascii="Arial" w:eastAsiaTheme="minorHAnsi" w:hAnsi="Arial" w:cs="Arial"/>
        </w:rPr>
        <w:t xml:space="preserve"> within the appropriate Application Tabs, if applicable, and submit the Application to IFA within the time allowed for the deficiency responses. </w:t>
      </w:r>
    </w:p>
    <w:p w14:paraId="779C0356" w14:textId="76BC122F" w:rsidR="00567CCB" w:rsidRPr="00567CCB" w:rsidRDefault="00567CCB" w:rsidP="00567CCB">
      <w:pPr>
        <w:widowControl w:val="0"/>
        <w:tabs>
          <w:tab w:val="left" w:pos="2911"/>
          <w:tab w:val="left" w:pos="2912"/>
        </w:tabs>
        <w:autoSpaceDE w:val="0"/>
        <w:autoSpaceDN w:val="0"/>
        <w:ind w:right="993"/>
        <w:rPr>
          <w:rFonts w:ascii="Symbol" w:eastAsiaTheme="minorHAnsi" w:hAnsi="Symbol" w:cstheme="minorBidi"/>
          <w:szCs w:val="22"/>
        </w:rPr>
      </w:pPr>
      <w:bookmarkStart w:id="8" w:name="_Hlk63937006"/>
      <w:bookmarkStart w:id="9" w:name="_Hlk63938142"/>
      <w:r w:rsidRPr="00567CCB">
        <w:rPr>
          <w:rFonts w:ascii="Arial" w:eastAsiaTheme="minorHAnsi" w:hAnsi="Arial" w:cs="Arial"/>
          <w:szCs w:val="22"/>
        </w:rPr>
        <w:t xml:space="preserve">Changes to the Application shall not be allowed that improve the score received by an Applicant. </w:t>
      </w:r>
    </w:p>
    <w:bookmarkEnd w:id="8"/>
    <w:p w14:paraId="37390071" w14:textId="77777777" w:rsidR="00567CCB" w:rsidRPr="00567CCB" w:rsidRDefault="00567CCB" w:rsidP="00567CCB">
      <w:pPr>
        <w:widowControl w:val="0"/>
        <w:tabs>
          <w:tab w:val="left" w:pos="2911"/>
          <w:tab w:val="left" w:pos="2912"/>
        </w:tabs>
        <w:autoSpaceDE w:val="0"/>
        <w:autoSpaceDN w:val="0"/>
        <w:ind w:right="993"/>
        <w:rPr>
          <w:rFonts w:ascii="Arial" w:eastAsiaTheme="minorHAnsi" w:hAnsi="Arial" w:cs="Arial"/>
          <w:szCs w:val="22"/>
        </w:rPr>
      </w:pPr>
    </w:p>
    <w:p w14:paraId="20D2AED1" w14:textId="530A7671" w:rsidR="00567CCB" w:rsidRPr="00567CCB" w:rsidRDefault="00567CCB" w:rsidP="00567CCB">
      <w:pPr>
        <w:widowControl w:val="0"/>
        <w:tabs>
          <w:tab w:val="left" w:pos="2911"/>
          <w:tab w:val="left" w:pos="2912"/>
        </w:tabs>
        <w:autoSpaceDE w:val="0"/>
        <w:autoSpaceDN w:val="0"/>
        <w:ind w:right="993"/>
        <w:rPr>
          <w:rFonts w:ascii="Symbol" w:eastAsiaTheme="minorHAnsi" w:hAnsi="Symbol" w:cstheme="minorBidi"/>
          <w:szCs w:val="22"/>
        </w:rPr>
      </w:pPr>
      <w:r w:rsidRPr="00567CCB">
        <w:rPr>
          <w:rFonts w:ascii="Arial" w:eastAsiaTheme="minorHAnsi" w:hAnsi="Arial" w:cs="Arial"/>
          <w:szCs w:val="22"/>
        </w:rPr>
        <w:t>A change in funding sources, shall not be allowed during t</w:t>
      </w:r>
      <w:r w:rsidR="008657A5">
        <w:rPr>
          <w:rFonts w:ascii="Arial" w:eastAsiaTheme="minorHAnsi" w:hAnsi="Arial" w:cs="Arial"/>
          <w:szCs w:val="22"/>
        </w:rPr>
        <w:t>he</w:t>
      </w:r>
      <w:r w:rsidRPr="00567CCB">
        <w:rPr>
          <w:rFonts w:ascii="Arial" w:eastAsiaTheme="minorHAnsi" w:hAnsi="Arial" w:cs="Arial"/>
          <w:szCs w:val="22"/>
        </w:rPr>
        <w:t xml:space="preserve"> deficiency review period unless specifically requested by IFA. </w:t>
      </w:r>
    </w:p>
    <w:p w14:paraId="4D895181" w14:textId="77777777" w:rsidR="00567CCB" w:rsidRPr="00567CCB" w:rsidRDefault="00567CCB" w:rsidP="00567CCB">
      <w:pPr>
        <w:widowControl w:val="0"/>
        <w:tabs>
          <w:tab w:val="left" w:pos="2911"/>
          <w:tab w:val="left" w:pos="2912"/>
        </w:tabs>
        <w:autoSpaceDE w:val="0"/>
        <w:autoSpaceDN w:val="0"/>
        <w:ind w:right="993"/>
        <w:rPr>
          <w:rFonts w:ascii="Arial" w:eastAsiaTheme="minorHAnsi" w:hAnsi="Arial" w:cs="Arial"/>
          <w:szCs w:val="22"/>
        </w:rPr>
      </w:pPr>
    </w:p>
    <w:p w14:paraId="2808A9F1" w14:textId="04568764" w:rsidR="00567CCB" w:rsidRPr="00567CCB" w:rsidRDefault="00567CCB" w:rsidP="00567CCB">
      <w:pPr>
        <w:widowControl w:val="0"/>
        <w:tabs>
          <w:tab w:val="left" w:pos="2911"/>
          <w:tab w:val="left" w:pos="2912"/>
        </w:tabs>
        <w:autoSpaceDE w:val="0"/>
        <w:autoSpaceDN w:val="0"/>
        <w:ind w:right="993"/>
        <w:rPr>
          <w:rFonts w:ascii="Symbol" w:eastAsiaTheme="minorHAnsi" w:hAnsi="Symbol" w:cstheme="minorBidi"/>
          <w:szCs w:val="22"/>
        </w:rPr>
      </w:pPr>
      <w:r w:rsidRPr="00567CCB">
        <w:rPr>
          <w:rFonts w:ascii="Arial" w:eastAsiaTheme="minorHAnsi" w:hAnsi="Arial" w:cs="Arial"/>
          <w:szCs w:val="22"/>
        </w:rPr>
        <w:t xml:space="preserve">The Developer fees may not be increased after </w:t>
      </w:r>
      <w:r w:rsidR="00B76DC6">
        <w:rPr>
          <w:rFonts w:ascii="Arial" w:eastAsiaTheme="minorHAnsi" w:hAnsi="Arial" w:cs="Arial"/>
          <w:szCs w:val="22"/>
        </w:rPr>
        <w:t xml:space="preserve">the </w:t>
      </w:r>
      <w:r w:rsidRPr="00567CCB">
        <w:rPr>
          <w:rFonts w:ascii="Arial" w:eastAsiaTheme="minorHAnsi" w:hAnsi="Arial" w:cs="Arial"/>
          <w:szCs w:val="22"/>
        </w:rPr>
        <w:t>submission of the Application.</w:t>
      </w:r>
    </w:p>
    <w:p w14:paraId="6F6C417D" w14:textId="77777777" w:rsidR="00567CCB" w:rsidRPr="00567CCB" w:rsidRDefault="00567CCB" w:rsidP="00567CCB">
      <w:pPr>
        <w:widowControl w:val="0"/>
        <w:tabs>
          <w:tab w:val="left" w:pos="2911"/>
          <w:tab w:val="left" w:pos="2912"/>
        </w:tabs>
        <w:autoSpaceDE w:val="0"/>
        <w:autoSpaceDN w:val="0"/>
        <w:spacing w:line="244" w:lineRule="exact"/>
        <w:rPr>
          <w:rFonts w:ascii="Arial" w:eastAsiaTheme="minorHAnsi" w:hAnsi="Arial" w:cs="Arial"/>
          <w:szCs w:val="22"/>
        </w:rPr>
      </w:pPr>
    </w:p>
    <w:p w14:paraId="2719486E" w14:textId="77777777" w:rsidR="00567CCB" w:rsidRPr="00567CCB" w:rsidRDefault="00567CCB" w:rsidP="00567CCB">
      <w:pPr>
        <w:widowControl w:val="0"/>
        <w:tabs>
          <w:tab w:val="left" w:pos="2911"/>
          <w:tab w:val="left" w:pos="2912"/>
        </w:tabs>
        <w:autoSpaceDE w:val="0"/>
        <w:autoSpaceDN w:val="0"/>
        <w:spacing w:line="244" w:lineRule="exact"/>
        <w:rPr>
          <w:rFonts w:ascii="Arial" w:eastAsiaTheme="minorHAnsi" w:hAnsi="Arial" w:cs="Arial"/>
          <w:szCs w:val="22"/>
        </w:rPr>
      </w:pPr>
      <w:r w:rsidRPr="00567CCB">
        <w:rPr>
          <w:rFonts w:ascii="Arial" w:eastAsiaTheme="minorHAnsi" w:hAnsi="Arial" w:cs="Arial"/>
          <w:szCs w:val="22"/>
        </w:rPr>
        <w:t>The deficiency review period is the one and only opportunity to respond to items in IFA’s deficiency report.</w:t>
      </w:r>
    </w:p>
    <w:bookmarkEnd w:id="9"/>
    <w:p w14:paraId="0FFC6CB8" w14:textId="77777777" w:rsidR="00567CCB" w:rsidRPr="00567CCB" w:rsidRDefault="00567CCB" w:rsidP="00567CCB">
      <w:pPr>
        <w:widowControl w:val="0"/>
        <w:tabs>
          <w:tab w:val="left" w:pos="2552"/>
        </w:tabs>
        <w:autoSpaceDE w:val="0"/>
        <w:autoSpaceDN w:val="0"/>
        <w:ind w:right="956"/>
        <w:rPr>
          <w:rFonts w:ascii="Arial" w:eastAsia="Arial" w:hAnsi="Arial" w:cs="Arial"/>
          <w:color w:val="717935"/>
          <w:szCs w:val="22"/>
        </w:rPr>
      </w:pPr>
    </w:p>
    <w:p w14:paraId="61E390A1" w14:textId="77777777" w:rsidR="00567CCB" w:rsidRPr="00567CCB" w:rsidRDefault="00567CCB" w:rsidP="00567CCB">
      <w:pPr>
        <w:spacing w:after="200" w:line="276" w:lineRule="auto"/>
        <w:rPr>
          <w:rFonts w:ascii="Arial" w:eastAsiaTheme="minorHAnsi" w:hAnsi="Arial" w:cs="Arial"/>
        </w:rPr>
      </w:pPr>
      <w:r w:rsidRPr="00567CCB">
        <w:rPr>
          <w:rFonts w:ascii="Arial" w:eastAsia="Arial" w:hAnsi="Arial" w:cs="Arial"/>
          <w:b/>
          <w:color w:val="70AD47" w:themeColor="accent6"/>
        </w:rPr>
        <w:lastRenderedPageBreak/>
        <w:t>Scoring</w:t>
      </w:r>
      <w:r w:rsidRPr="00567CCB">
        <w:rPr>
          <w:rFonts w:ascii="Arial" w:eastAsia="Arial" w:hAnsi="Arial" w:cs="Arial"/>
          <w:b/>
          <w:color w:val="717935"/>
        </w:rPr>
        <w:t>.</w:t>
      </w:r>
      <w:r w:rsidRPr="00567CCB">
        <w:rPr>
          <w:rFonts w:ascii="Arial" w:eastAsia="Arial" w:hAnsi="Arial" w:cs="Arial"/>
        </w:rPr>
        <w:t xml:space="preserve"> </w:t>
      </w:r>
      <w:r w:rsidRPr="00567CCB">
        <w:rPr>
          <w:rFonts w:ascii="Arial" w:eastAsiaTheme="minorHAnsi" w:hAnsi="Arial" w:cs="Arial"/>
        </w:rPr>
        <w:t>Scoring exhibits are due at threshold Application</w:t>
      </w:r>
      <w:r w:rsidRPr="00567CCB">
        <w:rPr>
          <w:rFonts w:ascii="Arial" w:eastAsiaTheme="minorHAnsi" w:hAnsi="Arial" w:cs="Arial"/>
          <w:spacing w:val="-9"/>
        </w:rPr>
        <w:t xml:space="preserve"> </w:t>
      </w:r>
      <w:bookmarkStart w:id="10" w:name="_Hlk64294830"/>
      <w:r w:rsidRPr="00567CCB">
        <w:rPr>
          <w:rFonts w:ascii="Arial" w:eastAsiaTheme="minorHAnsi" w:hAnsi="Arial" w:cs="Arial"/>
        </w:rPr>
        <w:t>submission and cannot be provided during the deficiency period</w:t>
      </w:r>
      <w:r w:rsidRPr="00567CCB">
        <w:rPr>
          <w:rFonts w:ascii="Arial" w:eastAsiaTheme="minorHAnsi" w:hAnsi="Arial" w:cs="Arial"/>
          <w:shd w:val="clear" w:color="auto" w:fill="FFFFFF"/>
        </w:rPr>
        <w:t>.</w:t>
      </w:r>
      <w:bookmarkEnd w:id="10"/>
      <w:r w:rsidRPr="00567CCB">
        <w:rPr>
          <w:rFonts w:ascii="Arial" w:eastAsiaTheme="minorHAnsi" w:hAnsi="Arial" w:cs="Arial"/>
          <w:shd w:val="clear" w:color="auto" w:fill="FFFFFF"/>
        </w:rPr>
        <w:t xml:space="preserve"> IFA will award scoring points based on the evidence provided in the Application and exhibits</w:t>
      </w:r>
      <w:r w:rsidRPr="00567CCB">
        <w:rPr>
          <w:rFonts w:ascii="Arial" w:eastAsiaTheme="minorHAnsi" w:hAnsi="Arial" w:cs="Arial"/>
        </w:rPr>
        <w:t xml:space="preserve">. </w:t>
      </w:r>
      <w:r w:rsidRPr="00567CCB">
        <w:rPr>
          <w:rFonts w:ascii="Arial" w:eastAsiaTheme="minorHAnsi" w:hAnsi="Arial" w:cs="Arial"/>
          <w:shd w:val="clear" w:color="auto" w:fill="FFFFFF"/>
        </w:rPr>
        <w:t xml:space="preserve">IFA designed the scoring to allow Applicants to propose Projects that work best for their communities, targeted </w:t>
      </w:r>
      <w:proofErr w:type="gramStart"/>
      <w:r w:rsidRPr="00567CCB">
        <w:rPr>
          <w:rFonts w:ascii="Arial" w:eastAsiaTheme="minorHAnsi" w:hAnsi="Arial" w:cs="Arial"/>
          <w:shd w:val="clear" w:color="auto" w:fill="FFFFFF"/>
        </w:rPr>
        <w:t>market</w:t>
      </w:r>
      <w:proofErr w:type="gramEnd"/>
      <w:r w:rsidRPr="00567CCB">
        <w:rPr>
          <w:rFonts w:ascii="Arial" w:eastAsiaTheme="minorHAnsi" w:hAnsi="Arial" w:cs="Arial"/>
          <w:shd w:val="clear" w:color="auto" w:fill="FFFFFF"/>
        </w:rPr>
        <w:t xml:space="preserve"> and development organizations, not to garner maximum points.</w:t>
      </w:r>
      <w:r w:rsidRPr="00567CCB">
        <w:rPr>
          <w:rFonts w:ascii="Arial" w:eastAsiaTheme="minorHAnsi" w:hAnsi="Arial" w:cs="Arial"/>
        </w:rPr>
        <w:t xml:space="preserve"> </w:t>
      </w:r>
      <w:r w:rsidRPr="00567CCB">
        <w:rPr>
          <w:rFonts w:ascii="Arial" w:eastAsiaTheme="minorHAnsi" w:hAnsi="Arial" w:cs="Arial"/>
          <w:shd w:val="clear" w:color="auto" w:fill="FFFFFF"/>
        </w:rPr>
        <w:t xml:space="preserve">IFA shall make the final determination of the Applicant’s score. </w:t>
      </w:r>
      <w:r w:rsidRPr="00567CCB">
        <w:rPr>
          <w:rFonts w:ascii="Arial" w:eastAsiaTheme="minorHAnsi" w:hAnsi="Arial" w:cs="Arial"/>
        </w:rPr>
        <w:t xml:space="preserve">Scoring determinations made in prior years are not binding on IFA for the current funding round.  </w:t>
      </w:r>
    </w:p>
    <w:p w14:paraId="72305CC2" w14:textId="31CA7BC7" w:rsidR="00567CCB" w:rsidRPr="00567CCB" w:rsidRDefault="00567CCB" w:rsidP="00A74C1D">
      <w:pPr>
        <w:widowControl w:val="0"/>
        <w:tabs>
          <w:tab w:val="left" w:pos="2912"/>
        </w:tabs>
        <w:autoSpaceDE w:val="0"/>
        <w:autoSpaceDN w:val="0"/>
        <w:spacing w:line="244" w:lineRule="exact"/>
        <w:rPr>
          <w:rFonts w:ascii="Arial" w:eastAsia="Arial" w:hAnsi="Arial" w:cs="Arial"/>
          <w:b/>
          <w:bCs/>
          <w:szCs w:val="22"/>
        </w:rPr>
      </w:pPr>
      <w:r w:rsidRPr="00567CCB">
        <w:rPr>
          <w:rFonts w:ascii="Arial" w:eastAsia="Arial" w:hAnsi="Arial" w:cs="Arial"/>
          <w:b/>
          <w:bCs/>
          <w:szCs w:val="22"/>
        </w:rPr>
        <w:t>PROJECTS THAT DO NOT PASS THRESHOLD WILL NOT BE SCORED</w:t>
      </w:r>
    </w:p>
    <w:p w14:paraId="5315000F" w14:textId="3EAD87E9" w:rsidR="00543B83" w:rsidRPr="00543B83" w:rsidRDefault="00543B83" w:rsidP="00543B83">
      <w:pPr>
        <w:keepNext/>
        <w:keepLines/>
        <w:spacing w:before="240" w:line="276" w:lineRule="auto"/>
        <w:ind w:left="270"/>
        <w:jc w:val="center"/>
        <w:outlineLvl w:val="0"/>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64539207"/>
      <w:bookmarkStart w:id="12" w:name="_Toc64541877"/>
      <w:bookmarkStart w:id="13" w:name="_Hlk69847168"/>
      <w:r w:rsidRPr="00543B83">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bookmarkEnd w:id="11"/>
      <w:bookmarkEnd w:id="12"/>
    </w:p>
    <w:bookmarkEnd w:id="13"/>
    <w:p w14:paraId="67B0189D" w14:textId="77777777" w:rsidR="00543B83" w:rsidRPr="00543B83" w:rsidRDefault="00543B83" w:rsidP="00543B83">
      <w:pPr>
        <w:widowControl w:val="0"/>
        <w:tabs>
          <w:tab w:val="left" w:pos="2552"/>
        </w:tabs>
        <w:autoSpaceDE w:val="0"/>
        <w:autoSpaceDN w:val="0"/>
        <w:ind w:right="956"/>
        <w:rPr>
          <w:rFonts w:ascii="Arial" w:eastAsia="Arial" w:hAnsi="Arial" w:cs="Arial"/>
          <w:szCs w:val="22"/>
        </w:rPr>
      </w:pPr>
    </w:p>
    <w:p w14:paraId="69AD1EB7" w14:textId="77777777" w:rsidR="00543B83" w:rsidRPr="00543B83" w:rsidRDefault="00543B83" w:rsidP="00543B83">
      <w:pPr>
        <w:keepNext/>
        <w:keepLines/>
        <w:spacing w:before="40" w:line="259" w:lineRule="auto"/>
        <w:outlineLvl w:val="3"/>
        <w:rPr>
          <w:rFonts w:ascii="Arial" w:eastAsiaTheme="majorEastAsia" w:hAnsi="Arial" w:cs="Arial"/>
        </w:rPr>
      </w:pPr>
      <w:r w:rsidRPr="00543B83">
        <w:rPr>
          <w:rFonts w:ascii="Arial" w:eastAsiaTheme="majorEastAsia" w:hAnsi="Arial" w:cs="Arial"/>
          <w:b/>
          <w:color w:val="538135" w:themeColor="accent6" w:themeShade="BF"/>
        </w:rPr>
        <w:t>GUIDANCE</w:t>
      </w:r>
      <w:r w:rsidRPr="00543B83">
        <w:rPr>
          <w:rFonts w:ascii="Arial" w:eastAsiaTheme="majorEastAsia" w:hAnsi="Arial" w:cs="Arial"/>
          <w:b/>
          <w:color w:val="538135" w:themeColor="accent6" w:themeShade="BF"/>
          <w:spacing w:val="-1"/>
        </w:rPr>
        <w:t xml:space="preserve"> </w:t>
      </w:r>
      <w:r w:rsidRPr="00543B83">
        <w:rPr>
          <w:rFonts w:ascii="Arial" w:eastAsiaTheme="majorEastAsia" w:hAnsi="Arial" w:cs="Arial"/>
          <w:b/>
          <w:color w:val="538135" w:themeColor="accent6" w:themeShade="BF"/>
        </w:rPr>
        <w:t>BY</w:t>
      </w:r>
      <w:r w:rsidRPr="00543B83">
        <w:rPr>
          <w:rFonts w:ascii="Arial" w:eastAsiaTheme="majorEastAsia" w:hAnsi="Arial" w:cs="Arial"/>
          <w:b/>
          <w:color w:val="538135" w:themeColor="accent6" w:themeShade="BF"/>
          <w:spacing w:val="-2"/>
        </w:rPr>
        <w:t xml:space="preserve"> </w:t>
      </w:r>
      <w:r w:rsidRPr="00543B83">
        <w:rPr>
          <w:rFonts w:ascii="Arial" w:eastAsiaTheme="majorEastAsia" w:hAnsi="Arial" w:cs="Arial"/>
          <w:b/>
          <w:color w:val="538135" w:themeColor="accent6" w:themeShade="BF"/>
        </w:rPr>
        <w:t xml:space="preserve">TAB </w:t>
      </w:r>
      <w:r w:rsidRPr="00543B83">
        <w:rPr>
          <w:rFonts w:ascii="Arial" w:eastAsiaTheme="majorEastAsia" w:hAnsi="Arial" w:cs="Arial"/>
        </w:rPr>
        <w:t xml:space="preserve">(Be sure to </w:t>
      </w:r>
      <w:r w:rsidRPr="00543B83">
        <w:rPr>
          <w:rFonts w:ascii="Arial" w:eastAsiaTheme="majorEastAsia" w:hAnsi="Arial" w:cs="Arial"/>
          <w:b/>
          <w:bCs/>
        </w:rPr>
        <w:t>save each Tab before exiting</w:t>
      </w:r>
      <w:r w:rsidRPr="00543B83">
        <w:rPr>
          <w:rFonts w:ascii="Arial" w:eastAsiaTheme="majorEastAsia" w:hAnsi="Arial" w:cs="Arial"/>
        </w:rPr>
        <w:t xml:space="preserve"> the</w:t>
      </w:r>
      <w:r w:rsidRPr="00543B83">
        <w:rPr>
          <w:rFonts w:ascii="Arial" w:eastAsiaTheme="majorEastAsia" w:hAnsi="Arial" w:cs="Arial"/>
          <w:spacing w:val="-12"/>
        </w:rPr>
        <w:t xml:space="preserve"> </w:t>
      </w:r>
      <w:r w:rsidRPr="00543B83">
        <w:rPr>
          <w:rFonts w:ascii="Arial" w:eastAsiaTheme="majorEastAsia" w:hAnsi="Arial" w:cs="Arial"/>
        </w:rPr>
        <w:t>Application)</w:t>
      </w:r>
    </w:p>
    <w:p w14:paraId="4F716294" w14:textId="77777777" w:rsidR="009C56A8" w:rsidRDefault="009C56A8" w:rsidP="00543B83">
      <w:pPr>
        <w:keepNext/>
        <w:keepLines/>
        <w:spacing w:before="40" w:line="259" w:lineRule="auto"/>
        <w:outlineLvl w:val="3"/>
        <w:rPr>
          <w:rFonts w:ascii="Arial" w:eastAsiaTheme="majorEastAsia" w:hAnsi="Arial" w:cs="Arial"/>
          <w:b/>
          <w:bCs/>
        </w:rPr>
      </w:pPr>
    </w:p>
    <w:p w14:paraId="318050F6" w14:textId="72A56DC7" w:rsidR="00543B83" w:rsidRPr="00543B83" w:rsidRDefault="00543B83" w:rsidP="00543B83">
      <w:pPr>
        <w:keepNext/>
        <w:keepLines/>
        <w:spacing w:before="40" w:line="259" w:lineRule="auto"/>
        <w:outlineLvl w:val="3"/>
        <w:rPr>
          <w:rFonts w:ascii="Arial" w:eastAsiaTheme="majorEastAsia" w:hAnsi="Arial" w:cs="Arial"/>
        </w:rPr>
      </w:pPr>
      <w:r w:rsidRPr="00543B83">
        <w:rPr>
          <w:rFonts w:ascii="Arial" w:eastAsiaTheme="majorEastAsia" w:hAnsi="Arial" w:cs="Arial"/>
          <w:b/>
          <w:bCs/>
        </w:rPr>
        <w:t xml:space="preserve">General Information </w:t>
      </w:r>
      <w:r w:rsidRPr="00543B83">
        <w:rPr>
          <w:rFonts w:ascii="Arial" w:eastAsiaTheme="majorEastAsia" w:hAnsi="Arial" w:cs="Arial"/>
        </w:rPr>
        <w:t>This manual highlights and is a summary of the application, this is not an all-inclusive document.</w:t>
      </w:r>
    </w:p>
    <w:p w14:paraId="22AEB839" w14:textId="77777777" w:rsidR="00543B83" w:rsidRPr="00543B83" w:rsidRDefault="00543B83" w:rsidP="00543B83">
      <w:pPr>
        <w:widowControl w:val="0"/>
        <w:tabs>
          <w:tab w:val="left" w:pos="2552"/>
        </w:tabs>
        <w:autoSpaceDE w:val="0"/>
        <w:autoSpaceDN w:val="0"/>
        <w:ind w:right="956"/>
        <w:rPr>
          <w:rFonts w:ascii="Arial" w:eastAsia="Arial" w:hAnsi="Arial" w:cs="Arial"/>
          <w:b/>
          <w:bCs/>
          <w:color w:val="538135" w:themeColor="accent6" w:themeShade="BF"/>
          <w:szCs w:val="22"/>
        </w:rPr>
      </w:pPr>
    </w:p>
    <w:p w14:paraId="23DE27CB" w14:textId="343B4FB6" w:rsidR="00543B83" w:rsidRPr="00543B83" w:rsidRDefault="00543B83" w:rsidP="00543B83">
      <w:pPr>
        <w:widowControl w:val="0"/>
        <w:tabs>
          <w:tab w:val="left" w:pos="2552"/>
        </w:tabs>
        <w:autoSpaceDE w:val="0"/>
        <w:autoSpaceDN w:val="0"/>
        <w:ind w:right="956"/>
        <w:rPr>
          <w:rFonts w:ascii="Arial" w:eastAsia="Arial" w:hAnsi="Arial" w:cs="Arial"/>
          <w:b/>
          <w:bCs/>
          <w:color w:val="717935"/>
          <w:szCs w:val="22"/>
        </w:rPr>
      </w:pPr>
      <w:r w:rsidRPr="00543B83">
        <w:rPr>
          <w:rFonts w:ascii="Arial" w:eastAsia="Arial" w:hAnsi="Arial" w:cs="Arial"/>
          <w:b/>
          <w:bCs/>
          <w:color w:val="538135" w:themeColor="accent6" w:themeShade="BF"/>
          <w:szCs w:val="22"/>
        </w:rPr>
        <w:t xml:space="preserve">Scoring Criteria to Projects that </w:t>
      </w:r>
      <w:r w:rsidRPr="00543B83">
        <w:rPr>
          <w:rFonts w:ascii="Arial" w:eastAsia="Arial" w:hAnsi="Arial" w:cs="Arial"/>
          <w:b/>
          <w:bCs/>
          <w:color w:val="538135" w:themeColor="accent6" w:themeShade="BF"/>
          <w:szCs w:val="22"/>
          <w:u w:val="single"/>
        </w:rPr>
        <w:t>pass</w:t>
      </w:r>
      <w:r w:rsidRPr="00543B83">
        <w:rPr>
          <w:rFonts w:ascii="Arial" w:eastAsia="Arial" w:hAnsi="Arial" w:cs="Arial"/>
          <w:b/>
          <w:bCs/>
          <w:color w:val="538135" w:themeColor="accent6" w:themeShade="BF"/>
          <w:szCs w:val="22"/>
        </w:rPr>
        <w:t xml:space="preserve"> </w:t>
      </w:r>
      <w:r w:rsidR="00E4044E">
        <w:rPr>
          <w:rFonts w:ascii="Arial" w:eastAsia="Arial" w:hAnsi="Arial" w:cs="Arial"/>
          <w:b/>
          <w:bCs/>
          <w:color w:val="538135" w:themeColor="accent6" w:themeShade="BF"/>
          <w:szCs w:val="22"/>
        </w:rPr>
        <w:t>T</w:t>
      </w:r>
      <w:r w:rsidRPr="00543B83">
        <w:rPr>
          <w:rFonts w:ascii="Arial" w:eastAsia="Arial" w:hAnsi="Arial" w:cs="Arial"/>
          <w:b/>
          <w:bCs/>
          <w:color w:val="538135" w:themeColor="accent6" w:themeShade="BF"/>
          <w:szCs w:val="22"/>
        </w:rPr>
        <w:t>hreshold.</w:t>
      </w:r>
    </w:p>
    <w:p w14:paraId="1CA95C5B" w14:textId="7F9A4037" w:rsidR="00543B83" w:rsidRPr="00543B83" w:rsidRDefault="00543B83" w:rsidP="00543B83">
      <w:pPr>
        <w:widowControl w:val="0"/>
        <w:tabs>
          <w:tab w:val="left" w:pos="2911"/>
          <w:tab w:val="left" w:pos="2912"/>
        </w:tabs>
        <w:autoSpaceDE w:val="0"/>
        <w:autoSpaceDN w:val="0"/>
        <w:ind w:right="993"/>
        <w:rPr>
          <w:rFonts w:ascii="Symbol" w:eastAsiaTheme="minorHAnsi" w:hAnsi="Symbol" w:cstheme="minorBidi"/>
          <w:szCs w:val="22"/>
        </w:rPr>
      </w:pPr>
      <w:r w:rsidRPr="00543B83">
        <w:rPr>
          <w:rFonts w:ascii="Arial" w:eastAsiaTheme="minorHAnsi" w:hAnsi="Arial" w:cs="Arial"/>
          <w:szCs w:val="22"/>
        </w:rPr>
        <w:t xml:space="preserve">Site Plans shall show all amenities and scoring construction elections entered in the Application. </w:t>
      </w:r>
    </w:p>
    <w:p w14:paraId="2848DF15" w14:textId="77777777" w:rsidR="00543B83" w:rsidRPr="00543B83" w:rsidRDefault="00543B83" w:rsidP="00543B83">
      <w:pPr>
        <w:widowControl w:val="0"/>
        <w:tabs>
          <w:tab w:val="left" w:pos="2911"/>
          <w:tab w:val="left" w:pos="2912"/>
        </w:tabs>
        <w:autoSpaceDE w:val="0"/>
        <w:autoSpaceDN w:val="0"/>
        <w:ind w:right="993"/>
        <w:rPr>
          <w:rFonts w:ascii="Arial" w:eastAsiaTheme="minorHAnsi" w:hAnsi="Arial" w:cs="Arial"/>
          <w:szCs w:val="22"/>
        </w:rPr>
      </w:pPr>
    </w:p>
    <w:p w14:paraId="0EA3022C" w14:textId="6C7F940D" w:rsidR="00543B83" w:rsidRPr="00543B83" w:rsidRDefault="00543B83" w:rsidP="00543B83">
      <w:pPr>
        <w:widowControl w:val="0"/>
        <w:tabs>
          <w:tab w:val="left" w:pos="2911"/>
          <w:tab w:val="left" w:pos="2912"/>
        </w:tabs>
        <w:autoSpaceDE w:val="0"/>
        <w:autoSpaceDN w:val="0"/>
        <w:ind w:right="993"/>
        <w:rPr>
          <w:rFonts w:ascii="Symbol" w:eastAsiaTheme="minorHAnsi" w:hAnsi="Symbol" w:cstheme="minorBidi"/>
          <w:szCs w:val="22"/>
        </w:rPr>
      </w:pPr>
      <w:r w:rsidRPr="00543B83">
        <w:rPr>
          <w:rFonts w:ascii="Arial" w:eastAsiaTheme="minorHAnsi" w:hAnsi="Arial" w:cs="Arial"/>
          <w:szCs w:val="22"/>
        </w:rPr>
        <w:t>When entering each building’s address</w:t>
      </w:r>
      <w:r w:rsidR="00746989">
        <w:rPr>
          <w:rFonts w:ascii="Arial" w:eastAsiaTheme="minorHAnsi" w:hAnsi="Arial" w:cs="Arial"/>
          <w:szCs w:val="22"/>
        </w:rPr>
        <w:t xml:space="preserve">, please ensure that the </w:t>
      </w:r>
      <w:r w:rsidRPr="00543B83">
        <w:rPr>
          <w:rFonts w:ascii="Arial" w:eastAsiaTheme="minorHAnsi" w:hAnsi="Arial" w:cs="Arial"/>
          <w:szCs w:val="22"/>
        </w:rPr>
        <w:t>number</w:t>
      </w:r>
      <w:r w:rsidR="00746989">
        <w:rPr>
          <w:rFonts w:ascii="Arial" w:eastAsiaTheme="minorHAnsi" w:hAnsi="Arial" w:cs="Arial"/>
          <w:szCs w:val="22"/>
        </w:rPr>
        <w:t xml:space="preserve"> and</w:t>
      </w:r>
      <w:r w:rsidRPr="00543B83">
        <w:rPr>
          <w:rFonts w:ascii="Arial" w:eastAsiaTheme="minorHAnsi" w:hAnsi="Arial" w:cs="Arial"/>
          <w:szCs w:val="22"/>
        </w:rPr>
        <w:t xml:space="preserve"> street name, city</w:t>
      </w:r>
      <w:r w:rsidR="005A686F">
        <w:rPr>
          <w:rFonts w:ascii="Arial" w:eastAsiaTheme="minorHAnsi" w:hAnsi="Arial" w:cs="Arial"/>
          <w:szCs w:val="22"/>
        </w:rPr>
        <w:t>,</w:t>
      </w:r>
      <w:r w:rsidRPr="00543B83">
        <w:rPr>
          <w:rFonts w:ascii="Arial" w:eastAsiaTheme="minorHAnsi" w:hAnsi="Arial" w:cs="Arial"/>
          <w:szCs w:val="22"/>
        </w:rPr>
        <w:t xml:space="preserve"> and nine-digit zip code, are correct.</w:t>
      </w:r>
      <w:r w:rsidR="00746989">
        <w:rPr>
          <w:rFonts w:ascii="Arial" w:eastAsiaTheme="minorHAnsi" w:hAnsi="Arial" w:cs="Arial"/>
          <w:szCs w:val="22"/>
        </w:rPr>
        <w:t xml:space="preserve">  If the address does not have a current address </w:t>
      </w:r>
      <w:r w:rsidR="00FB2294">
        <w:rPr>
          <w:rFonts w:ascii="Arial" w:eastAsiaTheme="minorHAnsi" w:hAnsi="Arial" w:cs="Arial"/>
          <w:szCs w:val="22"/>
        </w:rPr>
        <w:t xml:space="preserve">provide </w:t>
      </w:r>
      <w:r w:rsidR="007A11DC">
        <w:rPr>
          <w:rFonts w:ascii="Arial" w:eastAsiaTheme="minorHAnsi" w:hAnsi="Arial" w:cs="Arial"/>
          <w:szCs w:val="22"/>
        </w:rPr>
        <w:t xml:space="preserve">a </w:t>
      </w:r>
      <w:r w:rsidR="00FB2294">
        <w:rPr>
          <w:rFonts w:ascii="Arial" w:eastAsiaTheme="minorHAnsi" w:hAnsi="Arial" w:cs="Arial"/>
          <w:szCs w:val="22"/>
        </w:rPr>
        <w:t xml:space="preserve">parcel number or another way to </w:t>
      </w:r>
      <w:r w:rsidR="007A11DC">
        <w:rPr>
          <w:rFonts w:ascii="Arial" w:eastAsiaTheme="minorHAnsi" w:hAnsi="Arial" w:cs="Arial"/>
          <w:szCs w:val="22"/>
        </w:rPr>
        <w:t>identify the location of the proposed site.</w:t>
      </w:r>
      <w:r w:rsidRPr="00543B83">
        <w:rPr>
          <w:rFonts w:ascii="Arial" w:eastAsiaTheme="minorHAnsi" w:hAnsi="Arial" w:cs="Arial"/>
          <w:szCs w:val="22"/>
        </w:rPr>
        <w:t xml:space="preserve"> </w:t>
      </w:r>
    </w:p>
    <w:p w14:paraId="1E9707C9" w14:textId="7474F5B2" w:rsidR="00543B83" w:rsidRDefault="00543B83" w:rsidP="00543B83">
      <w:pPr>
        <w:widowControl w:val="0"/>
        <w:tabs>
          <w:tab w:val="left" w:pos="2911"/>
          <w:tab w:val="left" w:pos="2912"/>
        </w:tabs>
        <w:autoSpaceDE w:val="0"/>
        <w:autoSpaceDN w:val="0"/>
        <w:ind w:right="993"/>
        <w:rPr>
          <w:rFonts w:ascii="Arial" w:eastAsiaTheme="minorHAnsi" w:hAnsi="Arial" w:cs="Arial"/>
          <w:szCs w:val="22"/>
        </w:rPr>
      </w:pPr>
    </w:p>
    <w:p w14:paraId="46029D62" w14:textId="7A6385E5" w:rsidR="00F33A5E" w:rsidRDefault="00F33A5E" w:rsidP="00543B83">
      <w:pPr>
        <w:widowControl w:val="0"/>
        <w:tabs>
          <w:tab w:val="left" w:pos="2911"/>
          <w:tab w:val="left" w:pos="2912"/>
        </w:tabs>
        <w:autoSpaceDE w:val="0"/>
        <w:autoSpaceDN w:val="0"/>
        <w:ind w:right="993"/>
        <w:rPr>
          <w:rFonts w:ascii="Arial" w:eastAsiaTheme="minorHAnsi" w:hAnsi="Arial" w:cs="Arial"/>
          <w:szCs w:val="22"/>
        </w:rPr>
      </w:pPr>
      <w:bookmarkStart w:id="14" w:name="_Hlk69841479"/>
      <w:r>
        <w:rPr>
          <w:rFonts w:ascii="Arial" w:eastAsiaTheme="minorHAnsi" w:hAnsi="Arial" w:cs="Arial"/>
          <w:szCs w:val="22"/>
        </w:rPr>
        <w:t>There are 1</w:t>
      </w:r>
      <w:r w:rsidR="00521C79">
        <w:rPr>
          <w:rFonts w:ascii="Arial" w:eastAsiaTheme="minorHAnsi" w:hAnsi="Arial" w:cs="Arial"/>
          <w:szCs w:val="22"/>
        </w:rPr>
        <w:t>0</w:t>
      </w:r>
      <w:r>
        <w:rPr>
          <w:rFonts w:ascii="Arial" w:eastAsiaTheme="minorHAnsi" w:hAnsi="Arial" w:cs="Arial"/>
          <w:szCs w:val="22"/>
        </w:rPr>
        <w:t xml:space="preserve"> scoring </w:t>
      </w:r>
      <w:proofErr w:type="gramStart"/>
      <w:r>
        <w:rPr>
          <w:rFonts w:ascii="Arial" w:eastAsiaTheme="minorHAnsi" w:hAnsi="Arial" w:cs="Arial"/>
          <w:szCs w:val="22"/>
        </w:rPr>
        <w:t>categories</w:t>
      </w:r>
      <w:proofErr w:type="gramEnd"/>
    </w:p>
    <w:p w14:paraId="50B7E1D6" w14:textId="77777777" w:rsidR="008F561E" w:rsidRPr="008F561E" w:rsidRDefault="008F561E"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sidRPr="008F561E">
        <w:rPr>
          <w:rFonts w:ascii="Arial" w:eastAsiaTheme="minorHAnsi" w:hAnsi="Arial" w:cs="Arial"/>
          <w:szCs w:val="22"/>
        </w:rPr>
        <w:t>Targeted Populations</w:t>
      </w:r>
    </w:p>
    <w:p w14:paraId="395FBE9C" w14:textId="2A0292E6" w:rsidR="008F561E" w:rsidRPr="008F561E" w:rsidRDefault="005A767E"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Fully</w:t>
      </w:r>
      <w:r w:rsidR="00E53319">
        <w:rPr>
          <w:rFonts w:ascii="Arial" w:eastAsiaTheme="minorHAnsi" w:hAnsi="Arial" w:cs="Arial"/>
          <w:szCs w:val="22"/>
        </w:rPr>
        <w:t xml:space="preserve"> Accessible Units</w:t>
      </w:r>
    </w:p>
    <w:p w14:paraId="292047C8" w14:textId="4C3BB01D" w:rsidR="008F561E" w:rsidRPr="008F561E" w:rsidRDefault="00E5331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Utilization of Project-Based Rental Assistance</w:t>
      </w:r>
    </w:p>
    <w:p w14:paraId="566E86B7" w14:textId="43AA881F" w:rsidR="008F561E" w:rsidRPr="008F561E" w:rsidRDefault="00E5331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CDC Social Vulnerability Index</w:t>
      </w:r>
    </w:p>
    <w:p w14:paraId="69330A1F" w14:textId="11A7431C" w:rsidR="008F561E" w:rsidRPr="008F561E" w:rsidRDefault="00E5331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Leverage</w:t>
      </w:r>
    </w:p>
    <w:p w14:paraId="661839D3" w14:textId="08A29C30" w:rsidR="008F561E" w:rsidRPr="008F561E" w:rsidRDefault="00494FF8"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Local Support</w:t>
      </w:r>
    </w:p>
    <w:p w14:paraId="4A6F4970" w14:textId="5C8148FF" w:rsidR="008F561E" w:rsidRPr="008F561E" w:rsidRDefault="00494FF8"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IFA Iowa Title Guaranty Certificate</w:t>
      </w:r>
    </w:p>
    <w:p w14:paraId="2A613C35" w14:textId="2ECD6724" w:rsidR="008F561E" w:rsidRPr="008F561E" w:rsidRDefault="00521C7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Zoning</w:t>
      </w:r>
    </w:p>
    <w:p w14:paraId="6F4F9405" w14:textId="5E185DBA" w:rsidR="008F561E" w:rsidRPr="008F561E" w:rsidRDefault="00521C7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Nonprofit Ownership</w:t>
      </w:r>
    </w:p>
    <w:p w14:paraId="5AEE6AB1" w14:textId="1213FE04" w:rsidR="008F561E" w:rsidRPr="008F561E" w:rsidRDefault="00521C79" w:rsidP="008F561E">
      <w:pPr>
        <w:pStyle w:val="ListParagraph"/>
        <w:widowControl w:val="0"/>
        <w:numPr>
          <w:ilvl w:val="0"/>
          <w:numId w:val="6"/>
        </w:numPr>
        <w:tabs>
          <w:tab w:val="left" w:pos="2911"/>
          <w:tab w:val="left" w:pos="2912"/>
        </w:tabs>
        <w:autoSpaceDE w:val="0"/>
        <w:autoSpaceDN w:val="0"/>
        <w:ind w:right="993"/>
        <w:rPr>
          <w:rFonts w:ascii="Arial" w:eastAsiaTheme="minorHAnsi" w:hAnsi="Arial" w:cs="Arial"/>
          <w:szCs w:val="22"/>
        </w:rPr>
      </w:pPr>
      <w:r>
        <w:rPr>
          <w:rFonts w:ascii="Arial" w:eastAsiaTheme="minorHAnsi" w:hAnsi="Arial" w:cs="Arial"/>
          <w:szCs w:val="22"/>
        </w:rPr>
        <w:t>HTF Subsidy Per Unit</w:t>
      </w:r>
    </w:p>
    <w:p w14:paraId="6CAB9BCF" w14:textId="77777777" w:rsidR="00F33A5E" w:rsidRDefault="00F33A5E" w:rsidP="00543B83">
      <w:pPr>
        <w:widowControl w:val="0"/>
        <w:tabs>
          <w:tab w:val="left" w:pos="2911"/>
          <w:tab w:val="left" w:pos="2912"/>
        </w:tabs>
        <w:autoSpaceDE w:val="0"/>
        <w:autoSpaceDN w:val="0"/>
        <w:ind w:right="993"/>
        <w:rPr>
          <w:rFonts w:ascii="Arial" w:eastAsiaTheme="minorHAnsi" w:hAnsi="Arial" w:cs="Arial"/>
          <w:szCs w:val="22"/>
        </w:rPr>
      </w:pPr>
    </w:p>
    <w:p w14:paraId="28800DB8" w14:textId="77777777" w:rsidR="00F33A5E" w:rsidRDefault="00F33A5E" w:rsidP="00543B83">
      <w:pPr>
        <w:widowControl w:val="0"/>
        <w:tabs>
          <w:tab w:val="left" w:pos="2911"/>
          <w:tab w:val="left" w:pos="2912"/>
        </w:tabs>
        <w:autoSpaceDE w:val="0"/>
        <w:autoSpaceDN w:val="0"/>
        <w:ind w:right="993"/>
        <w:rPr>
          <w:rFonts w:ascii="Arial" w:eastAsiaTheme="minorHAnsi" w:hAnsi="Arial" w:cs="Arial"/>
          <w:szCs w:val="22"/>
        </w:rPr>
      </w:pPr>
    </w:p>
    <w:p w14:paraId="01DC1DEE" w14:textId="77777777" w:rsidR="00F33A5E" w:rsidRDefault="00F33A5E" w:rsidP="00543B83">
      <w:pPr>
        <w:widowControl w:val="0"/>
        <w:tabs>
          <w:tab w:val="left" w:pos="2911"/>
          <w:tab w:val="left" w:pos="2912"/>
        </w:tabs>
        <w:autoSpaceDE w:val="0"/>
        <w:autoSpaceDN w:val="0"/>
        <w:ind w:right="993"/>
        <w:rPr>
          <w:rFonts w:ascii="Arial" w:eastAsiaTheme="minorHAnsi" w:hAnsi="Arial" w:cs="Arial"/>
          <w:szCs w:val="22"/>
        </w:rPr>
      </w:pPr>
    </w:p>
    <w:p w14:paraId="23126D88" w14:textId="60C6FB0B" w:rsidR="00543B83" w:rsidRPr="00543B83" w:rsidRDefault="00543B83" w:rsidP="00543B83">
      <w:pPr>
        <w:widowControl w:val="0"/>
        <w:tabs>
          <w:tab w:val="left" w:pos="2911"/>
          <w:tab w:val="left" w:pos="2912"/>
        </w:tabs>
        <w:autoSpaceDE w:val="0"/>
        <w:autoSpaceDN w:val="0"/>
        <w:ind w:right="993"/>
        <w:rPr>
          <w:rFonts w:ascii="Arial" w:eastAsiaTheme="minorHAnsi" w:hAnsi="Arial" w:cs="Arial"/>
          <w:szCs w:val="22"/>
        </w:rPr>
      </w:pPr>
      <w:r w:rsidRPr="00543B83">
        <w:rPr>
          <w:rFonts w:ascii="Arial" w:eastAsiaTheme="minorHAnsi" w:hAnsi="Arial" w:cs="Arial"/>
          <w:szCs w:val="22"/>
        </w:rPr>
        <w:t xml:space="preserve">The Table below lists </w:t>
      </w:r>
      <w:r w:rsidR="008F561E">
        <w:rPr>
          <w:rFonts w:ascii="Arial" w:eastAsiaTheme="minorHAnsi" w:hAnsi="Arial" w:cs="Arial"/>
          <w:szCs w:val="22"/>
        </w:rPr>
        <w:t xml:space="preserve">each </w:t>
      </w:r>
      <w:r w:rsidRPr="00543B83">
        <w:rPr>
          <w:rFonts w:ascii="Arial" w:eastAsiaTheme="minorHAnsi" w:hAnsi="Arial" w:cs="Arial"/>
          <w:szCs w:val="22"/>
        </w:rPr>
        <w:t>scoring category</w:t>
      </w:r>
      <w:r w:rsidR="008F561E">
        <w:rPr>
          <w:rFonts w:ascii="Arial" w:eastAsiaTheme="minorHAnsi" w:hAnsi="Arial" w:cs="Arial"/>
          <w:szCs w:val="22"/>
        </w:rPr>
        <w:t>, where it can be found on the application.</w:t>
      </w:r>
      <w:r w:rsidRPr="00543B83">
        <w:rPr>
          <w:rFonts w:ascii="Arial" w:eastAsiaTheme="minorHAnsi" w:hAnsi="Arial" w:cs="Arial"/>
          <w:szCs w:val="22"/>
        </w:rPr>
        <w:t xml:space="preserve"> and guidance on requesting preliminary scoring points.</w:t>
      </w:r>
    </w:p>
    <w:bookmarkEnd w:id="14"/>
    <w:p w14:paraId="3B49D208" w14:textId="2B5305A0" w:rsidR="00543B83" w:rsidRPr="003608B6" w:rsidRDefault="00543B83" w:rsidP="003608B6">
      <w:pPr>
        <w:pStyle w:val="IFANormal"/>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530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2633"/>
        <w:gridCol w:w="2635"/>
        <w:gridCol w:w="2635"/>
      </w:tblGrid>
      <w:tr w:rsidR="003608B6" w14:paraId="3399F7BD" w14:textId="77777777" w:rsidTr="00072A2A">
        <w:trPr>
          <w:cantSplit/>
          <w:trHeight w:val="238"/>
        </w:trPr>
        <w:tc>
          <w:tcPr>
            <w:tcW w:w="2632" w:type="dxa"/>
          </w:tcPr>
          <w:p w14:paraId="2BBAD86C" w14:textId="33A1771F" w:rsidR="003608B6" w:rsidRPr="00922E37" w:rsidRDefault="003608B6" w:rsidP="00473420">
            <w:pPr>
              <w:keepNext/>
              <w:widowControl w:val="0"/>
              <w:jc w:val="center"/>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E37">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Category</w:t>
            </w:r>
          </w:p>
        </w:tc>
        <w:tc>
          <w:tcPr>
            <w:tcW w:w="2633" w:type="dxa"/>
          </w:tcPr>
          <w:p w14:paraId="3A0D7AB5" w14:textId="189D3ED8" w:rsidR="003608B6" w:rsidRPr="00922E37" w:rsidRDefault="003608B6" w:rsidP="00473420">
            <w:pPr>
              <w:keepNext/>
              <w:widowControl w:val="0"/>
              <w:jc w:val="center"/>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E37">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Section</w:t>
            </w:r>
          </w:p>
        </w:tc>
        <w:tc>
          <w:tcPr>
            <w:tcW w:w="2635" w:type="dxa"/>
          </w:tcPr>
          <w:p w14:paraId="32293291" w14:textId="225E3812" w:rsidR="003608B6" w:rsidRPr="00922E37" w:rsidRDefault="003608B6" w:rsidP="00473420">
            <w:pPr>
              <w:keepNext/>
              <w:jc w:val="center"/>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E37">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Item Description</w:t>
            </w:r>
          </w:p>
        </w:tc>
        <w:tc>
          <w:tcPr>
            <w:tcW w:w="2635" w:type="dxa"/>
          </w:tcPr>
          <w:p w14:paraId="7185C315" w14:textId="60F29D6C" w:rsidR="003608B6" w:rsidRPr="00922E37" w:rsidRDefault="003608B6" w:rsidP="00473420">
            <w:pPr>
              <w:keepNext/>
              <w:widowControl w:val="0"/>
              <w:jc w:val="center"/>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E37">
              <w:rPr>
                <w:rFonts w:ascii="Verdana" w:hAnsi="Verdana" w:cs="Arial"/>
                <w:color w:val="538135" w:themeColor="accent6" w:themeShade="BF"/>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Points</w:t>
            </w:r>
          </w:p>
        </w:tc>
      </w:tr>
      <w:tr w:rsidR="003608B6" w14:paraId="71D483ED" w14:textId="77777777" w:rsidTr="00072A2A">
        <w:trPr>
          <w:cantSplit/>
          <w:trHeight w:val="1774"/>
        </w:trPr>
        <w:tc>
          <w:tcPr>
            <w:tcW w:w="2632" w:type="dxa"/>
          </w:tcPr>
          <w:p w14:paraId="34C1D1EC" w14:textId="029370D0" w:rsidR="003608B6" w:rsidRPr="00F33A5E" w:rsidRDefault="003608B6" w:rsidP="00473420">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69074904"/>
            <w:bookmarkStart w:id="16" w:name="_Hlk69076329"/>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Targeted Populations</w:t>
            </w:r>
          </w:p>
        </w:tc>
        <w:tc>
          <w:tcPr>
            <w:tcW w:w="2633" w:type="dxa"/>
          </w:tcPr>
          <w:p w14:paraId="0A9F106C" w14:textId="59CD7C57" w:rsidR="003608B6" w:rsidRPr="00F33A5E" w:rsidRDefault="003608B6" w:rsidP="00473420">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Name &amp; Description</w:t>
            </w:r>
          </w:p>
        </w:tc>
        <w:tc>
          <w:tcPr>
            <w:tcW w:w="2635" w:type="dxa"/>
          </w:tcPr>
          <w:p w14:paraId="1345AFDE" w14:textId="4F3CD889" w:rsidR="003608B6" w:rsidRPr="00BC26CE" w:rsidRDefault="003608B6" w:rsidP="00473420">
            <w:pPr>
              <w:keepNext/>
              <w:widowControl w:val="0"/>
              <w:rPr>
                <w:rFonts w:ascii="Univers" w:hAnsi="Univers" w:cs="Arial"/>
                <w:sz w:val="18"/>
                <w:szCs w:val="18"/>
              </w:rPr>
            </w:pPr>
            <w:r w:rsidRPr="00BC26CE">
              <w:rPr>
                <w:rFonts w:ascii="Univers" w:hAnsi="Univers" w:cs="Arial"/>
                <w:sz w:val="18"/>
                <w:szCs w:val="18"/>
              </w:rPr>
              <w:t xml:space="preserve">Application has a targeted population of: </w:t>
            </w:r>
            <w:r w:rsidR="00711688">
              <w:rPr>
                <w:rFonts w:ascii="Univers" w:hAnsi="Univers" w:cs="Arial"/>
                <w:sz w:val="18"/>
                <w:szCs w:val="18"/>
              </w:rPr>
              <w:t>Category A-</w:t>
            </w:r>
            <w:r w:rsidRPr="00BC26CE">
              <w:rPr>
                <w:rFonts w:ascii="Univers" w:hAnsi="Univers" w:cs="Arial"/>
                <w:sz w:val="18"/>
                <w:szCs w:val="18"/>
              </w:rPr>
              <w:t>Families Experiencing Homelessness (Homeless persons, including homeless individuals, families, youth and/or veterans</w:t>
            </w:r>
            <w:r w:rsidR="00DD068B">
              <w:rPr>
                <w:rFonts w:ascii="Univers" w:hAnsi="Univers" w:cs="Arial"/>
                <w:sz w:val="18"/>
                <w:szCs w:val="18"/>
              </w:rPr>
              <w:t xml:space="preserve">, </w:t>
            </w:r>
            <w:r w:rsidR="00DD068B">
              <w:t xml:space="preserve">families experiencing homelessness and </w:t>
            </w:r>
            <w:r w:rsidR="00711688">
              <w:t>Category B-</w:t>
            </w:r>
            <w:r w:rsidR="00DD068B">
              <w:t>perrons in recovery from substance use disorder</w:t>
            </w:r>
            <w:r w:rsidR="00B63A0E">
              <w:t xml:space="preserve"> through a recovery Housing model</w:t>
            </w:r>
          </w:p>
        </w:tc>
        <w:tc>
          <w:tcPr>
            <w:tcW w:w="2635" w:type="dxa"/>
          </w:tcPr>
          <w:p w14:paraId="5A12B7AB" w14:textId="0D0F7721" w:rsidR="003608B6" w:rsidRDefault="003608B6" w:rsidP="00473420">
            <w:pPr>
              <w:keepNext/>
              <w:widowControl w:val="0"/>
              <w:rPr>
                <w:rFonts w:ascii="Univers" w:hAnsi="Univers" w:cs="Arial"/>
                <w:b/>
                <w:bCs/>
                <w:sz w:val="18"/>
                <w:szCs w:val="18"/>
              </w:rPr>
            </w:pPr>
            <w:r w:rsidRPr="00BC26CE">
              <w:rPr>
                <w:rFonts w:ascii="Univers" w:hAnsi="Univers" w:cs="Arial"/>
                <w:b/>
                <w:bCs/>
                <w:sz w:val="18"/>
                <w:szCs w:val="18"/>
              </w:rPr>
              <w:t>0</w:t>
            </w:r>
            <w:r w:rsidR="0014456D">
              <w:rPr>
                <w:rFonts w:ascii="Univers" w:hAnsi="Univers" w:cs="Arial"/>
                <w:b/>
                <w:bCs/>
                <w:sz w:val="18"/>
                <w:szCs w:val="18"/>
              </w:rPr>
              <w:t>, 10 or 20 pts</w:t>
            </w:r>
          </w:p>
          <w:p w14:paraId="433E7866" w14:textId="77777777" w:rsidR="003C5AD5" w:rsidRDefault="003C5AD5" w:rsidP="00473420">
            <w:pPr>
              <w:keepNext/>
              <w:widowControl w:val="0"/>
              <w:rPr>
                <w:rFonts w:ascii="Univers" w:hAnsi="Univers" w:cs="Arial"/>
                <w:b/>
                <w:bCs/>
                <w:sz w:val="18"/>
                <w:szCs w:val="18"/>
              </w:rPr>
            </w:pPr>
          </w:p>
          <w:p w14:paraId="75B4E00F" w14:textId="77777777" w:rsidR="009264C0" w:rsidRPr="008463E7" w:rsidRDefault="003C5AD5" w:rsidP="00473420">
            <w:pPr>
              <w:keepNext/>
              <w:widowControl w:val="0"/>
              <w:rPr>
                <w:rFonts w:ascii="Univers" w:hAnsi="Univers" w:cs="Segoe UI"/>
                <w:color w:val="242424"/>
                <w:sz w:val="18"/>
                <w:szCs w:val="18"/>
                <w:shd w:val="clear" w:color="auto" w:fill="FFFFFF"/>
              </w:rPr>
            </w:pPr>
            <w:r w:rsidRPr="008463E7">
              <w:rPr>
                <w:rFonts w:ascii="Univers" w:hAnsi="Univers" w:cs="Segoe UI"/>
                <w:color w:val="242424"/>
                <w:sz w:val="18"/>
                <w:szCs w:val="18"/>
                <w:shd w:val="clear" w:color="auto" w:fill="FFFFFF"/>
              </w:rPr>
              <w:t xml:space="preserve">20 points for Category A </w:t>
            </w:r>
          </w:p>
          <w:p w14:paraId="4895AE2B" w14:textId="77777777" w:rsidR="009264C0" w:rsidRPr="008463E7" w:rsidRDefault="009264C0" w:rsidP="00473420">
            <w:pPr>
              <w:keepNext/>
              <w:widowControl w:val="0"/>
              <w:rPr>
                <w:rFonts w:ascii="Univers" w:hAnsi="Univers" w:cs="Segoe UI"/>
                <w:color w:val="242424"/>
                <w:sz w:val="18"/>
                <w:szCs w:val="18"/>
                <w:shd w:val="clear" w:color="auto" w:fill="FFFFFF"/>
              </w:rPr>
            </w:pPr>
          </w:p>
          <w:p w14:paraId="737886B3" w14:textId="3704A75F" w:rsidR="003C5AD5" w:rsidRPr="009936B1" w:rsidRDefault="003C5AD5" w:rsidP="00473420">
            <w:pPr>
              <w:keepNext/>
              <w:widowControl w:val="0"/>
              <w:rPr>
                <w:rFonts w:ascii="Univers Light" w:hAnsi="Univers Light" w:cs="Arial"/>
                <w:b/>
                <w:bCs/>
                <w:sz w:val="18"/>
                <w:szCs w:val="18"/>
              </w:rPr>
            </w:pPr>
            <w:r w:rsidRPr="008463E7">
              <w:rPr>
                <w:rFonts w:ascii="Univers" w:hAnsi="Univers" w:cs="Segoe UI"/>
                <w:color w:val="242424"/>
                <w:sz w:val="18"/>
                <w:szCs w:val="18"/>
                <w:shd w:val="clear" w:color="auto" w:fill="FFFFFF"/>
              </w:rPr>
              <w:t>10 points for Category B</w:t>
            </w:r>
            <w:r w:rsidRPr="009936B1">
              <w:rPr>
                <w:rFonts w:ascii="Univers Light" w:hAnsi="Univers Light" w:cs="Segoe UI"/>
                <w:color w:val="242424"/>
                <w:sz w:val="21"/>
                <w:szCs w:val="21"/>
                <w:shd w:val="clear" w:color="auto" w:fill="FFFFFF"/>
              </w:rPr>
              <w:t> </w:t>
            </w:r>
          </w:p>
        </w:tc>
      </w:tr>
      <w:bookmarkEnd w:id="15"/>
      <w:tr w:rsidR="003608B6" w14:paraId="265E17D4" w14:textId="77777777" w:rsidTr="00072A2A">
        <w:trPr>
          <w:cantSplit/>
          <w:trHeight w:val="1762"/>
        </w:trPr>
        <w:tc>
          <w:tcPr>
            <w:tcW w:w="2632" w:type="dxa"/>
          </w:tcPr>
          <w:p w14:paraId="349C484C" w14:textId="1808A460" w:rsidR="003608B6" w:rsidRPr="00F33A5E" w:rsidRDefault="003701A1" w:rsidP="00473420">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Fully Accessible Units</w:t>
            </w:r>
          </w:p>
        </w:tc>
        <w:tc>
          <w:tcPr>
            <w:tcW w:w="2633" w:type="dxa"/>
          </w:tcPr>
          <w:p w14:paraId="6A8E4B25" w14:textId="2862E918" w:rsidR="003608B6" w:rsidRPr="00F33A5E" w:rsidRDefault="00952E65" w:rsidP="00473420">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Buildings</w:t>
            </w:r>
          </w:p>
        </w:tc>
        <w:tc>
          <w:tcPr>
            <w:tcW w:w="2635" w:type="dxa"/>
          </w:tcPr>
          <w:p w14:paraId="6FE5CBD7" w14:textId="196EFC4E" w:rsidR="003608B6" w:rsidRPr="00BC26CE" w:rsidRDefault="002D5107" w:rsidP="00473420">
            <w:pPr>
              <w:keepNext/>
              <w:widowControl w:val="0"/>
              <w:rPr>
                <w:rFonts w:ascii="Univers" w:hAnsi="Univers" w:cs="Arial"/>
                <w:sz w:val="18"/>
                <w:szCs w:val="18"/>
              </w:rPr>
            </w:pPr>
            <w:r>
              <w:rPr>
                <w:rFonts w:ascii="Univers" w:hAnsi="Univers" w:cs="Arial"/>
                <w:sz w:val="18"/>
                <w:szCs w:val="18"/>
              </w:rPr>
              <w:t>The required percentage of the HTF-assisted units must be fully accessible (not adaptable) as shown in the plans submitted with the application</w:t>
            </w:r>
            <w:r w:rsidR="008A73D3">
              <w:rPr>
                <w:rFonts w:ascii="Univers" w:hAnsi="Univers" w:cs="Arial"/>
                <w:sz w:val="18"/>
                <w:szCs w:val="18"/>
              </w:rPr>
              <w:t>.  “Fully accessible units” means a unit designed and constructed for full accessibility in accordance with Section 1002 of the International Code of Council (ICC) A117.1.</w:t>
            </w:r>
          </w:p>
        </w:tc>
        <w:tc>
          <w:tcPr>
            <w:tcW w:w="2635" w:type="dxa"/>
          </w:tcPr>
          <w:p w14:paraId="65DAD3B3" w14:textId="13AAE275" w:rsidR="003608B6" w:rsidRDefault="00B93B4D" w:rsidP="00473420">
            <w:pPr>
              <w:keepNext/>
              <w:widowControl w:val="0"/>
              <w:rPr>
                <w:rFonts w:ascii="Univers" w:hAnsi="Univers" w:cs="Arial"/>
                <w:b/>
                <w:bCs/>
                <w:sz w:val="18"/>
                <w:szCs w:val="18"/>
              </w:rPr>
            </w:pPr>
            <w:r>
              <w:rPr>
                <w:rFonts w:ascii="Univers" w:hAnsi="Univers" w:cs="Arial"/>
                <w:b/>
                <w:bCs/>
                <w:sz w:val="18"/>
                <w:szCs w:val="18"/>
              </w:rPr>
              <w:t>0</w:t>
            </w:r>
            <w:r w:rsidR="006B7BCF">
              <w:rPr>
                <w:rFonts w:ascii="Univers" w:hAnsi="Univers" w:cs="Arial"/>
                <w:b/>
                <w:bCs/>
                <w:sz w:val="18"/>
                <w:szCs w:val="18"/>
              </w:rPr>
              <w:t>, 2, 5 or</w:t>
            </w:r>
            <w:r>
              <w:rPr>
                <w:rFonts w:ascii="Univers" w:hAnsi="Univers" w:cs="Arial"/>
                <w:b/>
                <w:bCs/>
                <w:sz w:val="18"/>
                <w:szCs w:val="18"/>
              </w:rPr>
              <w:t xml:space="preserve"> 10 pts.</w:t>
            </w:r>
          </w:p>
          <w:p w14:paraId="1DBE6B43" w14:textId="77777777" w:rsidR="00F1510D" w:rsidRDefault="00F1510D" w:rsidP="00473420">
            <w:pPr>
              <w:keepNext/>
              <w:widowControl w:val="0"/>
              <w:rPr>
                <w:rFonts w:ascii="Univers" w:hAnsi="Univers" w:cs="Arial"/>
                <w:b/>
                <w:bCs/>
                <w:sz w:val="18"/>
                <w:szCs w:val="18"/>
              </w:rPr>
            </w:pPr>
          </w:p>
          <w:p w14:paraId="7708530A" w14:textId="77777777" w:rsidR="006B7BCF" w:rsidRPr="00BC26CE" w:rsidRDefault="006B7BCF" w:rsidP="006B7BCF">
            <w:pPr>
              <w:keepNext/>
              <w:widowControl w:val="0"/>
              <w:rPr>
                <w:rFonts w:ascii="Univers" w:hAnsi="Univers" w:cs="Arial"/>
                <w:sz w:val="18"/>
                <w:szCs w:val="18"/>
              </w:rPr>
            </w:pPr>
            <w:r w:rsidRPr="00BC26CE">
              <w:rPr>
                <w:rFonts w:ascii="Univers" w:hAnsi="Univers" w:cs="Arial"/>
                <w:b/>
                <w:bCs/>
                <w:sz w:val="18"/>
                <w:szCs w:val="18"/>
              </w:rPr>
              <w:t>2 points</w:t>
            </w:r>
            <w:r w:rsidRPr="00BC26CE">
              <w:rPr>
                <w:rFonts w:ascii="Univers" w:hAnsi="Univers" w:cs="Arial"/>
                <w:sz w:val="18"/>
                <w:szCs w:val="18"/>
              </w:rPr>
              <w:t xml:space="preserve"> – At least 10% but less than 25% of the HTF-assisted units will be fully </w:t>
            </w:r>
            <w:proofErr w:type="gramStart"/>
            <w:r w:rsidRPr="00BC26CE">
              <w:rPr>
                <w:rFonts w:ascii="Univers" w:hAnsi="Univers" w:cs="Arial"/>
                <w:sz w:val="18"/>
                <w:szCs w:val="18"/>
              </w:rPr>
              <w:t>accessible</w:t>
            </w:r>
            <w:proofErr w:type="gramEnd"/>
            <w:r w:rsidRPr="00BC26CE">
              <w:rPr>
                <w:rFonts w:ascii="Univers" w:hAnsi="Univers" w:cs="Arial"/>
                <w:sz w:val="18"/>
                <w:szCs w:val="18"/>
              </w:rPr>
              <w:t xml:space="preserve"> </w:t>
            </w:r>
          </w:p>
          <w:p w14:paraId="1566917C" w14:textId="77777777" w:rsidR="006B7BCF" w:rsidRPr="00BC26CE" w:rsidRDefault="006B7BCF" w:rsidP="006B7BCF">
            <w:pPr>
              <w:keepNext/>
              <w:widowControl w:val="0"/>
              <w:rPr>
                <w:rFonts w:ascii="Univers" w:hAnsi="Univers" w:cs="Arial"/>
                <w:sz w:val="18"/>
                <w:szCs w:val="18"/>
              </w:rPr>
            </w:pPr>
            <w:r w:rsidRPr="00BC26CE">
              <w:rPr>
                <w:rFonts w:ascii="Univers" w:hAnsi="Univers" w:cs="Arial"/>
                <w:b/>
                <w:bCs/>
                <w:sz w:val="18"/>
                <w:szCs w:val="18"/>
              </w:rPr>
              <w:t>5 points</w:t>
            </w:r>
            <w:r w:rsidRPr="00BC26CE">
              <w:rPr>
                <w:rFonts w:ascii="Univers" w:hAnsi="Univers" w:cs="Arial"/>
                <w:sz w:val="18"/>
                <w:szCs w:val="18"/>
              </w:rPr>
              <w:t xml:space="preserve"> – At least 25% but less than 50% of the HTF-assisted units will be fully </w:t>
            </w:r>
            <w:proofErr w:type="gramStart"/>
            <w:r w:rsidRPr="00BC26CE">
              <w:rPr>
                <w:rFonts w:ascii="Univers" w:hAnsi="Univers" w:cs="Arial"/>
                <w:sz w:val="18"/>
                <w:szCs w:val="18"/>
              </w:rPr>
              <w:t>accessible</w:t>
            </w:r>
            <w:proofErr w:type="gramEnd"/>
            <w:r w:rsidRPr="00BC26CE">
              <w:rPr>
                <w:rFonts w:ascii="Univers" w:hAnsi="Univers" w:cs="Arial"/>
                <w:sz w:val="18"/>
                <w:szCs w:val="18"/>
              </w:rPr>
              <w:t xml:space="preserve"> </w:t>
            </w:r>
          </w:p>
          <w:p w14:paraId="5DC9EB8B" w14:textId="1AE7F66D" w:rsidR="006B7BCF" w:rsidRPr="00BC26CE" w:rsidRDefault="006B7BCF" w:rsidP="006B7BCF">
            <w:pPr>
              <w:keepNext/>
              <w:widowControl w:val="0"/>
              <w:rPr>
                <w:rFonts w:ascii="Univers" w:hAnsi="Univers" w:cs="Arial"/>
                <w:b/>
                <w:bCs/>
                <w:sz w:val="18"/>
                <w:szCs w:val="18"/>
              </w:rPr>
            </w:pPr>
            <w:r w:rsidRPr="00BC26CE">
              <w:rPr>
                <w:rFonts w:ascii="Univers" w:hAnsi="Univers" w:cs="Arial"/>
                <w:b/>
                <w:bCs/>
                <w:sz w:val="18"/>
                <w:szCs w:val="18"/>
              </w:rPr>
              <w:t>10 points</w:t>
            </w:r>
            <w:r w:rsidRPr="00BC26CE">
              <w:rPr>
                <w:rFonts w:ascii="Univers" w:hAnsi="Univers" w:cs="Arial"/>
                <w:sz w:val="18"/>
                <w:szCs w:val="18"/>
              </w:rPr>
              <w:t xml:space="preserve"> – 50% or more of the HTF-assisted units will be fully accessible</w:t>
            </w:r>
          </w:p>
        </w:tc>
      </w:tr>
      <w:tr w:rsidR="008D4EE2" w14:paraId="501222DF" w14:textId="77777777" w:rsidTr="00072A2A">
        <w:trPr>
          <w:cantSplit/>
          <w:trHeight w:val="2214"/>
        </w:trPr>
        <w:tc>
          <w:tcPr>
            <w:tcW w:w="2632" w:type="dxa"/>
          </w:tcPr>
          <w:p w14:paraId="588C3F27" w14:textId="72227C25"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Utilization of Project-Based Assistance</w:t>
            </w:r>
          </w:p>
        </w:tc>
        <w:tc>
          <w:tcPr>
            <w:tcW w:w="2633" w:type="dxa"/>
          </w:tcPr>
          <w:p w14:paraId="175FA618" w14:textId="3E29EFBB"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Name &amp; Description</w:t>
            </w:r>
          </w:p>
        </w:tc>
        <w:tc>
          <w:tcPr>
            <w:tcW w:w="2635" w:type="dxa"/>
          </w:tcPr>
          <w:p w14:paraId="4B73A1E9" w14:textId="2DFA1533" w:rsidR="008D4EE2" w:rsidRPr="00BC26CE" w:rsidRDefault="008D4EE2" w:rsidP="008D4EE2">
            <w:pPr>
              <w:keepNext/>
              <w:widowControl w:val="0"/>
              <w:rPr>
                <w:rFonts w:ascii="Univers" w:hAnsi="Univers" w:cs="Arial"/>
                <w:sz w:val="18"/>
                <w:szCs w:val="18"/>
              </w:rPr>
            </w:pPr>
            <w:r w:rsidRPr="00BC26CE">
              <w:rPr>
                <w:rFonts w:ascii="Univers" w:hAnsi="Univers" w:cs="Arial"/>
                <w:sz w:val="18"/>
                <w:szCs w:val="18"/>
              </w:rPr>
              <w:t xml:space="preserve">Points will be awarded to projects providing </w:t>
            </w:r>
            <w:r w:rsidRPr="00083B92">
              <w:rPr>
                <w:rFonts w:ascii="Univers" w:hAnsi="Univers" w:cs="Arial"/>
                <w:b/>
                <w:bCs/>
                <w:sz w:val="18"/>
                <w:szCs w:val="18"/>
              </w:rPr>
              <w:t xml:space="preserve">Exhibit H-29 </w:t>
            </w:r>
            <w:r w:rsidRPr="00BC26CE">
              <w:rPr>
                <w:rFonts w:ascii="Univers" w:hAnsi="Univers" w:cs="Arial"/>
                <w:sz w:val="18"/>
                <w:szCs w:val="18"/>
              </w:rPr>
              <w:t>that show it has Federal Project-Based Rental Assistance, HUD-VASH Voucher Assistance</w:t>
            </w:r>
            <w:r>
              <w:rPr>
                <w:rFonts w:ascii="Univers" w:hAnsi="Univers" w:cs="Arial"/>
                <w:sz w:val="18"/>
                <w:szCs w:val="18"/>
              </w:rPr>
              <w:t>,</w:t>
            </w:r>
            <w:r w:rsidRPr="00BC26CE">
              <w:rPr>
                <w:rFonts w:ascii="Univers" w:hAnsi="Univers" w:cs="Arial"/>
                <w:sz w:val="18"/>
                <w:szCs w:val="18"/>
              </w:rPr>
              <w:t xml:space="preserve"> or Local Project-Based PHA (Public Housing Authority) Voucher Assistance.</w:t>
            </w:r>
          </w:p>
        </w:tc>
        <w:tc>
          <w:tcPr>
            <w:tcW w:w="2635" w:type="dxa"/>
          </w:tcPr>
          <w:p w14:paraId="7896161A" w14:textId="0D1D5DE9" w:rsidR="008D4EE2" w:rsidRDefault="003F61F0" w:rsidP="008D4EE2">
            <w:pPr>
              <w:keepNext/>
              <w:widowControl w:val="0"/>
              <w:rPr>
                <w:rFonts w:ascii="Univers" w:hAnsi="Univers" w:cs="Arial"/>
                <w:b/>
                <w:bCs/>
                <w:sz w:val="18"/>
                <w:szCs w:val="18"/>
              </w:rPr>
            </w:pPr>
            <w:r>
              <w:rPr>
                <w:rFonts w:ascii="Univers" w:hAnsi="Univers" w:cs="Arial"/>
                <w:b/>
                <w:bCs/>
                <w:sz w:val="18"/>
                <w:szCs w:val="18"/>
              </w:rPr>
              <w:t>0, 5, 10 or 15 pts</w:t>
            </w:r>
          </w:p>
          <w:p w14:paraId="3AA862DA" w14:textId="77777777" w:rsidR="003F61F0" w:rsidRDefault="003F61F0" w:rsidP="008D4EE2">
            <w:pPr>
              <w:keepNext/>
              <w:widowControl w:val="0"/>
              <w:rPr>
                <w:rFonts w:ascii="Univers" w:hAnsi="Univers" w:cs="Arial"/>
                <w:b/>
                <w:bCs/>
                <w:sz w:val="18"/>
                <w:szCs w:val="18"/>
              </w:rPr>
            </w:pPr>
          </w:p>
          <w:p w14:paraId="313B25AD" w14:textId="026505A4" w:rsidR="008D4EE2" w:rsidRPr="00072A2A" w:rsidRDefault="008D4EE2" w:rsidP="008D4EE2">
            <w:pPr>
              <w:keepNext/>
              <w:widowControl w:val="0"/>
              <w:rPr>
                <w:rFonts w:ascii="Univers" w:hAnsi="Univers" w:cs="Arial"/>
                <w:sz w:val="18"/>
                <w:szCs w:val="18"/>
              </w:rPr>
            </w:pPr>
            <w:r>
              <w:rPr>
                <w:rFonts w:ascii="Univers" w:hAnsi="Univers" w:cs="Arial"/>
                <w:b/>
                <w:bCs/>
                <w:sz w:val="18"/>
                <w:szCs w:val="18"/>
              </w:rPr>
              <w:t xml:space="preserve">5 pts </w:t>
            </w:r>
            <w:r>
              <w:rPr>
                <w:rFonts w:ascii="Univers" w:hAnsi="Univers" w:cs="Arial"/>
                <w:sz w:val="18"/>
                <w:szCs w:val="18"/>
              </w:rPr>
              <w:t xml:space="preserve">= </w:t>
            </w:r>
            <w:r w:rsidRPr="00072A2A">
              <w:rPr>
                <w:rFonts w:ascii="Univers" w:hAnsi="Univers" w:cs="Arial"/>
                <w:sz w:val="18"/>
                <w:szCs w:val="18"/>
              </w:rPr>
              <w:t xml:space="preserve">At least </w:t>
            </w:r>
            <w:r>
              <w:rPr>
                <w:rFonts w:ascii="Univers" w:hAnsi="Univers" w:cs="Arial"/>
                <w:sz w:val="18"/>
                <w:szCs w:val="18"/>
              </w:rPr>
              <w:t>25%</w:t>
            </w:r>
            <w:r w:rsidRPr="00072A2A">
              <w:rPr>
                <w:rFonts w:ascii="Univers" w:hAnsi="Univers" w:cs="Arial"/>
                <w:sz w:val="18"/>
                <w:szCs w:val="18"/>
              </w:rPr>
              <w:t>of the total</w:t>
            </w:r>
            <w:r>
              <w:rPr>
                <w:rFonts w:ascii="Univers" w:hAnsi="Univers" w:cs="Arial"/>
                <w:sz w:val="18"/>
                <w:szCs w:val="18"/>
              </w:rPr>
              <w:t xml:space="preserve"> </w:t>
            </w:r>
            <w:r w:rsidRPr="00072A2A">
              <w:rPr>
                <w:rFonts w:ascii="Univers" w:hAnsi="Univers" w:cs="Arial"/>
                <w:sz w:val="18"/>
                <w:szCs w:val="18"/>
              </w:rPr>
              <w:t>Project Units are covered by a project-based</w:t>
            </w:r>
            <w:r>
              <w:rPr>
                <w:rFonts w:ascii="Univers" w:hAnsi="Univers" w:cs="Arial"/>
                <w:sz w:val="18"/>
                <w:szCs w:val="18"/>
              </w:rPr>
              <w:t xml:space="preserve"> </w:t>
            </w:r>
            <w:r w:rsidRPr="00072A2A">
              <w:rPr>
                <w:rFonts w:ascii="Univers" w:hAnsi="Univers" w:cs="Arial"/>
                <w:sz w:val="18"/>
                <w:szCs w:val="18"/>
              </w:rPr>
              <w:t>rental assistance contract.</w:t>
            </w:r>
          </w:p>
          <w:p w14:paraId="45213909" w14:textId="77777777" w:rsidR="008D4EE2" w:rsidRDefault="008D4EE2" w:rsidP="008D4EE2">
            <w:pPr>
              <w:keepNext/>
              <w:widowControl w:val="0"/>
              <w:rPr>
                <w:rFonts w:ascii="Univers" w:hAnsi="Univers" w:cs="Arial"/>
                <w:sz w:val="18"/>
                <w:szCs w:val="18"/>
              </w:rPr>
            </w:pPr>
            <w:r w:rsidRPr="00083B92">
              <w:rPr>
                <w:rFonts w:ascii="Univers" w:hAnsi="Univers" w:cs="Arial"/>
                <w:b/>
                <w:bCs/>
                <w:sz w:val="18"/>
                <w:szCs w:val="18"/>
              </w:rPr>
              <w:t>10 pts</w:t>
            </w:r>
            <w:r>
              <w:rPr>
                <w:rFonts w:ascii="Univers" w:hAnsi="Univers" w:cs="Arial"/>
                <w:sz w:val="18"/>
                <w:szCs w:val="18"/>
              </w:rPr>
              <w:t xml:space="preserve"> = At least 50% of project units are covered </w:t>
            </w:r>
            <w:r w:rsidRPr="00072A2A">
              <w:rPr>
                <w:rFonts w:ascii="Univers" w:hAnsi="Univers" w:cs="Arial"/>
                <w:sz w:val="18"/>
                <w:szCs w:val="18"/>
              </w:rPr>
              <w:t>by a project-based</w:t>
            </w:r>
            <w:r>
              <w:rPr>
                <w:rFonts w:ascii="Univers" w:hAnsi="Univers" w:cs="Arial"/>
                <w:sz w:val="18"/>
                <w:szCs w:val="18"/>
              </w:rPr>
              <w:t xml:space="preserve"> </w:t>
            </w:r>
            <w:r w:rsidRPr="00072A2A">
              <w:rPr>
                <w:rFonts w:ascii="Univers" w:hAnsi="Univers" w:cs="Arial"/>
                <w:sz w:val="18"/>
                <w:szCs w:val="18"/>
              </w:rPr>
              <w:t>rental assistance contract.</w:t>
            </w:r>
          </w:p>
          <w:p w14:paraId="2E175484" w14:textId="2695EA49" w:rsidR="008D4EE2" w:rsidRPr="00BC26CE" w:rsidRDefault="008D4EE2" w:rsidP="008D4EE2">
            <w:pPr>
              <w:keepNext/>
              <w:widowControl w:val="0"/>
              <w:rPr>
                <w:rFonts w:ascii="Univers" w:hAnsi="Univers" w:cs="Arial"/>
                <w:b/>
                <w:bCs/>
                <w:sz w:val="18"/>
                <w:szCs w:val="18"/>
              </w:rPr>
            </w:pPr>
            <w:r w:rsidRPr="00072A2A">
              <w:rPr>
                <w:rFonts w:ascii="Univers" w:hAnsi="Univers" w:cs="Arial"/>
                <w:b/>
                <w:bCs/>
                <w:sz w:val="18"/>
                <w:szCs w:val="18"/>
              </w:rPr>
              <w:t>15 pts</w:t>
            </w:r>
            <w:r>
              <w:rPr>
                <w:rFonts w:ascii="Univers" w:hAnsi="Univers" w:cs="Arial"/>
                <w:sz w:val="18"/>
                <w:szCs w:val="18"/>
              </w:rPr>
              <w:t xml:space="preserve"> = </w:t>
            </w:r>
            <w:r w:rsidRPr="00072A2A">
              <w:rPr>
                <w:rFonts w:ascii="Univers" w:hAnsi="Univers" w:cs="Arial"/>
                <w:sz w:val="18"/>
                <w:szCs w:val="18"/>
              </w:rPr>
              <w:t xml:space="preserve">At least </w:t>
            </w:r>
            <w:r>
              <w:rPr>
                <w:rFonts w:ascii="Univers" w:hAnsi="Univers" w:cs="Arial"/>
                <w:sz w:val="18"/>
                <w:szCs w:val="18"/>
              </w:rPr>
              <w:t>75%</w:t>
            </w:r>
            <w:r w:rsidRPr="00072A2A">
              <w:rPr>
                <w:rFonts w:ascii="Univers" w:hAnsi="Univers" w:cs="Arial"/>
                <w:sz w:val="18"/>
                <w:szCs w:val="18"/>
              </w:rPr>
              <w:t xml:space="preserve"> of the total</w:t>
            </w:r>
            <w:r>
              <w:rPr>
                <w:rFonts w:ascii="Univers" w:hAnsi="Univers" w:cs="Arial"/>
                <w:sz w:val="18"/>
                <w:szCs w:val="18"/>
              </w:rPr>
              <w:t xml:space="preserve"> </w:t>
            </w:r>
            <w:r w:rsidRPr="00072A2A">
              <w:rPr>
                <w:rFonts w:ascii="Univers" w:hAnsi="Univers" w:cs="Arial"/>
                <w:sz w:val="18"/>
                <w:szCs w:val="18"/>
              </w:rPr>
              <w:t>Project Units are covered by a project-based</w:t>
            </w:r>
            <w:r>
              <w:rPr>
                <w:rFonts w:ascii="Univers" w:hAnsi="Univers" w:cs="Arial"/>
                <w:sz w:val="18"/>
                <w:szCs w:val="18"/>
              </w:rPr>
              <w:t xml:space="preserve"> </w:t>
            </w:r>
            <w:r w:rsidRPr="00072A2A">
              <w:rPr>
                <w:rFonts w:ascii="Univers" w:hAnsi="Univers" w:cs="Arial"/>
                <w:sz w:val="18"/>
                <w:szCs w:val="18"/>
              </w:rPr>
              <w:t>rental assistance contract</w:t>
            </w:r>
          </w:p>
        </w:tc>
      </w:tr>
      <w:tr w:rsidR="008D4EE2" w14:paraId="0087F5CA" w14:textId="77777777" w:rsidTr="00072A2A">
        <w:trPr>
          <w:cantSplit/>
          <w:trHeight w:val="2869"/>
        </w:trPr>
        <w:tc>
          <w:tcPr>
            <w:tcW w:w="2632" w:type="dxa"/>
          </w:tcPr>
          <w:p w14:paraId="259CE96B" w14:textId="38A76A08" w:rsidR="008D4EE2" w:rsidRPr="00F33A5E" w:rsidRDefault="00091541"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CDC Social Vulnerability Index</w:t>
            </w:r>
          </w:p>
        </w:tc>
        <w:tc>
          <w:tcPr>
            <w:tcW w:w="2633" w:type="dxa"/>
          </w:tcPr>
          <w:p w14:paraId="0FB38325" w14:textId="5FA79249" w:rsidR="008D4EE2" w:rsidRPr="00F33A5E" w:rsidRDefault="00975DBB"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Buildings</w:t>
            </w:r>
          </w:p>
        </w:tc>
        <w:tc>
          <w:tcPr>
            <w:tcW w:w="2635" w:type="dxa"/>
          </w:tcPr>
          <w:p w14:paraId="74BACAAD" w14:textId="71C8A9F9" w:rsidR="008D4EE2" w:rsidRPr="00BC26CE" w:rsidRDefault="0096399C" w:rsidP="008D4EE2">
            <w:pPr>
              <w:keepNext/>
              <w:widowControl w:val="0"/>
              <w:rPr>
                <w:rFonts w:ascii="Univers" w:hAnsi="Univers" w:cs="Arial"/>
                <w:sz w:val="18"/>
                <w:szCs w:val="18"/>
              </w:rPr>
            </w:pPr>
            <w:r w:rsidRPr="00072A2A">
              <w:rPr>
                <w:rFonts w:ascii="Univers" w:hAnsi="Univers" w:cs="Arial"/>
                <w:sz w:val="18"/>
                <w:szCs w:val="18"/>
              </w:rPr>
              <w:t>Points will be awarded</w:t>
            </w:r>
            <w:r w:rsidR="00BB5C42">
              <w:rPr>
                <w:rFonts w:ascii="Univers" w:hAnsi="Univers" w:cs="Arial"/>
                <w:sz w:val="18"/>
                <w:szCs w:val="18"/>
              </w:rPr>
              <w:t xml:space="preserve"> based upon </w:t>
            </w:r>
            <w:r w:rsidR="00AE5682">
              <w:rPr>
                <w:rFonts w:ascii="Univers" w:hAnsi="Univers" w:cs="Arial"/>
                <w:sz w:val="18"/>
                <w:szCs w:val="18"/>
              </w:rPr>
              <w:t>the</w:t>
            </w:r>
            <w:r w:rsidRPr="00072A2A">
              <w:rPr>
                <w:rFonts w:ascii="Univers" w:hAnsi="Univers" w:cs="Arial"/>
                <w:sz w:val="18"/>
                <w:szCs w:val="18"/>
              </w:rPr>
              <w:t xml:space="preserve"> project </w:t>
            </w:r>
            <w:r w:rsidR="00AE5682">
              <w:rPr>
                <w:rFonts w:ascii="Univers" w:hAnsi="Univers" w:cs="Arial"/>
                <w:sz w:val="18"/>
                <w:szCs w:val="18"/>
              </w:rPr>
              <w:t>l</w:t>
            </w:r>
            <w:r w:rsidRPr="00072A2A">
              <w:rPr>
                <w:rFonts w:ascii="Univers" w:hAnsi="Univers" w:cs="Arial"/>
                <w:sz w:val="18"/>
                <w:szCs w:val="18"/>
              </w:rPr>
              <w:t xml:space="preserve">ocated </w:t>
            </w:r>
            <w:r w:rsidR="00E4414C">
              <w:rPr>
                <w:rFonts w:ascii="Univers" w:hAnsi="Univers" w:cs="Arial"/>
                <w:sz w:val="18"/>
                <w:szCs w:val="18"/>
              </w:rPr>
              <w:t xml:space="preserve">within a community located </w:t>
            </w:r>
            <w:r w:rsidR="003B7607">
              <w:rPr>
                <w:rFonts w:ascii="Univers" w:hAnsi="Univers" w:cs="Arial"/>
                <w:sz w:val="18"/>
                <w:szCs w:val="18"/>
              </w:rPr>
              <w:t>in a c</w:t>
            </w:r>
            <w:r w:rsidR="00E4414C">
              <w:rPr>
                <w:rFonts w:ascii="Univers" w:hAnsi="Univers" w:cs="Arial"/>
                <w:sz w:val="18"/>
                <w:szCs w:val="18"/>
              </w:rPr>
              <w:t xml:space="preserve">ounty with the following level of vulnerability, based upon Overall SVI, Iowa – Statewide Comparison for the </w:t>
            </w:r>
            <w:r w:rsidR="004F3668">
              <w:rPr>
                <w:rFonts w:ascii="Univers" w:hAnsi="Univers" w:cs="Arial"/>
                <w:sz w:val="18"/>
                <w:szCs w:val="18"/>
              </w:rPr>
              <w:t xml:space="preserve">most recent year in which data is </w:t>
            </w:r>
            <w:r w:rsidR="00861D56">
              <w:rPr>
                <w:rFonts w:ascii="Univers" w:hAnsi="Univers" w:cs="Arial"/>
                <w:sz w:val="18"/>
                <w:szCs w:val="18"/>
              </w:rPr>
              <w:t>available at the time of application submitted.</w:t>
            </w:r>
            <w:r w:rsidR="00F24164">
              <w:rPr>
                <w:rFonts w:ascii="Univers" w:hAnsi="Univers" w:cs="Arial"/>
                <w:sz w:val="18"/>
                <w:szCs w:val="18"/>
              </w:rPr>
              <w:t xml:space="preserve">  </w:t>
            </w:r>
            <w:r w:rsidR="00F24164">
              <w:rPr>
                <w:b/>
                <w:bCs/>
                <w:color w:val="0462C1"/>
                <w:sz w:val="16"/>
                <w:szCs w:val="16"/>
              </w:rPr>
              <w:t>The Social Vulnerability Index (SVI): Interactive Map | CDC</w:t>
            </w:r>
          </w:p>
        </w:tc>
        <w:tc>
          <w:tcPr>
            <w:tcW w:w="2635" w:type="dxa"/>
          </w:tcPr>
          <w:p w14:paraId="6C9C2F22" w14:textId="110D8B52" w:rsidR="00EE4A14" w:rsidRDefault="00C218E5" w:rsidP="008D4EE2">
            <w:pPr>
              <w:keepNext/>
              <w:widowControl w:val="0"/>
              <w:rPr>
                <w:rFonts w:ascii="Univers" w:hAnsi="Univers" w:cs="Arial"/>
                <w:b/>
                <w:bCs/>
                <w:sz w:val="18"/>
                <w:szCs w:val="18"/>
              </w:rPr>
            </w:pPr>
            <w:r>
              <w:rPr>
                <w:rFonts w:ascii="Univers" w:hAnsi="Univers" w:cs="Arial"/>
                <w:b/>
                <w:bCs/>
                <w:sz w:val="18"/>
                <w:szCs w:val="18"/>
              </w:rPr>
              <w:t>0, 2, 5 or 10 pts</w:t>
            </w:r>
          </w:p>
          <w:p w14:paraId="4FA681E2" w14:textId="77777777" w:rsidR="00C218E5" w:rsidRDefault="00C218E5" w:rsidP="008D4EE2">
            <w:pPr>
              <w:keepNext/>
              <w:widowControl w:val="0"/>
              <w:rPr>
                <w:rFonts w:ascii="Univers" w:hAnsi="Univers" w:cs="Arial"/>
                <w:b/>
                <w:bCs/>
                <w:sz w:val="18"/>
                <w:szCs w:val="18"/>
              </w:rPr>
            </w:pPr>
          </w:p>
          <w:p w14:paraId="42A7714F" w14:textId="55D77045" w:rsidR="00F66E6D" w:rsidRPr="00994DF2" w:rsidRDefault="00994DF2" w:rsidP="008D4EE2">
            <w:pPr>
              <w:keepNext/>
              <w:widowControl w:val="0"/>
              <w:rPr>
                <w:rFonts w:ascii="Univers" w:hAnsi="Univers" w:cs="Arial"/>
                <w:sz w:val="18"/>
                <w:szCs w:val="18"/>
              </w:rPr>
            </w:pPr>
            <w:r>
              <w:rPr>
                <w:rFonts w:ascii="Univers" w:hAnsi="Univers" w:cs="Arial"/>
                <w:b/>
                <w:bCs/>
                <w:sz w:val="18"/>
                <w:szCs w:val="18"/>
              </w:rPr>
              <w:t xml:space="preserve">0 points - </w:t>
            </w:r>
            <w:r>
              <w:rPr>
                <w:rFonts w:ascii="Univers" w:hAnsi="Univers" w:cs="Arial"/>
                <w:sz w:val="18"/>
                <w:szCs w:val="18"/>
              </w:rPr>
              <w:t>low</w:t>
            </w:r>
          </w:p>
          <w:p w14:paraId="6D9BF9EB" w14:textId="6F453B9A" w:rsidR="008D4EE2" w:rsidRPr="00BC26CE" w:rsidRDefault="00A14949" w:rsidP="008D4EE2">
            <w:pPr>
              <w:keepNext/>
              <w:widowControl w:val="0"/>
              <w:rPr>
                <w:rFonts w:ascii="Univers" w:hAnsi="Univers" w:cs="Arial"/>
                <w:sz w:val="18"/>
                <w:szCs w:val="18"/>
              </w:rPr>
            </w:pPr>
            <w:r>
              <w:rPr>
                <w:rFonts w:ascii="Univers" w:hAnsi="Univers" w:cs="Arial"/>
                <w:b/>
                <w:bCs/>
                <w:sz w:val="18"/>
                <w:szCs w:val="18"/>
              </w:rPr>
              <w:t>2</w:t>
            </w:r>
            <w:r w:rsidR="008D4EE2" w:rsidRPr="00BC26CE">
              <w:rPr>
                <w:rFonts w:ascii="Univers" w:hAnsi="Univers" w:cs="Arial"/>
                <w:b/>
                <w:bCs/>
                <w:sz w:val="18"/>
                <w:szCs w:val="18"/>
              </w:rPr>
              <w:t xml:space="preserve"> points</w:t>
            </w:r>
            <w:r w:rsidR="008D4EE2" w:rsidRPr="00BC26CE">
              <w:rPr>
                <w:rFonts w:ascii="Univers" w:hAnsi="Univers" w:cs="Arial"/>
                <w:sz w:val="18"/>
                <w:szCs w:val="18"/>
              </w:rPr>
              <w:t xml:space="preserve"> </w:t>
            </w:r>
            <w:proofErr w:type="gramStart"/>
            <w:r w:rsidR="008D4EE2" w:rsidRPr="00BC26CE">
              <w:rPr>
                <w:rFonts w:ascii="Univers" w:hAnsi="Univers" w:cs="Arial"/>
                <w:sz w:val="18"/>
                <w:szCs w:val="18"/>
              </w:rPr>
              <w:t>–</w:t>
            </w:r>
            <w:r>
              <w:rPr>
                <w:rFonts w:ascii="Univers" w:hAnsi="Univers" w:cs="Arial"/>
                <w:sz w:val="18"/>
                <w:szCs w:val="18"/>
              </w:rPr>
              <w:t xml:space="preserve"> </w:t>
            </w:r>
            <w:r w:rsidR="008D4EE2" w:rsidRPr="00BC26CE">
              <w:rPr>
                <w:rFonts w:ascii="Univers" w:hAnsi="Univers" w:cs="Arial"/>
                <w:sz w:val="18"/>
                <w:szCs w:val="18"/>
              </w:rPr>
              <w:t xml:space="preserve"> </w:t>
            </w:r>
            <w:r w:rsidR="00AC3EBD">
              <w:rPr>
                <w:rFonts w:ascii="Univers" w:hAnsi="Univers" w:cs="Arial"/>
                <w:sz w:val="18"/>
                <w:szCs w:val="18"/>
              </w:rPr>
              <w:t>low</w:t>
            </w:r>
            <w:proofErr w:type="gramEnd"/>
            <w:r w:rsidR="00AC3EBD">
              <w:rPr>
                <w:rFonts w:ascii="Univers" w:hAnsi="Univers" w:cs="Arial"/>
                <w:sz w:val="18"/>
                <w:szCs w:val="18"/>
              </w:rPr>
              <w:t xml:space="preserve"> to moderate</w:t>
            </w:r>
          </w:p>
          <w:p w14:paraId="1D2882AD" w14:textId="39F6D9D5" w:rsidR="008D4EE2" w:rsidRPr="00BC26CE" w:rsidRDefault="008D4EE2" w:rsidP="008D4EE2">
            <w:pPr>
              <w:keepNext/>
              <w:widowControl w:val="0"/>
              <w:rPr>
                <w:rFonts w:ascii="Univers" w:hAnsi="Univers" w:cs="Arial"/>
                <w:sz w:val="18"/>
                <w:szCs w:val="18"/>
              </w:rPr>
            </w:pPr>
            <w:r w:rsidRPr="00BC26CE">
              <w:rPr>
                <w:rFonts w:ascii="Univers" w:hAnsi="Univers" w:cs="Arial"/>
                <w:b/>
                <w:bCs/>
                <w:sz w:val="18"/>
                <w:szCs w:val="18"/>
              </w:rPr>
              <w:t>5 points</w:t>
            </w:r>
            <w:r w:rsidRPr="00BC26CE">
              <w:rPr>
                <w:rFonts w:ascii="Univers" w:hAnsi="Univers" w:cs="Arial"/>
                <w:sz w:val="18"/>
                <w:szCs w:val="18"/>
              </w:rPr>
              <w:t xml:space="preserve"> – </w:t>
            </w:r>
            <w:r w:rsidR="00CE30C7">
              <w:rPr>
                <w:rFonts w:ascii="Univers" w:hAnsi="Univers" w:cs="Arial"/>
                <w:sz w:val="18"/>
                <w:szCs w:val="18"/>
              </w:rPr>
              <w:t>moderate to high</w:t>
            </w:r>
          </w:p>
          <w:p w14:paraId="3CFE3D71" w14:textId="12E56D3E" w:rsidR="008D4EE2" w:rsidRPr="00BC26CE" w:rsidRDefault="008D4EE2" w:rsidP="008D4EE2">
            <w:pPr>
              <w:keepNext/>
              <w:widowControl w:val="0"/>
              <w:rPr>
                <w:rFonts w:ascii="Univers" w:hAnsi="Univers" w:cs="Arial"/>
                <w:sz w:val="18"/>
                <w:szCs w:val="18"/>
              </w:rPr>
            </w:pPr>
            <w:r w:rsidRPr="00BC26CE">
              <w:rPr>
                <w:rFonts w:ascii="Univers" w:hAnsi="Univers" w:cs="Arial"/>
                <w:b/>
                <w:bCs/>
                <w:sz w:val="18"/>
                <w:szCs w:val="18"/>
              </w:rPr>
              <w:t>10 points</w:t>
            </w:r>
            <w:r w:rsidRPr="00BC26CE">
              <w:rPr>
                <w:rFonts w:ascii="Univers" w:hAnsi="Univers" w:cs="Arial"/>
                <w:sz w:val="18"/>
                <w:szCs w:val="18"/>
              </w:rPr>
              <w:t xml:space="preserve"> – </w:t>
            </w:r>
            <w:r w:rsidR="00CE30C7">
              <w:rPr>
                <w:rFonts w:ascii="Univers" w:hAnsi="Univers" w:cs="Arial"/>
                <w:sz w:val="18"/>
                <w:szCs w:val="18"/>
              </w:rPr>
              <w:t>high</w:t>
            </w:r>
          </w:p>
        </w:tc>
      </w:tr>
      <w:tr w:rsidR="008D4EE2" w:rsidRPr="00BC26CE" w14:paraId="70F4B91D" w14:textId="77777777" w:rsidTr="00473420">
        <w:trPr>
          <w:cantSplit/>
          <w:trHeight w:val="1774"/>
        </w:trPr>
        <w:tc>
          <w:tcPr>
            <w:tcW w:w="2632" w:type="dxa"/>
          </w:tcPr>
          <w:p w14:paraId="09862EDB" w14:textId="19059F9D"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Leverage</w:t>
            </w:r>
          </w:p>
        </w:tc>
        <w:tc>
          <w:tcPr>
            <w:tcW w:w="2633" w:type="dxa"/>
          </w:tcPr>
          <w:p w14:paraId="7BC0406D" w14:textId="16545E47"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Funding Sources &amp; Leverage</w:t>
            </w:r>
          </w:p>
        </w:tc>
        <w:tc>
          <w:tcPr>
            <w:tcW w:w="2635" w:type="dxa"/>
          </w:tcPr>
          <w:p w14:paraId="4C5DAE47" w14:textId="77777777" w:rsidR="008D4EE2" w:rsidRDefault="008D4EE2" w:rsidP="008D4EE2">
            <w:pPr>
              <w:keepNext/>
              <w:widowControl w:val="0"/>
              <w:rPr>
                <w:rFonts w:ascii="Univers" w:hAnsi="Univers" w:cs="Arial"/>
                <w:sz w:val="18"/>
                <w:szCs w:val="18"/>
              </w:rPr>
            </w:pPr>
            <w:r w:rsidRPr="00072A2A">
              <w:rPr>
                <w:rFonts w:ascii="Univers" w:hAnsi="Univers" w:cs="Arial"/>
                <w:sz w:val="18"/>
                <w:szCs w:val="18"/>
              </w:rPr>
              <w:t>The total amount of local, non-federal funds designated as leverage (as approved by IFA) will be divided by the amount of total HTF funds requested.</w:t>
            </w:r>
          </w:p>
          <w:p w14:paraId="5F05DC01" w14:textId="77777777" w:rsidR="000048F4" w:rsidRDefault="000048F4" w:rsidP="008D4EE2">
            <w:pPr>
              <w:keepNext/>
              <w:widowControl w:val="0"/>
              <w:rPr>
                <w:rFonts w:ascii="Univers" w:hAnsi="Univers" w:cs="Arial"/>
                <w:sz w:val="18"/>
                <w:szCs w:val="18"/>
              </w:rPr>
            </w:pPr>
          </w:p>
          <w:p w14:paraId="197490A2" w14:textId="39B2EE5C" w:rsidR="000048F4" w:rsidRPr="00072A2A" w:rsidRDefault="00DC7FF7" w:rsidP="008D4EE2">
            <w:pPr>
              <w:keepNext/>
              <w:widowControl w:val="0"/>
              <w:rPr>
                <w:rFonts w:ascii="Univers" w:hAnsi="Univers" w:cs="Arial"/>
                <w:sz w:val="18"/>
                <w:szCs w:val="18"/>
              </w:rPr>
            </w:pPr>
            <w:r>
              <w:rPr>
                <w:rFonts w:ascii="Univers" w:hAnsi="Univers" w:cs="Arial"/>
                <w:sz w:val="18"/>
                <w:szCs w:val="18"/>
              </w:rPr>
              <w:t>Exclud</w:t>
            </w:r>
            <w:r w:rsidR="006B5433">
              <w:rPr>
                <w:rFonts w:ascii="Univers" w:hAnsi="Univers" w:cs="Arial"/>
                <w:sz w:val="18"/>
                <w:szCs w:val="18"/>
              </w:rPr>
              <w:t>e deferred developer fee and estimat</w:t>
            </w:r>
            <w:r w:rsidR="00183C93">
              <w:rPr>
                <w:rFonts w:ascii="Univers" w:hAnsi="Univers" w:cs="Arial"/>
                <w:sz w:val="18"/>
                <w:szCs w:val="18"/>
              </w:rPr>
              <w:t>ed value of property tax abatement</w:t>
            </w:r>
          </w:p>
        </w:tc>
        <w:tc>
          <w:tcPr>
            <w:tcW w:w="2635" w:type="dxa"/>
          </w:tcPr>
          <w:p w14:paraId="62960096" w14:textId="4E6D4042" w:rsidR="00183C93" w:rsidRDefault="00BC4181" w:rsidP="008D4EE2">
            <w:pPr>
              <w:keepNext/>
              <w:widowControl w:val="0"/>
              <w:rPr>
                <w:rFonts w:ascii="Univers" w:hAnsi="Univers" w:cs="Arial"/>
                <w:b/>
                <w:bCs/>
                <w:sz w:val="18"/>
                <w:szCs w:val="18"/>
              </w:rPr>
            </w:pPr>
            <w:r>
              <w:rPr>
                <w:rFonts w:ascii="Univers" w:hAnsi="Univers" w:cs="Arial"/>
                <w:b/>
                <w:bCs/>
                <w:sz w:val="18"/>
                <w:szCs w:val="18"/>
              </w:rPr>
              <w:t xml:space="preserve">0, 3, 6, </w:t>
            </w:r>
            <w:proofErr w:type="gramStart"/>
            <w:r>
              <w:rPr>
                <w:rFonts w:ascii="Univers" w:hAnsi="Univers" w:cs="Arial"/>
                <w:b/>
                <w:bCs/>
                <w:sz w:val="18"/>
                <w:szCs w:val="18"/>
              </w:rPr>
              <w:t>9  or</w:t>
            </w:r>
            <w:proofErr w:type="gramEnd"/>
            <w:r>
              <w:rPr>
                <w:rFonts w:ascii="Univers" w:hAnsi="Univers" w:cs="Arial"/>
                <w:b/>
                <w:bCs/>
                <w:sz w:val="18"/>
                <w:szCs w:val="18"/>
              </w:rPr>
              <w:t xml:space="preserve"> 15 pts</w:t>
            </w:r>
          </w:p>
          <w:p w14:paraId="5D29DBA9" w14:textId="77777777" w:rsidR="00183C93" w:rsidRDefault="00183C93" w:rsidP="008D4EE2">
            <w:pPr>
              <w:keepNext/>
              <w:widowControl w:val="0"/>
              <w:rPr>
                <w:rFonts w:ascii="Univers" w:hAnsi="Univers" w:cs="Arial"/>
                <w:b/>
                <w:bCs/>
                <w:sz w:val="18"/>
                <w:szCs w:val="18"/>
              </w:rPr>
            </w:pPr>
          </w:p>
          <w:p w14:paraId="692C64A6" w14:textId="2FA16198" w:rsidR="008D4EE2" w:rsidRPr="007C1077" w:rsidRDefault="008D4EE2" w:rsidP="008D4EE2">
            <w:pPr>
              <w:keepNext/>
              <w:widowControl w:val="0"/>
              <w:rPr>
                <w:rFonts w:ascii="Univers" w:hAnsi="Univers" w:cs="Arial"/>
                <w:b/>
                <w:bCs/>
                <w:sz w:val="18"/>
                <w:szCs w:val="18"/>
              </w:rPr>
            </w:pPr>
            <w:r w:rsidRPr="007C1077">
              <w:rPr>
                <w:rFonts w:ascii="Univers" w:hAnsi="Univers" w:cs="Arial"/>
                <w:b/>
                <w:bCs/>
                <w:sz w:val="18"/>
                <w:szCs w:val="18"/>
              </w:rPr>
              <w:t>0 points</w:t>
            </w:r>
            <w:r>
              <w:rPr>
                <w:rFonts w:ascii="Univers" w:hAnsi="Univers" w:cs="Arial"/>
                <w:b/>
                <w:bCs/>
                <w:sz w:val="18"/>
                <w:szCs w:val="18"/>
              </w:rPr>
              <w:t xml:space="preserve"> =</w:t>
            </w:r>
            <w:r w:rsidRPr="007C1077">
              <w:rPr>
                <w:rFonts w:ascii="Univers" w:hAnsi="Univers" w:cs="Arial"/>
                <w:b/>
                <w:bCs/>
                <w:sz w:val="18"/>
                <w:szCs w:val="18"/>
              </w:rPr>
              <w:t xml:space="preserve"> </w:t>
            </w:r>
            <w:r w:rsidRPr="007C1077">
              <w:rPr>
                <w:rFonts w:ascii="Univers" w:hAnsi="Univers" w:cs="Arial"/>
                <w:sz w:val="18"/>
                <w:szCs w:val="18"/>
              </w:rPr>
              <w:t>0 - 4% eligible HTF leverage</w:t>
            </w:r>
            <w:r w:rsidRPr="007C1077">
              <w:rPr>
                <w:rFonts w:ascii="Univers" w:hAnsi="Univers" w:cs="Arial"/>
                <w:b/>
                <w:bCs/>
                <w:sz w:val="18"/>
                <w:szCs w:val="18"/>
              </w:rPr>
              <w:t xml:space="preserve"> </w:t>
            </w:r>
          </w:p>
          <w:p w14:paraId="671E1722" w14:textId="2E0320BA" w:rsidR="008D4EE2" w:rsidRPr="007C1077" w:rsidRDefault="008D4EE2" w:rsidP="008D4EE2">
            <w:pPr>
              <w:keepNext/>
              <w:widowControl w:val="0"/>
              <w:rPr>
                <w:rFonts w:ascii="Univers" w:hAnsi="Univers" w:cs="Arial"/>
                <w:b/>
                <w:bCs/>
                <w:sz w:val="18"/>
                <w:szCs w:val="18"/>
              </w:rPr>
            </w:pPr>
            <w:r w:rsidRPr="007C1077">
              <w:rPr>
                <w:rFonts w:ascii="Univers" w:hAnsi="Univers" w:cs="Arial"/>
                <w:b/>
                <w:bCs/>
                <w:sz w:val="18"/>
                <w:szCs w:val="18"/>
              </w:rPr>
              <w:t>3 points</w:t>
            </w:r>
            <w:r>
              <w:rPr>
                <w:rFonts w:ascii="Univers" w:hAnsi="Univers" w:cs="Arial"/>
                <w:b/>
                <w:bCs/>
                <w:sz w:val="18"/>
                <w:szCs w:val="18"/>
              </w:rPr>
              <w:t xml:space="preserve"> =</w:t>
            </w:r>
            <w:r w:rsidRPr="007C1077">
              <w:rPr>
                <w:rFonts w:ascii="Univers" w:hAnsi="Univers" w:cs="Arial"/>
                <w:b/>
                <w:bCs/>
                <w:sz w:val="18"/>
                <w:szCs w:val="18"/>
              </w:rPr>
              <w:t xml:space="preserve"> </w:t>
            </w:r>
            <w:r w:rsidRPr="007C1077">
              <w:rPr>
                <w:rFonts w:ascii="Univers" w:hAnsi="Univers" w:cs="Arial"/>
                <w:sz w:val="18"/>
                <w:szCs w:val="18"/>
              </w:rPr>
              <w:t>5 - 9% eligible HTF leverage</w:t>
            </w:r>
            <w:r w:rsidRPr="007C1077">
              <w:rPr>
                <w:rFonts w:ascii="Univers" w:hAnsi="Univers" w:cs="Arial"/>
                <w:b/>
                <w:bCs/>
                <w:sz w:val="18"/>
                <w:szCs w:val="18"/>
              </w:rPr>
              <w:t xml:space="preserve"> </w:t>
            </w:r>
          </w:p>
          <w:p w14:paraId="086A6399" w14:textId="23A59481" w:rsidR="008D4EE2" w:rsidRPr="007C1077" w:rsidRDefault="008D4EE2" w:rsidP="008D4EE2">
            <w:pPr>
              <w:keepNext/>
              <w:widowControl w:val="0"/>
              <w:rPr>
                <w:rFonts w:ascii="Univers" w:hAnsi="Univers" w:cs="Arial"/>
                <w:b/>
                <w:bCs/>
                <w:sz w:val="18"/>
                <w:szCs w:val="18"/>
              </w:rPr>
            </w:pPr>
            <w:r w:rsidRPr="007C1077">
              <w:rPr>
                <w:rFonts w:ascii="Univers" w:hAnsi="Univers" w:cs="Arial"/>
                <w:b/>
                <w:bCs/>
                <w:sz w:val="18"/>
                <w:szCs w:val="18"/>
              </w:rPr>
              <w:t>6 points</w:t>
            </w:r>
            <w:r>
              <w:rPr>
                <w:rFonts w:ascii="Univers" w:hAnsi="Univers" w:cs="Arial"/>
                <w:b/>
                <w:bCs/>
                <w:sz w:val="18"/>
                <w:szCs w:val="18"/>
              </w:rPr>
              <w:t>=</w:t>
            </w:r>
            <w:r w:rsidRPr="007C1077">
              <w:rPr>
                <w:rFonts w:ascii="Univers" w:hAnsi="Univers" w:cs="Arial"/>
                <w:b/>
                <w:bCs/>
                <w:sz w:val="18"/>
                <w:szCs w:val="18"/>
              </w:rPr>
              <w:t xml:space="preserve"> </w:t>
            </w:r>
            <w:r w:rsidRPr="007C1077">
              <w:rPr>
                <w:rFonts w:ascii="Univers" w:hAnsi="Univers" w:cs="Arial"/>
                <w:sz w:val="18"/>
                <w:szCs w:val="18"/>
              </w:rPr>
              <w:t xml:space="preserve">10 - 14% eligible HTF leverage </w:t>
            </w:r>
          </w:p>
          <w:p w14:paraId="747B9BCD" w14:textId="45BBDC31" w:rsidR="008D4EE2" w:rsidRPr="007C1077" w:rsidRDefault="008D4EE2" w:rsidP="008D4EE2">
            <w:pPr>
              <w:keepNext/>
              <w:widowControl w:val="0"/>
              <w:rPr>
                <w:rFonts w:ascii="Univers" w:hAnsi="Univers" w:cs="Arial"/>
                <w:b/>
                <w:bCs/>
                <w:sz w:val="18"/>
                <w:szCs w:val="18"/>
              </w:rPr>
            </w:pPr>
            <w:r w:rsidRPr="007C1077">
              <w:rPr>
                <w:rFonts w:ascii="Univers" w:hAnsi="Univers" w:cs="Arial"/>
                <w:b/>
                <w:bCs/>
                <w:sz w:val="18"/>
                <w:szCs w:val="18"/>
              </w:rPr>
              <w:t>9 points</w:t>
            </w:r>
            <w:r>
              <w:rPr>
                <w:rFonts w:ascii="Univers" w:hAnsi="Univers" w:cs="Arial"/>
                <w:b/>
                <w:bCs/>
                <w:sz w:val="18"/>
                <w:szCs w:val="18"/>
              </w:rPr>
              <w:t>=</w:t>
            </w:r>
            <w:r w:rsidRPr="007C1077">
              <w:rPr>
                <w:rFonts w:ascii="Univers" w:hAnsi="Univers" w:cs="Arial"/>
                <w:b/>
                <w:bCs/>
                <w:sz w:val="18"/>
                <w:szCs w:val="18"/>
              </w:rPr>
              <w:t xml:space="preserve"> </w:t>
            </w:r>
            <w:r w:rsidRPr="007C1077">
              <w:rPr>
                <w:rFonts w:ascii="Univers" w:hAnsi="Univers" w:cs="Arial"/>
                <w:sz w:val="18"/>
                <w:szCs w:val="18"/>
              </w:rPr>
              <w:t>15 - 20% eligible HTF leverage</w:t>
            </w:r>
            <w:r w:rsidRPr="007C1077">
              <w:rPr>
                <w:rFonts w:ascii="Univers" w:hAnsi="Univers" w:cs="Arial"/>
                <w:b/>
                <w:bCs/>
                <w:sz w:val="18"/>
                <w:szCs w:val="18"/>
              </w:rPr>
              <w:t xml:space="preserve"> </w:t>
            </w:r>
          </w:p>
          <w:p w14:paraId="27DD5438" w14:textId="50CE3D72" w:rsidR="008D4EE2" w:rsidRPr="00072A2A" w:rsidRDefault="008D4EE2" w:rsidP="008D4EE2">
            <w:pPr>
              <w:keepNext/>
              <w:widowControl w:val="0"/>
              <w:rPr>
                <w:rFonts w:ascii="Univers" w:hAnsi="Univers" w:cs="Arial"/>
                <w:b/>
                <w:bCs/>
                <w:sz w:val="18"/>
                <w:szCs w:val="18"/>
              </w:rPr>
            </w:pPr>
            <w:r w:rsidRPr="007C1077">
              <w:rPr>
                <w:rFonts w:ascii="Univers" w:hAnsi="Univers" w:cs="Arial"/>
                <w:b/>
                <w:bCs/>
                <w:sz w:val="18"/>
                <w:szCs w:val="18"/>
              </w:rPr>
              <w:t xml:space="preserve">15 points </w:t>
            </w:r>
            <w:r>
              <w:rPr>
                <w:rFonts w:ascii="Univers" w:hAnsi="Univers" w:cs="Arial"/>
                <w:b/>
                <w:bCs/>
                <w:sz w:val="18"/>
                <w:szCs w:val="18"/>
              </w:rPr>
              <w:t xml:space="preserve">= </w:t>
            </w:r>
            <w:r w:rsidRPr="007C1077">
              <w:rPr>
                <w:rFonts w:ascii="Univers" w:hAnsi="Univers" w:cs="Arial"/>
                <w:sz w:val="18"/>
                <w:szCs w:val="18"/>
              </w:rPr>
              <w:t>21% or more eligible HTF leverage</w:t>
            </w:r>
            <w:r w:rsidRPr="007C1077">
              <w:rPr>
                <w:rFonts w:ascii="Univers" w:hAnsi="Univers" w:cs="Arial"/>
                <w:b/>
                <w:bCs/>
                <w:sz w:val="18"/>
                <w:szCs w:val="18"/>
              </w:rPr>
              <w:t xml:space="preserve"> </w:t>
            </w:r>
          </w:p>
        </w:tc>
      </w:tr>
      <w:tr w:rsidR="008D4EE2" w:rsidRPr="00BC26CE" w14:paraId="3D526270" w14:textId="77777777" w:rsidTr="00473420">
        <w:trPr>
          <w:cantSplit/>
          <w:trHeight w:val="1774"/>
        </w:trPr>
        <w:tc>
          <w:tcPr>
            <w:tcW w:w="2632" w:type="dxa"/>
          </w:tcPr>
          <w:p w14:paraId="0AE2D255" w14:textId="66B023EA" w:rsidR="008D4EE2" w:rsidRPr="00F33A5E" w:rsidRDefault="000A5504"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Support</w:t>
            </w:r>
          </w:p>
        </w:tc>
        <w:tc>
          <w:tcPr>
            <w:tcW w:w="2633" w:type="dxa"/>
          </w:tcPr>
          <w:p w14:paraId="3AABCA3D" w14:textId="1B333677" w:rsidR="008D4EE2" w:rsidRPr="00F33A5E" w:rsidRDefault="00104159"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Funding Sources &amp; Leverage</w:t>
            </w:r>
          </w:p>
        </w:tc>
        <w:tc>
          <w:tcPr>
            <w:tcW w:w="2635" w:type="dxa"/>
          </w:tcPr>
          <w:p w14:paraId="0D18ADA6" w14:textId="77777777" w:rsidR="008D4EE2" w:rsidRDefault="001D1E28" w:rsidP="008D4EE2">
            <w:pPr>
              <w:keepNext/>
              <w:widowControl w:val="0"/>
              <w:rPr>
                <w:rFonts w:ascii="Univers" w:hAnsi="Univers" w:cs="Arial"/>
                <w:sz w:val="18"/>
                <w:szCs w:val="18"/>
              </w:rPr>
            </w:pPr>
            <w:r>
              <w:rPr>
                <w:rFonts w:ascii="Univers" w:hAnsi="Univers" w:cs="Arial"/>
                <w:sz w:val="18"/>
                <w:szCs w:val="18"/>
              </w:rPr>
              <w:t>Points will be awarded if the applicant demonstrates a commitment to the proposed Project for property tax abatement or exemption.</w:t>
            </w:r>
          </w:p>
          <w:p w14:paraId="1F5FDEF5" w14:textId="77777777" w:rsidR="00EB6000" w:rsidRDefault="00EB6000" w:rsidP="008D4EE2">
            <w:pPr>
              <w:keepNext/>
              <w:widowControl w:val="0"/>
              <w:rPr>
                <w:rFonts w:ascii="Univers" w:hAnsi="Univers" w:cs="Arial"/>
                <w:sz w:val="18"/>
                <w:szCs w:val="18"/>
              </w:rPr>
            </w:pPr>
          </w:p>
          <w:p w14:paraId="6B7A6B50" w14:textId="26B2D252" w:rsidR="00EB6000" w:rsidRPr="00072A2A" w:rsidRDefault="00EB6000" w:rsidP="008D4EE2">
            <w:pPr>
              <w:keepNext/>
              <w:widowControl w:val="0"/>
              <w:rPr>
                <w:rFonts w:ascii="Univers" w:hAnsi="Univers" w:cs="Arial"/>
                <w:sz w:val="18"/>
                <w:szCs w:val="18"/>
              </w:rPr>
            </w:pPr>
            <w:r>
              <w:rPr>
                <w:rFonts w:ascii="Univers" w:hAnsi="Univers" w:cs="Arial"/>
                <w:sz w:val="18"/>
                <w:szCs w:val="18"/>
              </w:rPr>
              <w:t xml:space="preserve">A letter signed by the </w:t>
            </w:r>
            <w:r w:rsidR="00B06897">
              <w:rPr>
                <w:rFonts w:ascii="Univers" w:hAnsi="Univers" w:cs="Arial"/>
                <w:sz w:val="18"/>
                <w:szCs w:val="18"/>
              </w:rPr>
              <w:t xml:space="preserve">city with the amount committed to project.  Include Resolution if available </w:t>
            </w:r>
          </w:p>
        </w:tc>
        <w:tc>
          <w:tcPr>
            <w:tcW w:w="2635" w:type="dxa"/>
          </w:tcPr>
          <w:p w14:paraId="5273BE25" w14:textId="16DC3F08" w:rsidR="008D4EE2" w:rsidRPr="007C1077" w:rsidRDefault="008D4EE2" w:rsidP="008D4EE2">
            <w:pPr>
              <w:keepNext/>
              <w:widowControl w:val="0"/>
              <w:rPr>
                <w:rFonts w:ascii="Univers" w:hAnsi="Univers" w:cs="Arial"/>
                <w:b/>
                <w:bCs/>
                <w:sz w:val="18"/>
                <w:szCs w:val="18"/>
              </w:rPr>
            </w:pPr>
            <w:r>
              <w:rPr>
                <w:rFonts w:ascii="Univers" w:hAnsi="Univers" w:cs="Arial"/>
                <w:b/>
                <w:bCs/>
                <w:sz w:val="18"/>
                <w:szCs w:val="18"/>
              </w:rPr>
              <w:t>0 or 5 p</w:t>
            </w:r>
            <w:r w:rsidR="00EB6000">
              <w:rPr>
                <w:rFonts w:ascii="Univers" w:hAnsi="Univers" w:cs="Arial"/>
                <w:b/>
                <w:bCs/>
                <w:sz w:val="18"/>
                <w:szCs w:val="18"/>
              </w:rPr>
              <w:t>ts</w:t>
            </w:r>
          </w:p>
        </w:tc>
      </w:tr>
      <w:tr w:rsidR="008D4EE2" w:rsidRPr="00BC26CE" w14:paraId="563CCB27" w14:textId="77777777" w:rsidTr="00473420">
        <w:trPr>
          <w:cantSplit/>
          <w:trHeight w:val="1774"/>
        </w:trPr>
        <w:tc>
          <w:tcPr>
            <w:tcW w:w="2632" w:type="dxa"/>
          </w:tcPr>
          <w:p w14:paraId="7725AF88" w14:textId="7CF3A0CE"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IFA Iowa Title Guaranty Certificate</w:t>
            </w:r>
          </w:p>
        </w:tc>
        <w:tc>
          <w:tcPr>
            <w:tcW w:w="2633" w:type="dxa"/>
          </w:tcPr>
          <w:p w14:paraId="7BCBE851" w14:textId="2AB78F35"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Name &amp; Description</w:t>
            </w:r>
          </w:p>
        </w:tc>
        <w:tc>
          <w:tcPr>
            <w:tcW w:w="2635" w:type="dxa"/>
          </w:tcPr>
          <w:p w14:paraId="589C6BA0" w14:textId="64CF2979" w:rsidR="008D4EE2" w:rsidRPr="007C1077" w:rsidRDefault="008D4EE2" w:rsidP="008D4EE2">
            <w:pPr>
              <w:keepNext/>
              <w:widowControl w:val="0"/>
              <w:rPr>
                <w:rFonts w:ascii="Univers" w:hAnsi="Univers" w:cs="Arial"/>
                <w:sz w:val="18"/>
                <w:szCs w:val="18"/>
              </w:rPr>
            </w:pPr>
            <w:r w:rsidRPr="007C1077">
              <w:rPr>
                <w:rFonts w:ascii="Univers" w:hAnsi="Univers" w:cs="Arial"/>
                <w:sz w:val="18"/>
                <w:szCs w:val="18"/>
              </w:rPr>
              <w:t>Points will be awarded if the applicant selects on the application that the Ownership Entity shall, at a minimum, obtain a Final Iowa Title Guaranty Certificate with an amount of coverage that is not less than the value of the land and pre-existing improvements, if any, combined with the total Hard Construction Costs of the Project.</w:t>
            </w:r>
          </w:p>
        </w:tc>
        <w:tc>
          <w:tcPr>
            <w:tcW w:w="2635" w:type="dxa"/>
          </w:tcPr>
          <w:p w14:paraId="03D9D13D" w14:textId="5233A745" w:rsidR="008D4EE2" w:rsidRDefault="008D4EE2" w:rsidP="008D4EE2">
            <w:pPr>
              <w:keepNext/>
              <w:widowControl w:val="0"/>
              <w:rPr>
                <w:rFonts w:ascii="Univers" w:hAnsi="Univers" w:cs="Arial"/>
                <w:b/>
                <w:bCs/>
                <w:sz w:val="18"/>
                <w:szCs w:val="18"/>
              </w:rPr>
            </w:pPr>
            <w:r>
              <w:rPr>
                <w:rFonts w:ascii="Univers" w:hAnsi="Univers" w:cs="Arial"/>
                <w:b/>
                <w:bCs/>
                <w:sz w:val="18"/>
                <w:szCs w:val="18"/>
              </w:rPr>
              <w:t>0 or 2 pts</w:t>
            </w:r>
          </w:p>
        </w:tc>
      </w:tr>
      <w:tr w:rsidR="008D4EE2" w:rsidRPr="00BC26CE" w14:paraId="7B965938" w14:textId="77777777" w:rsidTr="00473420">
        <w:trPr>
          <w:cantSplit/>
          <w:trHeight w:val="1774"/>
        </w:trPr>
        <w:tc>
          <w:tcPr>
            <w:tcW w:w="2632" w:type="dxa"/>
          </w:tcPr>
          <w:p w14:paraId="65D948C3" w14:textId="302EDDBB"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Zoning</w:t>
            </w:r>
          </w:p>
        </w:tc>
        <w:tc>
          <w:tcPr>
            <w:tcW w:w="2633" w:type="dxa"/>
          </w:tcPr>
          <w:p w14:paraId="5BC96131" w14:textId="24517102"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Zoning</w:t>
            </w:r>
          </w:p>
        </w:tc>
        <w:tc>
          <w:tcPr>
            <w:tcW w:w="2635" w:type="dxa"/>
          </w:tcPr>
          <w:p w14:paraId="57A27468" w14:textId="20CA05EE" w:rsidR="008D4EE2" w:rsidRPr="007C1077" w:rsidRDefault="008D4EE2" w:rsidP="008D4EE2">
            <w:pPr>
              <w:keepNext/>
              <w:widowControl w:val="0"/>
              <w:rPr>
                <w:rFonts w:ascii="Univers" w:hAnsi="Univers" w:cs="Arial"/>
                <w:sz w:val="18"/>
                <w:szCs w:val="18"/>
              </w:rPr>
            </w:pPr>
            <w:r w:rsidRPr="007C1077">
              <w:rPr>
                <w:rFonts w:ascii="Univers" w:hAnsi="Univers" w:cs="Arial"/>
                <w:sz w:val="18"/>
                <w:szCs w:val="18"/>
              </w:rPr>
              <w:t>Points will be awarded if the property is appropriately zoned at the time of application for the proposed project and the completed Zoning Exhibit, H-31, is uploaded with the application.</w:t>
            </w:r>
          </w:p>
        </w:tc>
        <w:tc>
          <w:tcPr>
            <w:tcW w:w="2635" w:type="dxa"/>
          </w:tcPr>
          <w:p w14:paraId="0E58B14C" w14:textId="6735026C" w:rsidR="008D4EE2" w:rsidRDefault="008D4EE2" w:rsidP="008D4EE2">
            <w:pPr>
              <w:keepNext/>
              <w:widowControl w:val="0"/>
              <w:rPr>
                <w:rFonts w:ascii="Univers" w:hAnsi="Univers" w:cs="Arial"/>
                <w:b/>
                <w:bCs/>
                <w:sz w:val="18"/>
                <w:szCs w:val="18"/>
              </w:rPr>
            </w:pPr>
            <w:r>
              <w:rPr>
                <w:rFonts w:ascii="Univers" w:hAnsi="Univers" w:cs="Arial"/>
                <w:b/>
                <w:bCs/>
                <w:sz w:val="18"/>
                <w:szCs w:val="18"/>
              </w:rPr>
              <w:t>0 or 4 pts</w:t>
            </w:r>
          </w:p>
        </w:tc>
      </w:tr>
      <w:tr w:rsidR="008D4EE2" w:rsidRPr="00BC26CE" w14:paraId="41C58F82" w14:textId="77777777" w:rsidTr="00473420">
        <w:trPr>
          <w:cantSplit/>
          <w:trHeight w:val="1774"/>
        </w:trPr>
        <w:tc>
          <w:tcPr>
            <w:tcW w:w="2632" w:type="dxa"/>
          </w:tcPr>
          <w:p w14:paraId="3C6F7849" w14:textId="7DE716F8"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Nonprofit Ownership</w:t>
            </w:r>
          </w:p>
        </w:tc>
        <w:tc>
          <w:tcPr>
            <w:tcW w:w="2633" w:type="dxa"/>
          </w:tcPr>
          <w:p w14:paraId="1B66655C" w14:textId="2F30AD6C"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Ownership Entity</w:t>
            </w:r>
          </w:p>
        </w:tc>
        <w:tc>
          <w:tcPr>
            <w:tcW w:w="2635" w:type="dxa"/>
          </w:tcPr>
          <w:p w14:paraId="424B2FEC" w14:textId="25AD28CD" w:rsidR="008D4EE2" w:rsidRPr="007C1077" w:rsidRDefault="008D4EE2" w:rsidP="008D4EE2">
            <w:pPr>
              <w:keepNext/>
              <w:widowControl w:val="0"/>
              <w:rPr>
                <w:rFonts w:ascii="Univers" w:hAnsi="Univers" w:cs="Arial"/>
                <w:sz w:val="18"/>
                <w:szCs w:val="18"/>
              </w:rPr>
            </w:pPr>
            <w:r w:rsidRPr="006968B0">
              <w:rPr>
                <w:rFonts w:ascii="Univers" w:hAnsi="Univers" w:cs="Arial"/>
                <w:sz w:val="18"/>
                <w:szCs w:val="18"/>
              </w:rPr>
              <w:t>Points will be awarded as follows if the owner of the proposed project will be a nonprofit entity. For scoring purposes, Nonprofit Ownership may also include a nonprofit general partner of a limited partnership or a nonprofit managing member of a limited liability corporation.</w:t>
            </w:r>
          </w:p>
        </w:tc>
        <w:tc>
          <w:tcPr>
            <w:tcW w:w="2635" w:type="dxa"/>
          </w:tcPr>
          <w:p w14:paraId="371B5A39" w14:textId="793DA213" w:rsidR="00C96E4F" w:rsidRDefault="003851BB" w:rsidP="008D4EE2">
            <w:pPr>
              <w:keepNext/>
              <w:widowControl w:val="0"/>
              <w:rPr>
                <w:rFonts w:ascii="Univers" w:hAnsi="Univers" w:cs="Arial"/>
                <w:b/>
                <w:bCs/>
                <w:sz w:val="18"/>
                <w:szCs w:val="18"/>
              </w:rPr>
            </w:pPr>
            <w:r>
              <w:rPr>
                <w:rFonts w:ascii="Univers" w:hAnsi="Univers" w:cs="Arial"/>
                <w:b/>
                <w:bCs/>
                <w:sz w:val="18"/>
                <w:szCs w:val="18"/>
              </w:rPr>
              <w:t>0, 5, 10 or 15 pts</w:t>
            </w:r>
          </w:p>
          <w:p w14:paraId="5D6D3731" w14:textId="77777777" w:rsidR="00C96E4F" w:rsidRDefault="00C96E4F" w:rsidP="008D4EE2">
            <w:pPr>
              <w:keepNext/>
              <w:widowControl w:val="0"/>
              <w:rPr>
                <w:rFonts w:ascii="Univers" w:hAnsi="Univers" w:cs="Arial"/>
                <w:b/>
                <w:bCs/>
                <w:sz w:val="18"/>
                <w:szCs w:val="18"/>
              </w:rPr>
            </w:pPr>
          </w:p>
          <w:p w14:paraId="7A585FAE" w14:textId="615D9014" w:rsidR="008D4EE2" w:rsidRDefault="008D4EE2" w:rsidP="008D4EE2">
            <w:pPr>
              <w:keepNext/>
              <w:widowControl w:val="0"/>
              <w:rPr>
                <w:rFonts w:ascii="Univers" w:hAnsi="Univers" w:cs="Arial"/>
                <w:b/>
                <w:bCs/>
                <w:sz w:val="18"/>
                <w:szCs w:val="18"/>
              </w:rPr>
            </w:pPr>
            <w:r w:rsidRPr="006968B0">
              <w:rPr>
                <w:rFonts w:ascii="Univers" w:hAnsi="Univers" w:cs="Arial"/>
                <w:b/>
                <w:bCs/>
                <w:sz w:val="18"/>
                <w:szCs w:val="18"/>
              </w:rPr>
              <w:t xml:space="preserve">5 points </w:t>
            </w:r>
            <w:r w:rsidRPr="007D7CB9">
              <w:rPr>
                <w:rFonts w:ascii="Univers" w:hAnsi="Univers" w:cs="Arial"/>
                <w:sz w:val="18"/>
                <w:szCs w:val="18"/>
              </w:rPr>
              <w:t xml:space="preserve">for a nonprofit owner with experience in providing any type of housing or supportive </w:t>
            </w:r>
            <w:proofErr w:type="gramStart"/>
            <w:r w:rsidRPr="007D7CB9">
              <w:rPr>
                <w:rFonts w:ascii="Univers" w:hAnsi="Univers" w:cs="Arial"/>
                <w:sz w:val="18"/>
                <w:szCs w:val="18"/>
              </w:rPr>
              <w:t>services</w:t>
            </w:r>
            <w:proofErr w:type="gramEnd"/>
            <w:r w:rsidRPr="006968B0">
              <w:rPr>
                <w:rFonts w:ascii="Univers" w:hAnsi="Univers" w:cs="Arial"/>
                <w:b/>
                <w:bCs/>
                <w:sz w:val="18"/>
                <w:szCs w:val="18"/>
              </w:rPr>
              <w:t xml:space="preserve"> </w:t>
            </w:r>
          </w:p>
          <w:p w14:paraId="70AC7499" w14:textId="77777777" w:rsidR="008D4EE2" w:rsidRDefault="008D4EE2" w:rsidP="008D4EE2">
            <w:pPr>
              <w:keepNext/>
              <w:widowControl w:val="0"/>
              <w:rPr>
                <w:rFonts w:ascii="Univers" w:hAnsi="Univers" w:cs="Arial"/>
                <w:b/>
                <w:bCs/>
                <w:sz w:val="18"/>
                <w:szCs w:val="18"/>
              </w:rPr>
            </w:pPr>
            <w:r w:rsidRPr="006968B0">
              <w:rPr>
                <w:rFonts w:ascii="Univers" w:hAnsi="Univers" w:cs="Arial"/>
                <w:b/>
                <w:bCs/>
                <w:sz w:val="18"/>
                <w:szCs w:val="18"/>
              </w:rPr>
              <w:t xml:space="preserve">10 points </w:t>
            </w:r>
            <w:r w:rsidRPr="007D7CB9">
              <w:rPr>
                <w:rFonts w:ascii="Univers" w:hAnsi="Univers" w:cs="Arial"/>
                <w:sz w:val="18"/>
                <w:szCs w:val="18"/>
              </w:rPr>
              <w:t xml:space="preserve">for a nonprofit owner with experience in providing housing or supportive services to extremely low-income </w:t>
            </w:r>
            <w:proofErr w:type="gramStart"/>
            <w:r w:rsidRPr="007D7CB9">
              <w:rPr>
                <w:rFonts w:ascii="Univers" w:hAnsi="Univers" w:cs="Arial"/>
                <w:sz w:val="18"/>
                <w:szCs w:val="18"/>
              </w:rPr>
              <w:t>households</w:t>
            </w:r>
            <w:proofErr w:type="gramEnd"/>
            <w:r w:rsidRPr="006968B0">
              <w:rPr>
                <w:rFonts w:ascii="Univers" w:hAnsi="Univers" w:cs="Arial"/>
                <w:b/>
                <w:bCs/>
                <w:sz w:val="18"/>
                <w:szCs w:val="18"/>
              </w:rPr>
              <w:t xml:space="preserve"> </w:t>
            </w:r>
          </w:p>
          <w:p w14:paraId="597A3EBC" w14:textId="2B5B828F" w:rsidR="008D4EE2" w:rsidRDefault="008D4EE2" w:rsidP="008D4EE2">
            <w:pPr>
              <w:keepNext/>
              <w:widowControl w:val="0"/>
              <w:rPr>
                <w:rFonts w:ascii="Univers" w:hAnsi="Univers" w:cs="Arial"/>
                <w:b/>
                <w:bCs/>
                <w:sz w:val="18"/>
                <w:szCs w:val="18"/>
              </w:rPr>
            </w:pPr>
            <w:r w:rsidRPr="006968B0">
              <w:rPr>
                <w:rFonts w:ascii="Univers" w:hAnsi="Univers" w:cs="Arial"/>
                <w:b/>
                <w:bCs/>
                <w:sz w:val="18"/>
                <w:szCs w:val="18"/>
              </w:rPr>
              <w:t xml:space="preserve">15 points </w:t>
            </w:r>
            <w:r w:rsidRPr="007D7CB9">
              <w:rPr>
                <w:rFonts w:ascii="Univers" w:hAnsi="Univers" w:cs="Arial"/>
                <w:sz w:val="18"/>
                <w:szCs w:val="18"/>
              </w:rPr>
              <w:t>for a nonprofit owner with experience in providing housing or supportive services to extremely low-income households in the proposed project’s market area</w:t>
            </w:r>
          </w:p>
        </w:tc>
      </w:tr>
      <w:tr w:rsidR="008D4EE2" w:rsidRPr="00BC26CE" w14:paraId="146CEAB7" w14:textId="77777777" w:rsidTr="00473420">
        <w:trPr>
          <w:cantSplit/>
          <w:trHeight w:val="1774"/>
        </w:trPr>
        <w:tc>
          <w:tcPr>
            <w:tcW w:w="2632" w:type="dxa"/>
          </w:tcPr>
          <w:p w14:paraId="4A0EEBB1" w14:textId="25633D0C" w:rsidR="008D4EE2" w:rsidRPr="00F33A5E" w:rsidRDefault="008D4EE2"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3A5E">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HTF Subsidy Per Unit</w:t>
            </w:r>
          </w:p>
        </w:tc>
        <w:tc>
          <w:tcPr>
            <w:tcW w:w="2633" w:type="dxa"/>
          </w:tcPr>
          <w:p w14:paraId="3974B493" w14:textId="0597A146" w:rsidR="008D4EE2" w:rsidRPr="00F33A5E" w:rsidRDefault="008D4EE2" w:rsidP="008D4EE2">
            <w:pPr>
              <w:keepNext/>
              <w:widowControl w:val="0"/>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Buildings</w:t>
            </w:r>
          </w:p>
        </w:tc>
        <w:tc>
          <w:tcPr>
            <w:tcW w:w="2635" w:type="dxa"/>
          </w:tcPr>
          <w:p w14:paraId="56B4BE92" w14:textId="2218930D" w:rsidR="008D4EE2" w:rsidRPr="007D7CB9" w:rsidRDefault="008D4EE2" w:rsidP="008D4EE2">
            <w:pPr>
              <w:keepNext/>
              <w:widowControl w:val="0"/>
              <w:rPr>
                <w:rFonts w:ascii="Univers" w:hAnsi="Univers" w:cs="Arial"/>
                <w:sz w:val="18"/>
                <w:szCs w:val="18"/>
              </w:rPr>
            </w:pPr>
            <w:r>
              <w:rPr>
                <w:rFonts w:ascii="Univers" w:hAnsi="Univers" w:cs="Arial"/>
                <w:sz w:val="18"/>
                <w:szCs w:val="18"/>
              </w:rPr>
              <w:t xml:space="preserve">The extent to which a </w:t>
            </w:r>
            <w:r w:rsidRPr="007D7CB9">
              <w:rPr>
                <w:rFonts w:ascii="Univers" w:hAnsi="Univers" w:cs="Arial"/>
                <w:sz w:val="18"/>
                <w:szCs w:val="18"/>
              </w:rPr>
              <w:t>project proposes to use the least amount of HTF subsidy per HTF</w:t>
            </w:r>
            <w:r>
              <w:rPr>
                <w:rFonts w:ascii="Univers" w:hAnsi="Univers" w:cs="Arial"/>
                <w:sz w:val="18"/>
                <w:szCs w:val="18"/>
              </w:rPr>
              <w:t>-</w:t>
            </w:r>
            <w:proofErr w:type="gramStart"/>
            <w:r w:rsidRPr="007D7CB9">
              <w:rPr>
                <w:rFonts w:ascii="Univers" w:hAnsi="Univers" w:cs="Arial"/>
                <w:sz w:val="18"/>
                <w:szCs w:val="18"/>
              </w:rPr>
              <w:t>assisted</w:t>
            </w:r>
            <w:proofErr w:type="gramEnd"/>
          </w:p>
          <w:p w14:paraId="6EFFD15C" w14:textId="55BADDF9" w:rsidR="008D4EE2" w:rsidRPr="007D7CB9" w:rsidRDefault="008D4EE2" w:rsidP="008D4EE2">
            <w:pPr>
              <w:keepNext/>
              <w:widowControl w:val="0"/>
              <w:rPr>
                <w:rFonts w:ascii="Univers" w:hAnsi="Univers" w:cs="Arial"/>
                <w:sz w:val="18"/>
                <w:szCs w:val="18"/>
              </w:rPr>
            </w:pPr>
            <w:r w:rsidRPr="007D7CB9">
              <w:rPr>
                <w:rFonts w:ascii="Univers" w:hAnsi="Univers" w:cs="Arial"/>
                <w:sz w:val="18"/>
                <w:szCs w:val="18"/>
              </w:rPr>
              <w:t xml:space="preserve">unit. The project with the lowest </w:t>
            </w:r>
            <w:r>
              <w:rPr>
                <w:rFonts w:ascii="Univers" w:hAnsi="Univers" w:cs="Arial"/>
                <w:sz w:val="18"/>
                <w:szCs w:val="18"/>
              </w:rPr>
              <w:t>HTF subsidy</w:t>
            </w:r>
            <w:r w:rsidRPr="007D7CB9">
              <w:rPr>
                <w:rFonts w:ascii="Univers" w:hAnsi="Univers" w:cs="Arial"/>
                <w:sz w:val="18"/>
                <w:szCs w:val="18"/>
              </w:rPr>
              <w:t xml:space="preserve"> per unit requested will receive </w:t>
            </w:r>
            <w:proofErr w:type="gramStart"/>
            <w:r w:rsidRPr="007D7CB9">
              <w:rPr>
                <w:rFonts w:ascii="Univers" w:hAnsi="Univers" w:cs="Arial"/>
                <w:sz w:val="18"/>
                <w:szCs w:val="18"/>
              </w:rPr>
              <w:t>10</w:t>
            </w:r>
            <w:proofErr w:type="gramEnd"/>
          </w:p>
          <w:p w14:paraId="670FACF5" w14:textId="77777777" w:rsidR="008D4EE2" w:rsidRPr="007D7CB9" w:rsidRDefault="008D4EE2" w:rsidP="008D4EE2">
            <w:pPr>
              <w:keepNext/>
              <w:widowControl w:val="0"/>
              <w:rPr>
                <w:rFonts w:ascii="Univers" w:hAnsi="Univers" w:cs="Arial"/>
                <w:sz w:val="18"/>
                <w:szCs w:val="18"/>
              </w:rPr>
            </w:pPr>
            <w:r w:rsidRPr="007D7CB9">
              <w:rPr>
                <w:rFonts w:ascii="Univers" w:hAnsi="Univers" w:cs="Arial"/>
                <w:sz w:val="18"/>
                <w:szCs w:val="18"/>
              </w:rPr>
              <w:t>points. The project with the highest subsidy per unit requested will receive 0 points. Projects in</w:t>
            </w:r>
          </w:p>
          <w:p w14:paraId="5F6B1AA1" w14:textId="77777777" w:rsidR="008D4EE2" w:rsidRPr="007D7CB9" w:rsidRDefault="008D4EE2" w:rsidP="008D4EE2">
            <w:pPr>
              <w:keepNext/>
              <w:widowControl w:val="0"/>
              <w:rPr>
                <w:rFonts w:ascii="Univers" w:hAnsi="Univers" w:cs="Arial"/>
                <w:sz w:val="18"/>
                <w:szCs w:val="18"/>
              </w:rPr>
            </w:pPr>
            <w:r w:rsidRPr="007D7CB9">
              <w:rPr>
                <w:rFonts w:ascii="Univers" w:hAnsi="Univers" w:cs="Arial"/>
                <w:sz w:val="18"/>
                <w:szCs w:val="18"/>
              </w:rPr>
              <w:t>between will receive points on a sliding scale from 0 to 10 points.</w:t>
            </w:r>
          </w:p>
          <w:p w14:paraId="2AE97459" w14:textId="77777777" w:rsidR="008D4EE2" w:rsidRPr="00940248" w:rsidRDefault="008D4EE2" w:rsidP="008D4EE2">
            <w:pPr>
              <w:keepNext/>
              <w:widowControl w:val="0"/>
              <w:rPr>
                <w:rFonts w:ascii="Univers" w:hAnsi="Univers" w:cs="Arial"/>
                <w:b/>
                <w:bCs/>
                <w:sz w:val="18"/>
                <w:szCs w:val="18"/>
              </w:rPr>
            </w:pPr>
            <w:r w:rsidRPr="007D7CB9">
              <w:rPr>
                <w:rFonts w:ascii="Univers" w:hAnsi="Univers" w:cs="Arial"/>
                <w:sz w:val="18"/>
                <w:szCs w:val="18"/>
              </w:rPr>
              <w:t>The calculation formula is: =</w:t>
            </w:r>
            <w:r w:rsidRPr="00940248">
              <w:rPr>
                <w:rFonts w:ascii="Univers" w:hAnsi="Univers" w:cs="Arial"/>
                <w:b/>
                <w:bCs/>
                <w:sz w:val="18"/>
                <w:szCs w:val="18"/>
              </w:rPr>
              <w:t>IF (SPU Grant Amount/HTF-assisted Units) &lt; Max SPU then 10-</w:t>
            </w:r>
          </w:p>
          <w:p w14:paraId="4D404BFC" w14:textId="29CA38CE" w:rsidR="008D4EE2" w:rsidRPr="006968B0" w:rsidRDefault="008D4EE2" w:rsidP="008D4EE2">
            <w:pPr>
              <w:keepNext/>
              <w:widowControl w:val="0"/>
              <w:rPr>
                <w:rFonts w:ascii="Univers" w:hAnsi="Univers" w:cs="Arial"/>
                <w:sz w:val="18"/>
                <w:szCs w:val="18"/>
              </w:rPr>
            </w:pPr>
            <w:r w:rsidRPr="00940248">
              <w:rPr>
                <w:rFonts w:ascii="Univers" w:hAnsi="Univers" w:cs="Arial"/>
                <w:b/>
                <w:bCs/>
                <w:sz w:val="18"/>
                <w:szCs w:val="18"/>
              </w:rPr>
              <w:t>(10*(((SPU Grant Amount/HTF-assisted Units)-Min SPU)/ (Max SPU-Min SPU))) Else 0)</w:t>
            </w:r>
          </w:p>
        </w:tc>
        <w:tc>
          <w:tcPr>
            <w:tcW w:w="2635" w:type="dxa"/>
          </w:tcPr>
          <w:p w14:paraId="36AFE18F" w14:textId="6C8A3892" w:rsidR="008D4EE2" w:rsidRPr="006968B0" w:rsidRDefault="008D4EE2" w:rsidP="008D4EE2">
            <w:pPr>
              <w:keepNext/>
              <w:widowControl w:val="0"/>
              <w:rPr>
                <w:rFonts w:ascii="Univers" w:hAnsi="Univers" w:cs="Arial"/>
                <w:b/>
                <w:bCs/>
                <w:sz w:val="18"/>
                <w:szCs w:val="18"/>
              </w:rPr>
            </w:pPr>
            <w:r>
              <w:rPr>
                <w:rFonts w:ascii="Univers" w:hAnsi="Univers" w:cs="Arial"/>
                <w:b/>
                <w:bCs/>
                <w:sz w:val="18"/>
                <w:szCs w:val="18"/>
              </w:rPr>
              <w:t>0 to 10 p</w:t>
            </w:r>
            <w:r w:rsidR="0056176D">
              <w:rPr>
                <w:rFonts w:ascii="Univers" w:hAnsi="Univers" w:cs="Arial"/>
                <w:b/>
                <w:bCs/>
                <w:sz w:val="18"/>
                <w:szCs w:val="18"/>
              </w:rPr>
              <w:t>ts</w:t>
            </w:r>
          </w:p>
        </w:tc>
      </w:tr>
      <w:tr w:rsidR="00F5124C" w:rsidRPr="00BC26CE" w14:paraId="01F86B9C" w14:textId="77777777" w:rsidTr="00473420">
        <w:trPr>
          <w:cantSplit/>
          <w:trHeight w:val="1774"/>
        </w:trPr>
        <w:tc>
          <w:tcPr>
            <w:tcW w:w="2632" w:type="dxa"/>
          </w:tcPr>
          <w:p w14:paraId="143ED5DF" w14:textId="5B30618A" w:rsidR="00F5124C" w:rsidRPr="00F33A5E" w:rsidRDefault="00F5124C" w:rsidP="008D4EE2">
            <w:pPr>
              <w:keepNext/>
              <w:widowControl w:val="0"/>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Tiebreakers</w:t>
            </w:r>
          </w:p>
        </w:tc>
        <w:tc>
          <w:tcPr>
            <w:tcW w:w="2633" w:type="dxa"/>
          </w:tcPr>
          <w:p w14:paraId="499F894E" w14:textId="5083B042" w:rsidR="00F5124C" w:rsidRDefault="00DB52A9" w:rsidP="008D4EE2">
            <w:pPr>
              <w:keepNext/>
              <w:widowControl w:val="0"/>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Name </w:t>
            </w:r>
            <w:r w:rsidR="00E14FFC">
              <w:rPr>
                <w:rFonts w:ascii="Univers" w:hAnsi="Univers"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Description</w:t>
            </w:r>
          </w:p>
        </w:tc>
        <w:tc>
          <w:tcPr>
            <w:tcW w:w="2635" w:type="dxa"/>
          </w:tcPr>
          <w:p w14:paraId="7282BAF0" w14:textId="7EDEAFBA" w:rsidR="00F5124C" w:rsidRDefault="00E14FFC" w:rsidP="008D4EE2">
            <w:pPr>
              <w:keepNext/>
              <w:widowControl w:val="0"/>
              <w:rPr>
                <w:rFonts w:ascii="Univers" w:hAnsi="Univers" w:cs="Arial"/>
                <w:sz w:val="18"/>
                <w:szCs w:val="18"/>
              </w:rPr>
            </w:pPr>
            <w:r>
              <w:rPr>
                <w:rFonts w:ascii="Univers" w:hAnsi="Univers" w:cs="Arial"/>
                <w:sz w:val="18"/>
                <w:szCs w:val="18"/>
              </w:rPr>
              <w:t>In the event that the final scor</w:t>
            </w:r>
            <w:r w:rsidR="00873EC7">
              <w:rPr>
                <w:rFonts w:ascii="Univers" w:hAnsi="Univers" w:cs="Arial"/>
                <w:sz w:val="18"/>
                <w:szCs w:val="18"/>
              </w:rPr>
              <w:t xml:space="preserve">es of more than </w:t>
            </w:r>
            <w:r w:rsidR="004F6F40">
              <w:rPr>
                <w:rFonts w:ascii="Univers" w:hAnsi="Univers" w:cs="Arial"/>
                <w:sz w:val="18"/>
                <w:szCs w:val="18"/>
              </w:rPr>
              <w:t xml:space="preserve">one </w:t>
            </w:r>
            <w:proofErr w:type="gramStart"/>
            <w:r w:rsidR="004F6F40">
              <w:rPr>
                <w:rFonts w:ascii="Univers" w:hAnsi="Univers" w:cs="Arial"/>
                <w:sz w:val="18"/>
                <w:szCs w:val="18"/>
              </w:rPr>
              <w:t>application</w:t>
            </w:r>
            <w:proofErr w:type="gramEnd"/>
            <w:r w:rsidR="007861F5">
              <w:rPr>
                <w:rFonts w:ascii="Univers" w:hAnsi="Univers" w:cs="Arial"/>
                <w:sz w:val="18"/>
                <w:szCs w:val="18"/>
              </w:rPr>
              <w:t xml:space="preserve"> are identical, the following tiebreakers criteria will be used:</w:t>
            </w:r>
          </w:p>
          <w:p w14:paraId="405E1BD0" w14:textId="192CA3DC" w:rsidR="00CE033D" w:rsidRDefault="00CE033D" w:rsidP="008D4EE2">
            <w:pPr>
              <w:keepNext/>
              <w:widowControl w:val="0"/>
              <w:rPr>
                <w:rFonts w:ascii="Univers" w:hAnsi="Univers" w:cs="Arial"/>
                <w:sz w:val="18"/>
                <w:szCs w:val="18"/>
              </w:rPr>
            </w:pPr>
          </w:p>
          <w:p w14:paraId="6096FB0C" w14:textId="0BD32DA3" w:rsidR="00CE033D" w:rsidRDefault="00CE033D" w:rsidP="008D4EE2">
            <w:pPr>
              <w:keepNext/>
              <w:widowControl w:val="0"/>
              <w:rPr>
                <w:rFonts w:ascii="Univers" w:hAnsi="Univers" w:cs="Arial"/>
                <w:sz w:val="18"/>
                <w:szCs w:val="18"/>
              </w:rPr>
            </w:pPr>
          </w:p>
          <w:p w14:paraId="08633F25" w14:textId="1DE4EDC7" w:rsidR="007861F5" w:rsidRDefault="007861F5" w:rsidP="008D4EE2">
            <w:pPr>
              <w:keepNext/>
              <w:widowControl w:val="0"/>
              <w:rPr>
                <w:rFonts w:ascii="Univers" w:hAnsi="Univers" w:cs="Arial"/>
                <w:sz w:val="18"/>
                <w:szCs w:val="18"/>
              </w:rPr>
            </w:pPr>
          </w:p>
        </w:tc>
        <w:tc>
          <w:tcPr>
            <w:tcW w:w="2635" w:type="dxa"/>
          </w:tcPr>
          <w:p w14:paraId="3CFE3D66" w14:textId="77777777" w:rsidR="00F5124C" w:rsidRDefault="00CE033D" w:rsidP="008D4EE2">
            <w:pPr>
              <w:keepNext/>
              <w:widowControl w:val="0"/>
              <w:rPr>
                <w:rFonts w:ascii="Univers" w:hAnsi="Univers" w:cs="Arial"/>
                <w:b/>
                <w:bCs/>
                <w:sz w:val="18"/>
                <w:szCs w:val="18"/>
              </w:rPr>
            </w:pPr>
            <w:r>
              <w:rPr>
                <w:rFonts w:ascii="Univers" w:hAnsi="Univers" w:cs="Arial"/>
                <w:b/>
                <w:bCs/>
                <w:sz w:val="18"/>
                <w:szCs w:val="18"/>
              </w:rPr>
              <w:t>TIEBREAKERS</w:t>
            </w:r>
          </w:p>
          <w:p w14:paraId="7CEB2A0E" w14:textId="77777777" w:rsidR="00CE033D" w:rsidRDefault="00CE033D" w:rsidP="00CE033D">
            <w:pPr>
              <w:keepNext/>
              <w:widowControl w:val="0"/>
              <w:rPr>
                <w:rFonts w:ascii="Univers" w:hAnsi="Univers" w:cs="Arial"/>
                <w:b/>
                <w:bCs/>
                <w:sz w:val="18"/>
                <w:szCs w:val="18"/>
              </w:rPr>
            </w:pPr>
          </w:p>
          <w:p w14:paraId="3718AECB" w14:textId="77777777" w:rsidR="00CE033D" w:rsidRDefault="00CE033D" w:rsidP="00CE033D">
            <w:pPr>
              <w:keepNext/>
              <w:widowControl w:val="0"/>
              <w:rPr>
                <w:rFonts w:ascii="Univers" w:hAnsi="Univers" w:cs="Arial"/>
                <w:b/>
                <w:bCs/>
                <w:sz w:val="18"/>
                <w:szCs w:val="18"/>
              </w:rPr>
            </w:pPr>
            <w:r>
              <w:rPr>
                <w:rFonts w:ascii="Univers" w:hAnsi="Univers" w:cs="Arial"/>
                <w:b/>
                <w:bCs/>
                <w:sz w:val="18"/>
                <w:szCs w:val="18"/>
              </w:rPr>
              <w:t>A Project is in a community that has not received a HTF awarded</w:t>
            </w:r>
            <w:r w:rsidR="008666E9">
              <w:rPr>
                <w:rFonts w:ascii="Univers" w:hAnsi="Univers" w:cs="Arial"/>
                <w:b/>
                <w:bCs/>
                <w:sz w:val="18"/>
                <w:szCs w:val="18"/>
              </w:rPr>
              <w:t xml:space="preserve"> project located in that community for the longest </w:t>
            </w:r>
            <w:proofErr w:type="gramStart"/>
            <w:r w:rsidR="008666E9">
              <w:rPr>
                <w:rFonts w:ascii="Univers" w:hAnsi="Univers" w:cs="Arial"/>
                <w:b/>
                <w:bCs/>
                <w:sz w:val="18"/>
                <w:szCs w:val="18"/>
              </w:rPr>
              <w:t>period of time</w:t>
            </w:r>
            <w:proofErr w:type="gramEnd"/>
            <w:r w:rsidR="008666E9">
              <w:rPr>
                <w:rFonts w:ascii="Univers" w:hAnsi="Univers" w:cs="Arial"/>
                <w:b/>
                <w:bCs/>
                <w:sz w:val="18"/>
                <w:szCs w:val="18"/>
              </w:rPr>
              <w:t>.</w:t>
            </w:r>
          </w:p>
          <w:p w14:paraId="32F5BAE8" w14:textId="77777777" w:rsidR="008666E9" w:rsidRDefault="008666E9" w:rsidP="00CE033D">
            <w:pPr>
              <w:keepNext/>
              <w:widowControl w:val="0"/>
              <w:rPr>
                <w:rFonts w:ascii="Univers" w:hAnsi="Univers" w:cs="Arial"/>
                <w:b/>
                <w:bCs/>
                <w:sz w:val="18"/>
                <w:szCs w:val="18"/>
              </w:rPr>
            </w:pPr>
          </w:p>
          <w:p w14:paraId="4ADF69CE" w14:textId="77777777" w:rsidR="008666E9" w:rsidRDefault="008666E9" w:rsidP="00CE033D">
            <w:pPr>
              <w:keepNext/>
              <w:widowControl w:val="0"/>
              <w:rPr>
                <w:rFonts w:ascii="Univers" w:hAnsi="Univers" w:cs="Arial"/>
                <w:b/>
                <w:bCs/>
                <w:sz w:val="18"/>
                <w:szCs w:val="18"/>
              </w:rPr>
            </w:pPr>
            <w:r>
              <w:rPr>
                <w:rFonts w:ascii="Univers" w:hAnsi="Univers" w:cs="Arial"/>
                <w:b/>
                <w:bCs/>
                <w:sz w:val="18"/>
                <w:szCs w:val="18"/>
              </w:rPr>
              <w:t xml:space="preserve">B Project is targeting Families Experiencing Homelessness through a Housing </w:t>
            </w:r>
            <w:r w:rsidR="001662EE">
              <w:rPr>
                <w:rFonts w:ascii="Univers" w:hAnsi="Univers" w:cs="Arial"/>
                <w:b/>
                <w:bCs/>
                <w:sz w:val="18"/>
                <w:szCs w:val="18"/>
              </w:rPr>
              <w:t>First permanent supportive housing model and has been awarded points according under the Targeted Populations scoring criteria.</w:t>
            </w:r>
          </w:p>
          <w:p w14:paraId="0A608F57" w14:textId="77777777" w:rsidR="001662EE" w:rsidRDefault="001662EE" w:rsidP="00CE033D">
            <w:pPr>
              <w:keepNext/>
              <w:widowControl w:val="0"/>
              <w:rPr>
                <w:rFonts w:ascii="Univers" w:hAnsi="Univers" w:cs="Arial"/>
                <w:b/>
                <w:bCs/>
                <w:sz w:val="18"/>
                <w:szCs w:val="18"/>
              </w:rPr>
            </w:pPr>
          </w:p>
          <w:p w14:paraId="48D84D85" w14:textId="77777777" w:rsidR="001662EE" w:rsidRDefault="001662EE" w:rsidP="00CE033D">
            <w:pPr>
              <w:keepNext/>
              <w:widowControl w:val="0"/>
              <w:rPr>
                <w:rFonts w:ascii="Univers" w:hAnsi="Univers" w:cs="Arial"/>
                <w:b/>
                <w:bCs/>
                <w:sz w:val="18"/>
                <w:szCs w:val="18"/>
              </w:rPr>
            </w:pPr>
            <w:r>
              <w:rPr>
                <w:rFonts w:ascii="Univers" w:hAnsi="Univers" w:cs="Arial"/>
                <w:b/>
                <w:bCs/>
                <w:sz w:val="18"/>
                <w:szCs w:val="18"/>
              </w:rPr>
              <w:t>C Application requesting the least amount of HTF subsidy per unit.</w:t>
            </w:r>
          </w:p>
          <w:p w14:paraId="27DD7E47" w14:textId="77777777" w:rsidR="001662EE" w:rsidRDefault="001662EE" w:rsidP="00CE033D">
            <w:pPr>
              <w:keepNext/>
              <w:widowControl w:val="0"/>
              <w:rPr>
                <w:rFonts w:ascii="Univers" w:hAnsi="Univers" w:cs="Arial"/>
                <w:b/>
                <w:bCs/>
                <w:sz w:val="18"/>
                <w:szCs w:val="18"/>
              </w:rPr>
            </w:pPr>
          </w:p>
          <w:p w14:paraId="627A1EB2" w14:textId="459BD6D5" w:rsidR="001662EE" w:rsidRPr="00CE033D" w:rsidRDefault="001662EE" w:rsidP="00CE033D">
            <w:pPr>
              <w:keepNext/>
              <w:widowControl w:val="0"/>
              <w:rPr>
                <w:rFonts w:ascii="Univers" w:hAnsi="Univers" w:cs="Arial"/>
                <w:b/>
                <w:bCs/>
                <w:sz w:val="18"/>
                <w:szCs w:val="18"/>
              </w:rPr>
            </w:pPr>
            <w:r>
              <w:rPr>
                <w:rFonts w:ascii="Univers" w:hAnsi="Univers" w:cs="Arial"/>
                <w:b/>
                <w:bCs/>
                <w:sz w:val="18"/>
                <w:szCs w:val="18"/>
              </w:rPr>
              <w:t>D Board Discretion.</w:t>
            </w:r>
          </w:p>
        </w:tc>
      </w:tr>
    </w:tbl>
    <w:p w14:paraId="0914C4C1" w14:textId="77777777" w:rsidR="00410250" w:rsidRDefault="00410250" w:rsidP="00410250">
      <w:pPr>
        <w:spacing w:after="200" w:line="276" w:lineRule="auto"/>
        <w:outlineLvl w:val="1"/>
        <w:rPr>
          <w:rFonts w:ascii="Arial" w:eastAsiaTheme="minorHAnsi" w:hAnsi="Arial" w:cs="Arial"/>
          <w:b/>
          <w:bCs/>
          <w:color w:val="538135" w:themeColor="accent6" w:themeShade="BF"/>
          <w:sz w:val="24"/>
          <w:szCs w:val="24"/>
        </w:rPr>
      </w:pPr>
      <w:bookmarkStart w:id="17" w:name="_Toc64336608"/>
      <w:bookmarkStart w:id="18" w:name="_Toc64462569"/>
      <w:bookmarkStart w:id="19" w:name="_Toc64539208"/>
      <w:bookmarkStart w:id="20" w:name="_Toc64541878"/>
      <w:bookmarkEnd w:id="16"/>
    </w:p>
    <w:p w14:paraId="66519508" w14:textId="415C32C7" w:rsidR="00410250" w:rsidRPr="00410250" w:rsidRDefault="00410250" w:rsidP="00410250">
      <w:pPr>
        <w:spacing w:after="200" w:line="276" w:lineRule="auto"/>
        <w:outlineLvl w:val="1"/>
        <w:rPr>
          <w:rFonts w:ascii="Arial" w:eastAsiaTheme="minorHAnsi" w:hAnsi="Arial" w:cs="Arial"/>
          <w:b/>
          <w:bCs/>
          <w:color w:val="538135" w:themeColor="accent6" w:themeShade="BF"/>
          <w:sz w:val="24"/>
          <w:szCs w:val="24"/>
        </w:rPr>
      </w:pPr>
      <w:r w:rsidRPr="00410250">
        <w:rPr>
          <w:rFonts w:ascii="Arial" w:eastAsiaTheme="minorHAnsi" w:hAnsi="Arial" w:cs="Arial"/>
          <w:b/>
          <w:bCs/>
          <w:color w:val="538135" w:themeColor="accent6" w:themeShade="BF"/>
          <w:sz w:val="24"/>
          <w:szCs w:val="24"/>
        </w:rPr>
        <w:t>Resources</w:t>
      </w:r>
      <w:bookmarkEnd w:id="17"/>
      <w:bookmarkEnd w:id="18"/>
      <w:bookmarkEnd w:id="19"/>
      <w:bookmarkEnd w:id="20"/>
    </w:p>
    <w:p w14:paraId="62CF517C" w14:textId="3ACB2AB2" w:rsidR="00410250" w:rsidRDefault="00410250" w:rsidP="00410250">
      <w:pPr>
        <w:spacing w:after="200" w:line="276" w:lineRule="auto"/>
        <w:outlineLvl w:val="1"/>
        <w:rPr>
          <w:rFonts w:ascii="Arial" w:eastAsia="Arial" w:hAnsi="Arial" w:cs="Arial"/>
          <w:szCs w:val="22"/>
        </w:rPr>
      </w:pPr>
      <w:bookmarkStart w:id="21" w:name="_Toc64539209"/>
      <w:bookmarkStart w:id="22" w:name="_Toc64541879"/>
      <w:r w:rsidRPr="00410250">
        <w:rPr>
          <w:rFonts w:ascii="Arial" w:eastAsia="Arial" w:hAnsi="Arial" w:cs="Arial"/>
          <w:b/>
          <w:color w:val="70AD47" w:themeColor="accent6"/>
          <w:szCs w:val="22"/>
        </w:rPr>
        <w:t>IFA Website:</w:t>
      </w:r>
      <w:r w:rsidRPr="00410250">
        <w:rPr>
          <w:rFonts w:ascii="Arial" w:eastAsia="Arial" w:hAnsi="Arial" w:cs="Arial"/>
          <w:color w:val="70AD47" w:themeColor="accent6"/>
          <w:szCs w:val="22"/>
        </w:rPr>
        <w:t xml:space="preserve"> </w:t>
      </w:r>
      <w:r w:rsidRPr="00410250">
        <w:rPr>
          <w:rFonts w:ascii="Arial" w:eastAsia="Arial" w:hAnsi="Arial" w:cs="Arial"/>
          <w:szCs w:val="22"/>
        </w:rPr>
        <w:t>Notices</w:t>
      </w:r>
      <w:r w:rsidRPr="00410250">
        <w:rPr>
          <w:rFonts w:ascii="Arial" w:eastAsiaTheme="minorHAnsi" w:hAnsi="Arial" w:cs="Arial"/>
          <w:b/>
          <w:bCs/>
          <w:color w:val="538135" w:themeColor="accent6" w:themeShade="BF"/>
          <w:sz w:val="24"/>
          <w:szCs w:val="24"/>
        </w:rPr>
        <w:t xml:space="preserve">, </w:t>
      </w:r>
      <w:r w:rsidRPr="00410250">
        <w:rPr>
          <w:rFonts w:ascii="Arial" w:eastAsia="Arial" w:hAnsi="Arial" w:cs="Arial"/>
          <w:szCs w:val="22"/>
        </w:rPr>
        <w:t>Application Package</w:t>
      </w:r>
      <w:r w:rsidRPr="00410250">
        <w:rPr>
          <w:rFonts w:ascii="Arial" w:eastAsiaTheme="minorHAnsi" w:hAnsi="Arial" w:cs="Arial"/>
          <w:b/>
          <w:bCs/>
          <w:color w:val="538135" w:themeColor="accent6" w:themeShade="BF"/>
          <w:sz w:val="24"/>
          <w:szCs w:val="24"/>
        </w:rPr>
        <w:t xml:space="preserve">, </w:t>
      </w:r>
      <w:r w:rsidR="00940248">
        <w:rPr>
          <w:rFonts w:ascii="Arial" w:eastAsia="Arial" w:hAnsi="Arial" w:cs="Arial"/>
          <w:szCs w:val="22"/>
        </w:rPr>
        <w:t>NHTF</w:t>
      </w:r>
      <w:r w:rsidRPr="00410250">
        <w:rPr>
          <w:rFonts w:ascii="Arial" w:eastAsia="Arial" w:hAnsi="Arial" w:cs="Arial"/>
          <w:szCs w:val="22"/>
        </w:rPr>
        <w:t xml:space="preserve"> Exhibits</w:t>
      </w:r>
      <w:r>
        <w:rPr>
          <w:rFonts w:ascii="Arial" w:eastAsia="Arial" w:hAnsi="Arial" w:cs="Arial"/>
          <w:szCs w:val="22"/>
        </w:rPr>
        <w:t>,</w:t>
      </w:r>
      <w:r w:rsidR="001130AB">
        <w:rPr>
          <w:rFonts w:ascii="Arial" w:eastAsia="Arial" w:hAnsi="Arial" w:cs="Arial"/>
          <w:szCs w:val="22"/>
        </w:rPr>
        <w:t xml:space="preserve"> 202</w:t>
      </w:r>
      <w:r w:rsidR="003C30CC">
        <w:rPr>
          <w:rFonts w:ascii="Arial" w:eastAsia="Arial" w:hAnsi="Arial" w:cs="Arial"/>
          <w:szCs w:val="22"/>
        </w:rPr>
        <w:t>2</w:t>
      </w:r>
      <w:r w:rsidR="001130AB">
        <w:rPr>
          <w:rFonts w:ascii="Arial" w:eastAsia="Arial" w:hAnsi="Arial" w:cs="Arial"/>
          <w:szCs w:val="22"/>
        </w:rPr>
        <w:t xml:space="preserve"> </w:t>
      </w:r>
      <w:r w:rsidR="003C30CC">
        <w:rPr>
          <w:rFonts w:ascii="Arial" w:eastAsia="Arial" w:hAnsi="Arial" w:cs="Arial"/>
          <w:szCs w:val="22"/>
        </w:rPr>
        <w:t>N</w:t>
      </w:r>
      <w:r w:rsidR="001130AB">
        <w:rPr>
          <w:rFonts w:ascii="Arial" w:eastAsia="Arial" w:hAnsi="Arial" w:cs="Arial"/>
          <w:szCs w:val="22"/>
        </w:rPr>
        <w:t>HTF Allocation Plan,</w:t>
      </w:r>
      <w:r>
        <w:rPr>
          <w:rFonts w:ascii="Arial" w:eastAsia="Arial" w:hAnsi="Arial" w:cs="Arial"/>
          <w:szCs w:val="22"/>
        </w:rPr>
        <w:t xml:space="preserve"> NHTF Webinar</w:t>
      </w:r>
      <w:r w:rsidR="00EE01AB">
        <w:rPr>
          <w:rFonts w:ascii="Arial" w:eastAsia="Arial" w:hAnsi="Arial" w:cs="Arial"/>
          <w:szCs w:val="22"/>
        </w:rPr>
        <w:t>,</w:t>
      </w:r>
      <w:r w:rsidRPr="00410250">
        <w:rPr>
          <w:rFonts w:ascii="Arial" w:eastAsia="Arial" w:hAnsi="Arial" w:cs="Arial"/>
          <w:szCs w:val="22"/>
        </w:rPr>
        <w:t xml:space="preserve"> and Appendices.</w:t>
      </w:r>
      <w:bookmarkEnd w:id="21"/>
      <w:bookmarkEnd w:id="22"/>
    </w:p>
    <w:p w14:paraId="5FA6BDAD" w14:textId="02807829" w:rsidR="00410250" w:rsidRDefault="00410250" w:rsidP="00410250">
      <w:pPr>
        <w:spacing w:after="200" w:line="276" w:lineRule="auto"/>
        <w:outlineLvl w:val="1"/>
        <w:rPr>
          <w:rFonts w:ascii="Arial" w:eastAsia="Arial" w:hAnsi="Arial" w:cs="Arial"/>
          <w:szCs w:val="22"/>
        </w:rPr>
      </w:pPr>
    </w:p>
    <w:p w14:paraId="158E7D30" w14:textId="77777777" w:rsidR="00410250" w:rsidRDefault="00410250">
      <w:pPr>
        <w:rPr>
          <w:rFonts w:ascii="Arial" w:eastAsia="Arial" w:hAnsi="Arial" w:cs="Arial"/>
          <w:szCs w:val="22"/>
        </w:rPr>
      </w:pPr>
      <w:r>
        <w:rPr>
          <w:rFonts w:ascii="Arial" w:eastAsia="Arial" w:hAnsi="Arial" w:cs="Arial"/>
          <w:szCs w:val="22"/>
        </w:rPr>
        <w:br w:type="page"/>
      </w:r>
    </w:p>
    <w:p w14:paraId="4314D56E" w14:textId="1D731544" w:rsidR="00410250" w:rsidRPr="00410250" w:rsidRDefault="00836B0A" w:rsidP="00410250">
      <w:pPr>
        <w:keepNext/>
        <w:keepLines/>
        <w:spacing w:before="40" w:line="259" w:lineRule="auto"/>
        <w:outlineLvl w:val="2"/>
        <w:rPr>
          <w:rFonts w:ascii="Arial" w:eastAsiaTheme="majorEastAsia" w:hAnsi="Arial" w:cs="Arial"/>
          <w:bCs/>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3" w:name="_Toc64541880"/>
      <w:r>
        <w:rPr>
          <w:rFonts w:ascii="Arial" w:eastAsiaTheme="majorEastAsia" w:hAnsi="Arial" w:cs="Arial"/>
          <w:bCs/>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NHTF </w:t>
      </w:r>
      <w:r w:rsidR="00410250" w:rsidRPr="00410250">
        <w:rPr>
          <w:rFonts w:ascii="Arial" w:eastAsiaTheme="majorEastAsia" w:hAnsi="Arial" w:cs="Arial"/>
          <w:bCs/>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Appendices</w:t>
      </w:r>
      <w:bookmarkEnd w:id="23"/>
    </w:p>
    <w:tbl>
      <w:tblPr>
        <w:tblpPr w:leftFromText="180" w:rightFromText="180" w:vertAnchor="page" w:horzAnchor="margin" w:tblpY="2029"/>
        <w:tblW w:w="0" w:type="auto"/>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5595"/>
      </w:tblGrid>
      <w:tr w:rsidR="00410250" w:rsidRPr="00410250" w14:paraId="1B012823" w14:textId="77777777" w:rsidTr="00473420">
        <w:trPr>
          <w:trHeight w:val="230"/>
        </w:trPr>
        <w:tc>
          <w:tcPr>
            <w:tcW w:w="1425" w:type="dxa"/>
          </w:tcPr>
          <w:p w14:paraId="114CC39E" w14:textId="77777777" w:rsidR="00410250" w:rsidRPr="00410250" w:rsidRDefault="00410250" w:rsidP="00410250">
            <w:pPr>
              <w:widowControl w:val="0"/>
              <w:autoSpaceDE w:val="0"/>
              <w:autoSpaceDN w:val="0"/>
              <w:spacing w:line="209" w:lineRule="exact"/>
              <w:ind w:left="107"/>
              <w:rPr>
                <w:rFonts w:ascii="Arial" w:eastAsia="Arial" w:hAnsi="Arial" w:cs="Arial"/>
                <w:b/>
                <w:bCs/>
                <w:szCs w:val="22"/>
              </w:rPr>
            </w:pPr>
            <w:r w:rsidRPr="00410250">
              <w:rPr>
                <w:rFonts w:ascii="Arial" w:eastAsia="Arial" w:hAnsi="Arial" w:cs="Arial"/>
                <w:b/>
                <w:bCs/>
                <w:szCs w:val="22"/>
              </w:rPr>
              <w:t>Appendices</w:t>
            </w:r>
          </w:p>
        </w:tc>
        <w:tc>
          <w:tcPr>
            <w:tcW w:w="5595" w:type="dxa"/>
          </w:tcPr>
          <w:p w14:paraId="48F93208" w14:textId="77777777" w:rsidR="00410250" w:rsidRPr="00410250" w:rsidRDefault="00410250" w:rsidP="00410250">
            <w:pPr>
              <w:widowControl w:val="0"/>
              <w:autoSpaceDE w:val="0"/>
              <w:autoSpaceDN w:val="0"/>
              <w:spacing w:line="209" w:lineRule="exact"/>
              <w:ind w:left="108"/>
              <w:rPr>
                <w:rFonts w:ascii="Arial" w:eastAsia="Arial" w:hAnsi="Arial" w:cs="Arial"/>
                <w:b/>
                <w:bCs/>
                <w:szCs w:val="22"/>
              </w:rPr>
            </w:pPr>
            <w:r w:rsidRPr="00410250">
              <w:rPr>
                <w:rFonts w:ascii="Arial" w:eastAsia="Arial" w:hAnsi="Arial" w:cs="Arial"/>
                <w:b/>
                <w:bCs/>
                <w:szCs w:val="22"/>
              </w:rPr>
              <w:t>Description</w:t>
            </w:r>
          </w:p>
        </w:tc>
      </w:tr>
      <w:tr w:rsidR="00410250" w:rsidRPr="00410250" w14:paraId="60446DCA" w14:textId="77777777" w:rsidTr="00473420">
        <w:trPr>
          <w:trHeight w:val="230"/>
        </w:trPr>
        <w:tc>
          <w:tcPr>
            <w:tcW w:w="1425" w:type="dxa"/>
          </w:tcPr>
          <w:p w14:paraId="166D8848" w14:textId="77777777"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250">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5595" w:type="dxa"/>
          </w:tcPr>
          <w:p w14:paraId="0311E32A" w14:textId="77777777" w:rsidR="00410250" w:rsidRPr="00410250" w:rsidRDefault="00410250" w:rsidP="00410250">
            <w:pPr>
              <w:widowControl w:val="0"/>
              <w:autoSpaceDE w:val="0"/>
              <w:autoSpaceDN w:val="0"/>
              <w:spacing w:line="209" w:lineRule="exact"/>
              <w:ind w:left="108"/>
              <w:rPr>
                <w:rFonts w:ascii="Arial" w:eastAsia="Arial" w:hAnsi="Arial" w:cs="Arial"/>
                <w:szCs w:val="22"/>
              </w:rPr>
            </w:pPr>
            <w:r w:rsidRPr="00410250">
              <w:rPr>
                <w:rFonts w:ascii="Arial" w:eastAsia="Arial" w:hAnsi="Arial" w:cs="Arial"/>
                <w:szCs w:val="22"/>
              </w:rPr>
              <w:t>Tip Sheet</w:t>
            </w:r>
          </w:p>
        </w:tc>
      </w:tr>
      <w:tr w:rsidR="00410250" w:rsidRPr="00410250" w14:paraId="334BAB14" w14:textId="77777777" w:rsidTr="00473420">
        <w:trPr>
          <w:trHeight w:val="229"/>
        </w:trPr>
        <w:tc>
          <w:tcPr>
            <w:tcW w:w="1425" w:type="dxa"/>
          </w:tcPr>
          <w:p w14:paraId="3C34CCAE" w14:textId="77777777"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250">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c>
        <w:tc>
          <w:tcPr>
            <w:tcW w:w="5595" w:type="dxa"/>
          </w:tcPr>
          <w:p w14:paraId="509D0813" w14:textId="77777777" w:rsidR="00410250" w:rsidRPr="00410250" w:rsidRDefault="00410250" w:rsidP="00410250">
            <w:pPr>
              <w:widowControl w:val="0"/>
              <w:autoSpaceDE w:val="0"/>
              <w:autoSpaceDN w:val="0"/>
              <w:spacing w:line="209" w:lineRule="exact"/>
              <w:ind w:left="108"/>
              <w:rPr>
                <w:rFonts w:ascii="Arial" w:eastAsia="Arial" w:hAnsi="Arial" w:cs="Arial"/>
                <w:szCs w:val="22"/>
              </w:rPr>
            </w:pPr>
            <w:r w:rsidRPr="00410250">
              <w:rPr>
                <w:rFonts w:ascii="Arial" w:eastAsia="Arial" w:hAnsi="Arial" w:cs="Arial"/>
                <w:szCs w:val="22"/>
              </w:rPr>
              <w:t>Links</w:t>
            </w:r>
          </w:p>
        </w:tc>
      </w:tr>
      <w:tr w:rsidR="00410250" w:rsidRPr="00410250" w14:paraId="2921FD97" w14:textId="77777777" w:rsidTr="00473420">
        <w:trPr>
          <w:trHeight w:val="230"/>
        </w:trPr>
        <w:tc>
          <w:tcPr>
            <w:tcW w:w="1425" w:type="dxa"/>
          </w:tcPr>
          <w:p w14:paraId="78EEE080" w14:textId="77777777"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0250">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5595" w:type="dxa"/>
          </w:tcPr>
          <w:p w14:paraId="7F277E37" w14:textId="3C537AEA" w:rsidR="00410250" w:rsidRP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NHTF</w:t>
            </w:r>
            <w:r w:rsidRPr="00410250">
              <w:rPr>
                <w:rFonts w:ascii="Arial" w:eastAsia="Arial" w:hAnsi="Arial" w:cs="Arial"/>
                <w:szCs w:val="22"/>
              </w:rPr>
              <w:t xml:space="preserve"> Maximum Per Unit Subsidy Limit</w:t>
            </w:r>
          </w:p>
        </w:tc>
      </w:tr>
      <w:tr w:rsidR="00410250" w:rsidRPr="00410250" w14:paraId="29E3E091" w14:textId="77777777" w:rsidTr="00473420">
        <w:trPr>
          <w:trHeight w:val="230"/>
        </w:trPr>
        <w:tc>
          <w:tcPr>
            <w:tcW w:w="1425" w:type="dxa"/>
          </w:tcPr>
          <w:p w14:paraId="180A5C34" w14:textId="21C1C4AF"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5595" w:type="dxa"/>
          </w:tcPr>
          <w:p w14:paraId="60800244" w14:textId="2941E4AE" w:rsidR="00410250" w:rsidRP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Leverage</w:t>
            </w:r>
            <w:r w:rsidRPr="00410250">
              <w:rPr>
                <w:rFonts w:ascii="Arial" w:eastAsia="Arial" w:hAnsi="Arial" w:cs="Arial"/>
                <w:szCs w:val="22"/>
              </w:rPr>
              <w:t xml:space="preserve"> Contribution Information</w:t>
            </w:r>
          </w:p>
        </w:tc>
      </w:tr>
      <w:tr w:rsidR="00410250" w:rsidRPr="00410250" w14:paraId="4578C3D9" w14:textId="77777777" w:rsidTr="00473420">
        <w:trPr>
          <w:trHeight w:val="230"/>
        </w:trPr>
        <w:tc>
          <w:tcPr>
            <w:tcW w:w="1425" w:type="dxa"/>
          </w:tcPr>
          <w:p w14:paraId="2CA3ED71" w14:textId="44FE25A3" w:rsidR="00410250" w:rsidRP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c>
        <w:tc>
          <w:tcPr>
            <w:tcW w:w="5595" w:type="dxa"/>
          </w:tcPr>
          <w:p w14:paraId="27D8DBE6" w14:textId="435FF400" w:rsid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Underwriting Standards</w:t>
            </w:r>
          </w:p>
        </w:tc>
      </w:tr>
      <w:tr w:rsidR="00410250" w:rsidRPr="00410250" w14:paraId="4CC6D314" w14:textId="77777777" w:rsidTr="00473420">
        <w:trPr>
          <w:trHeight w:val="230"/>
        </w:trPr>
        <w:tc>
          <w:tcPr>
            <w:tcW w:w="1425" w:type="dxa"/>
          </w:tcPr>
          <w:p w14:paraId="31583F72" w14:textId="029C79AA" w:rsid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c>
        <w:tc>
          <w:tcPr>
            <w:tcW w:w="5595" w:type="dxa"/>
          </w:tcPr>
          <w:p w14:paraId="2186D5DA" w14:textId="60B64CB0" w:rsidR="00410250" w:rsidRDefault="00530FCD"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CDC Social Vulnerability Index</w:t>
            </w:r>
          </w:p>
        </w:tc>
      </w:tr>
      <w:tr w:rsidR="00410250" w:rsidRPr="00410250" w14:paraId="74F96BD2" w14:textId="77777777" w:rsidTr="00473420">
        <w:trPr>
          <w:trHeight w:val="230"/>
        </w:trPr>
        <w:tc>
          <w:tcPr>
            <w:tcW w:w="1425" w:type="dxa"/>
          </w:tcPr>
          <w:p w14:paraId="29147D16" w14:textId="1FAA5D1D" w:rsid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c>
        <w:tc>
          <w:tcPr>
            <w:tcW w:w="5595" w:type="dxa"/>
          </w:tcPr>
          <w:p w14:paraId="120F6DF1" w14:textId="3EEBAB04" w:rsid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Appraisal Information</w:t>
            </w:r>
          </w:p>
        </w:tc>
      </w:tr>
      <w:tr w:rsidR="00410250" w:rsidRPr="00410250" w14:paraId="6D944958" w14:textId="77777777" w:rsidTr="00473420">
        <w:trPr>
          <w:trHeight w:val="230"/>
        </w:trPr>
        <w:tc>
          <w:tcPr>
            <w:tcW w:w="1425" w:type="dxa"/>
          </w:tcPr>
          <w:p w14:paraId="1AFF7AD4" w14:textId="6CCE9C84" w:rsidR="00410250" w:rsidRDefault="00410250"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c>
        <w:tc>
          <w:tcPr>
            <w:tcW w:w="5595" w:type="dxa"/>
          </w:tcPr>
          <w:p w14:paraId="5617E40A" w14:textId="7DECD768" w:rsidR="00410250" w:rsidRDefault="00410250"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Restrictions on Lobbying</w:t>
            </w:r>
          </w:p>
        </w:tc>
      </w:tr>
      <w:tr w:rsidR="00AF0402" w:rsidRPr="00410250" w14:paraId="392F3E8D" w14:textId="77777777" w:rsidTr="00473420">
        <w:trPr>
          <w:trHeight w:val="230"/>
        </w:trPr>
        <w:tc>
          <w:tcPr>
            <w:tcW w:w="1425" w:type="dxa"/>
          </w:tcPr>
          <w:p w14:paraId="1DC9E35D" w14:textId="647F705A" w:rsidR="00AF0402" w:rsidRDefault="00AF0402"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c>
        <w:tc>
          <w:tcPr>
            <w:tcW w:w="5595" w:type="dxa"/>
          </w:tcPr>
          <w:p w14:paraId="652435C2" w14:textId="590BBBE3" w:rsidR="00AF0402" w:rsidRDefault="00EE01AB"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Lead-Based</w:t>
            </w:r>
            <w:r w:rsidR="00AF0402">
              <w:rPr>
                <w:rFonts w:ascii="Arial" w:eastAsia="Arial" w:hAnsi="Arial" w:cs="Arial"/>
                <w:szCs w:val="22"/>
              </w:rPr>
              <w:t xml:space="preserve"> Paint Requirements</w:t>
            </w:r>
          </w:p>
        </w:tc>
      </w:tr>
      <w:tr w:rsidR="00AF0402" w:rsidRPr="00410250" w14:paraId="553CC3EC" w14:textId="77777777" w:rsidTr="00473420">
        <w:trPr>
          <w:trHeight w:val="230"/>
        </w:trPr>
        <w:tc>
          <w:tcPr>
            <w:tcW w:w="1425" w:type="dxa"/>
          </w:tcPr>
          <w:p w14:paraId="380DBA5D" w14:textId="17351446" w:rsidR="00AF0402" w:rsidRDefault="00AF0402"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c>
        <w:tc>
          <w:tcPr>
            <w:tcW w:w="5595" w:type="dxa"/>
          </w:tcPr>
          <w:p w14:paraId="01B343CD" w14:textId="543AFEA2" w:rsidR="00AF0402" w:rsidRDefault="00AF0402"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 xml:space="preserve">Providing Audits </w:t>
            </w:r>
            <w:r w:rsidR="0088328A">
              <w:rPr>
                <w:rFonts w:ascii="Arial" w:eastAsia="Arial" w:hAnsi="Arial" w:cs="Arial"/>
                <w:szCs w:val="22"/>
              </w:rPr>
              <w:t>–</w:t>
            </w:r>
            <w:r>
              <w:rPr>
                <w:rFonts w:ascii="Arial" w:eastAsia="Arial" w:hAnsi="Arial" w:cs="Arial"/>
                <w:szCs w:val="22"/>
              </w:rPr>
              <w:t xml:space="preserve"> Nonprofit</w:t>
            </w:r>
          </w:p>
        </w:tc>
      </w:tr>
      <w:tr w:rsidR="0088328A" w:rsidRPr="00410250" w14:paraId="0D02220E" w14:textId="77777777" w:rsidTr="00473420">
        <w:trPr>
          <w:trHeight w:val="230"/>
        </w:trPr>
        <w:tc>
          <w:tcPr>
            <w:tcW w:w="1425" w:type="dxa"/>
          </w:tcPr>
          <w:p w14:paraId="0821BCA4" w14:textId="25E13AA5" w:rsidR="0088328A"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c>
        <w:tc>
          <w:tcPr>
            <w:tcW w:w="5595" w:type="dxa"/>
          </w:tcPr>
          <w:p w14:paraId="114E899E" w14:textId="68F86DB6" w:rsidR="0088328A" w:rsidRDefault="0088328A"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Providing Financial Statements – For Profit</w:t>
            </w:r>
          </w:p>
        </w:tc>
      </w:tr>
      <w:tr w:rsidR="0088328A" w:rsidRPr="00410250" w14:paraId="64768CF5" w14:textId="77777777" w:rsidTr="00473420">
        <w:trPr>
          <w:trHeight w:val="230"/>
        </w:trPr>
        <w:tc>
          <w:tcPr>
            <w:tcW w:w="1425" w:type="dxa"/>
          </w:tcPr>
          <w:p w14:paraId="3429742A" w14:textId="4CCC4033" w:rsidR="0088328A"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c>
        <w:tc>
          <w:tcPr>
            <w:tcW w:w="5595" w:type="dxa"/>
          </w:tcPr>
          <w:p w14:paraId="355A4E31" w14:textId="5847BDF2" w:rsidR="0088328A" w:rsidRDefault="0088328A"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Long-Term Inspection Fees</w:t>
            </w:r>
          </w:p>
        </w:tc>
      </w:tr>
      <w:tr w:rsidR="0088328A" w:rsidRPr="00410250" w14:paraId="7508AFE8" w14:textId="77777777" w:rsidTr="00473420">
        <w:trPr>
          <w:trHeight w:val="230"/>
        </w:trPr>
        <w:tc>
          <w:tcPr>
            <w:tcW w:w="1425" w:type="dxa"/>
          </w:tcPr>
          <w:p w14:paraId="44CCE2FF" w14:textId="6573DB57" w:rsidR="0088328A"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c>
        <w:tc>
          <w:tcPr>
            <w:tcW w:w="5595" w:type="dxa"/>
          </w:tcPr>
          <w:p w14:paraId="032D1EF1" w14:textId="3AF50955" w:rsidR="0088328A" w:rsidRDefault="0088328A"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 xml:space="preserve">Iowa </w:t>
            </w:r>
            <w:r w:rsidRPr="00410250">
              <w:rPr>
                <w:rFonts w:ascii="Arial" w:eastAsia="Arial" w:hAnsi="Arial" w:cs="Arial"/>
                <w:szCs w:val="22"/>
              </w:rPr>
              <w:t>Title Guaranty</w:t>
            </w:r>
            <w:r>
              <w:rPr>
                <w:rFonts w:ascii="Arial" w:eastAsia="Arial" w:hAnsi="Arial" w:cs="Arial"/>
                <w:szCs w:val="22"/>
              </w:rPr>
              <w:t xml:space="preserve"> </w:t>
            </w:r>
            <w:r w:rsidRPr="00410250">
              <w:rPr>
                <w:rFonts w:ascii="Arial" w:eastAsia="Arial" w:hAnsi="Arial" w:cs="Arial"/>
                <w:szCs w:val="22"/>
              </w:rPr>
              <w:t>- Rate Sheet</w:t>
            </w:r>
          </w:p>
        </w:tc>
      </w:tr>
      <w:tr w:rsidR="00410250" w:rsidRPr="00410250" w14:paraId="6D3AD626" w14:textId="77777777" w:rsidTr="00473420">
        <w:trPr>
          <w:trHeight w:val="229"/>
        </w:trPr>
        <w:tc>
          <w:tcPr>
            <w:tcW w:w="1425" w:type="dxa"/>
          </w:tcPr>
          <w:p w14:paraId="262AE9CD" w14:textId="1F88F8F2" w:rsidR="00410250" w:rsidRPr="00410250"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c>
        <w:tc>
          <w:tcPr>
            <w:tcW w:w="5595" w:type="dxa"/>
          </w:tcPr>
          <w:p w14:paraId="5758301E" w14:textId="599A5DCA" w:rsidR="00410250" w:rsidRPr="00410250" w:rsidRDefault="0088328A" w:rsidP="00410250">
            <w:pPr>
              <w:widowControl w:val="0"/>
              <w:autoSpaceDE w:val="0"/>
              <w:autoSpaceDN w:val="0"/>
              <w:spacing w:line="209" w:lineRule="exact"/>
              <w:ind w:left="108"/>
              <w:rPr>
                <w:rFonts w:ascii="Arial" w:eastAsia="Arial" w:hAnsi="Arial" w:cs="Arial"/>
                <w:szCs w:val="22"/>
              </w:rPr>
            </w:pPr>
            <w:r>
              <w:rPr>
                <w:rFonts w:ascii="Arial" w:eastAsia="Arial" w:hAnsi="Arial" w:cs="Arial"/>
                <w:szCs w:val="22"/>
              </w:rPr>
              <w:t>Noise Standards</w:t>
            </w:r>
          </w:p>
        </w:tc>
      </w:tr>
      <w:tr w:rsidR="0088328A" w:rsidRPr="00410250" w14:paraId="0025653C" w14:textId="77777777" w:rsidTr="00473420">
        <w:trPr>
          <w:trHeight w:val="230"/>
        </w:trPr>
        <w:tc>
          <w:tcPr>
            <w:tcW w:w="1425" w:type="dxa"/>
          </w:tcPr>
          <w:p w14:paraId="5F039C59" w14:textId="00E0FF1C" w:rsidR="0088328A" w:rsidRPr="00410250" w:rsidRDefault="0088328A" w:rsidP="00410250">
            <w:pPr>
              <w:widowControl w:val="0"/>
              <w:autoSpaceDE w:val="0"/>
              <w:autoSpaceDN w:val="0"/>
              <w:spacing w:line="209" w:lineRule="exact"/>
              <w:ind w:left="107"/>
              <w:rPr>
                <w:rFonts w:ascii="Arial" w:eastAsia="Arial" w:hAnsi="Arial" w:cs="Arial"/>
                <w:b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595" w:type="dxa"/>
          </w:tcPr>
          <w:p w14:paraId="2891E5B0" w14:textId="746C7C14" w:rsidR="0088328A" w:rsidRPr="00410250" w:rsidRDefault="0088328A" w:rsidP="00410250">
            <w:pPr>
              <w:widowControl w:val="0"/>
              <w:autoSpaceDE w:val="0"/>
              <w:autoSpaceDN w:val="0"/>
              <w:spacing w:line="209" w:lineRule="exact"/>
              <w:ind w:left="108"/>
              <w:rPr>
                <w:rFonts w:ascii="Arial" w:eastAsia="Arial" w:hAnsi="Arial" w:cs="Arial"/>
                <w:szCs w:val="22"/>
              </w:rPr>
            </w:pPr>
          </w:p>
        </w:tc>
      </w:tr>
    </w:tbl>
    <w:p w14:paraId="2F62F5E7" w14:textId="7D3C2BD8" w:rsidR="00410250" w:rsidRPr="00410250" w:rsidRDefault="00410250" w:rsidP="00410250">
      <w:pPr>
        <w:spacing w:after="200" w:line="276" w:lineRule="auto"/>
        <w:outlineLvl w:val="1"/>
        <w:rPr>
          <w:rFonts w:ascii="Arial" w:eastAsia="Arial" w:hAnsi="Arial" w:cs="Arial"/>
          <w:b/>
          <w:color w:val="70AD47" w:themeColor="accent6"/>
          <w:szCs w:val="22"/>
        </w:rPr>
      </w:pPr>
    </w:p>
    <w:p w14:paraId="072EDC01" w14:textId="08300DC8" w:rsidR="003608B6" w:rsidRDefault="003608B6" w:rsidP="006559F3">
      <w:pPr>
        <w:pStyle w:val="IFANormal"/>
      </w:pPr>
    </w:p>
    <w:p w14:paraId="419B55F3" w14:textId="7F3D1F1E" w:rsidR="0088328A" w:rsidRDefault="0088328A" w:rsidP="006559F3">
      <w:pPr>
        <w:pStyle w:val="IFANormal"/>
      </w:pPr>
    </w:p>
    <w:p w14:paraId="66DFCBEA" w14:textId="329EC054" w:rsidR="0088328A" w:rsidRDefault="0088328A" w:rsidP="006559F3">
      <w:pPr>
        <w:pStyle w:val="IFANormal"/>
      </w:pPr>
    </w:p>
    <w:p w14:paraId="0F4514B6" w14:textId="68383473" w:rsidR="0088328A" w:rsidRDefault="0088328A" w:rsidP="006559F3">
      <w:pPr>
        <w:pStyle w:val="IFANormal"/>
      </w:pPr>
    </w:p>
    <w:p w14:paraId="4F4111AB" w14:textId="0E4FAA8F" w:rsidR="0088328A" w:rsidRDefault="0088328A" w:rsidP="006559F3">
      <w:pPr>
        <w:pStyle w:val="IFANormal"/>
      </w:pPr>
    </w:p>
    <w:p w14:paraId="214EF6D5" w14:textId="6D601CC6" w:rsidR="0088328A" w:rsidRDefault="0088328A" w:rsidP="006559F3">
      <w:pPr>
        <w:pStyle w:val="IFANormal"/>
      </w:pPr>
    </w:p>
    <w:p w14:paraId="1B3CB824" w14:textId="0370F940" w:rsidR="0088328A" w:rsidRDefault="0088328A" w:rsidP="006559F3">
      <w:pPr>
        <w:pStyle w:val="IFANormal"/>
      </w:pPr>
    </w:p>
    <w:p w14:paraId="2016BA42" w14:textId="22F43DAF" w:rsidR="0088328A" w:rsidRDefault="0088328A" w:rsidP="006559F3">
      <w:pPr>
        <w:pStyle w:val="IFANormal"/>
      </w:pPr>
    </w:p>
    <w:p w14:paraId="0EEF35E6" w14:textId="09F36B6F" w:rsidR="0088328A" w:rsidRDefault="0088328A" w:rsidP="006559F3">
      <w:pPr>
        <w:pStyle w:val="IFANormal"/>
      </w:pPr>
    </w:p>
    <w:p w14:paraId="5A6D419D" w14:textId="2C7AF808" w:rsidR="0088328A" w:rsidRDefault="0088328A" w:rsidP="006559F3">
      <w:pPr>
        <w:pStyle w:val="IFANormal"/>
      </w:pPr>
    </w:p>
    <w:p w14:paraId="048A1623" w14:textId="407FFE47" w:rsidR="0088328A" w:rsidRDefault="0088328A" w:rsidP="006559F3">
      <w:pPr>
        <w:pStyle w:val="IFANormal"/>
      </w:pPr>
    </w:p>
    <w:p w14:paraId="094AC12A" w14:textId="13E113CB" w:rsidR="0088328A" w:rsidRDefault="0088328A" w:rsidP="006559F3">
      <w:pPr>
        <w:pStyle w:val="IFANormal"/>
      </w:pPr>
    </w:p>
    <w:p w14:paraId="3CC11AAE" w14:textId="57294712" w:rsidR="0088328A" w:rsidRDefault="0088328A" w:rsidP="006559F3">
      <w:pPr>
        <w:pStyle w:val="IFANormal"/>
      </w:pPr>
    </w:p>
    <w:p w14:paraId="659870C7" w14:textId="242B6A12" w:rsidR="0088328A" w:rsidRDefault="0088328A" w:rsidP="006559F3">
      <w:pPr>
        <w:pStyle w:val="IFANormal"/>
      </w:pPr>
    </w:p>
    <w:p w14:paraId="3090FDF8" w14:textId="137B3AFC" w:rsidR="0088328A" w:rsidRDefault="0088328A" w:rsidP="006559F3">
      <w:pPr>
        <w:pStyle w:val="IFANormal"/>
      </w:pPr>
    </w:p>
    <w:p w14:paraId="799291A3" w14:textId="06EA0DFC" w:rsidR="003101DB" w:rsidRDefault="003101DB" w:rsidP="006559F3">
      <w:pPr>
        <w:pStyle w:val="IFANormal"/>
      </w:pPr>
    </w:p>
    <w:p w14:paraId="5C272216" w14:textId="73D30A24" w:rsidR="003101DB" w:rsidRPr="003101DB" w:rsidRDefault="003101DB" w:rsidP="006559F3">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1DB">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Exhibits</w:t>
      </w:r>
    </w:p>
    <w:p w14:paraId="5878DDFA" w14:textId="73E30BE2" w:rsidR="0088328A" w:rsidRDefault="003101DB" w:rsidP="006559F3">
      <w:pPr>
        <w:pStyle w:val="IFANormal"/>
      </w:pPr>
      <w:r w:rsidRPr="003101DB">
        <w:t>The exhibits listed on this form must accompany the online NHTF Application if required/applicable.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20"/>
        <w:gridCol w:w="5864"/>
        <w:gridCol w:w="2742"/>
      </w:tblGrid>
      <w:tr w:rsidR="003101DB" w:rsidRPr="003101DB" w14:paraId="0495F897" w14:textId="77777777" w:rsidTr="003101DB">
        <w:trPr>
          <w:cantSplit/>
          <w:tblHeader/>
        </w:trPr>
        <w:tc>
          <w:tcPr>
            <w:tcW w:w="1320" w:type="dxa"/>
          </w:tcPr>
          <w:p w14:paraId="22928C27" w14:textId="7B0F1258" w:rsidR="003101DB" w:rsidRPr="003101DB" w:rsidRDefault="003101DB" w:rsidP="003101DB">
            <w:pPr>
              <w:pStyle w:val="IFANormal"/>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 #</w:t>
            </w:r>
          </w:p>
        </w:tc>
        <w:tc>
          <w:tcPr>
            <w:tcW w:w="5864" w:type="dxa"/>
          </w:tcPr>
          <w:p w14:paraId="6B176E63" w14:textId="3E14D2D5" w:rsidR="003101DB" w:rsidRPr="003101DB" w:rsidRDefault="003101DB" w:rsidP="003101DB">
            <w:pPr>
              <w:pStyle w:val="IFANormal"/>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w:t>
            </w:r>
          </w:p>
        </w:tc>
        <w:tc>
          <w:tcPr>
            <w:tcW w:w="2742" w:type="dxa"/>
          </w:tcPr>
          <w:p w14:paraId="7CF2AAF8" w14:textId="65ED7C3F" w:rsidR="003101DB" w:rsidRPr="003101DB" w:rsidRDefault="003101DB" w:rsidP="003101DB">
            <w:pPr>
              <w:pStyle w:val="IFANormal"/>
              <w:rPr>
                <w:b/>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p>
        </w:tc>
      </w:tr>
      <w:tr w:rsidR="003101DB" w:rsidRPr="003101DB" w14:paraId="42A31577" w14:textId="77777777" w:rsidTr="003101DB">
        <w:trPr>
          <w:cantSplit/>
        </w:trPr>
        <w:tc>
          <w:tcPr>
            <w:tcW w:w="1320" w:type="dxa"/>
            <w:vAlign w:val="bottom"/>
          </w:tcPr>
          <w:p w14:paraId="086E5C27" w14:textId="2C945445" w:rsidR="003101DB" w:rsidRPr="003101DB" w:rsidRDefault="003101DB" w:rsidP="003101DB">
            <w:pPr>
              <w:pStyle w:val="IFANormal"/>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c>
        <w:tc>
          <w:tcPr>
            <w:tcW w:w="5864" w:type="dxa"/>
            <w:vAlign w:val="bottom"/>
          </w:tcPr>
          <w:p w14:paraId="0CD1E67D" w14:textId="5A6001C7" w:rsidR="003101DB" w:rsidRPr="003101DB" w:rsidRDefault="003101DB" w:rsidP="003101DB">
            <w:pPr>
              <w:pStyle w:val="IFANormal"/>
              <w:rPr>
                <w:sz w:val="20"/>
                <w:szCs w:val="20"/>
              </w:rPr>
            </w:pPr>
            <w:r w:rsidRPr="00072D5A">
              <w:rPr>
                <w:sz w:val="20"/>
                <w:szCs w:val="20"/>
              </w:rPr>
              <w:t>Application Certification</w:t>
            </w:r>
            <w:r w:rsidRPr="009D540C">
              <w:rPr>
                <w:sz w:val="20"/>
                <w:szCs w:val="20"/>
              </w:rPr>
              <w:t xml:space="preserve"> – </w:t>
            </w:r>
            <w:r w:rsidRPr="009D540C">
              <w:rPr>
                <w:b/>
                <w:bCs/>
                <w:sz w:val="20"/>
                <w:szCs w:val="20"/>
              </w:rPr>
              <w:t>IFA required form</w:t>
            </w:r>
          </w:p>
        </w:tc>
        <w:tc>
          <w:tcPr>
            <w:tcW w:w="2742" w:type="dxa"/>
            <w:vAlign w:val="bottom"/>
          </w:tcPr>
          <w:p w14:paraId="6B84043A" w14:textId="1F49FF00" w:rsidR="003101DB" w:rsidRPr="003101DB" w:rsidRDefault="003101DB" w:rsidP="003101DB">
            <w:pPr>
              <w:pStyle w:val="IFANormal"/>
              <w:rPr>
                <w:sz w:val="20"/>
                <w:szCs w:val="20"/>
              </w:rPr>
            </w:pPr>
            <w:r w:rsidRPr="009D540C">
              <w:rPr>
                <w:sz w:val="20"/>
                <w:szCs w:val="20"/>
              </w:rPr>
              <w:t>Yes</w:t>
            </w:r>
          </w:p>
        </w:tc>
      </w:tr>
      <w:tr w:rsidR="003101DB" w:rsidRPr="003101DB" w14:paraId="10B363FE" w14:textId="77777777" w:rsidTr="003101DB">
        <w:trPr>
          <w:cantSplit/>
        </w:trPr>
        <w:tc>
          <w:tcPr>
            <w:tcW w:w="1320" w:type="dxa"/>
            <w:vAlign w:val="bottom"/>
          </w:tcPr>
          <w:p w14:paraId="057B3B65" w14:textId="3B4EB125" w:rsidR="003101DB" w:rsidRPr="003101DB" w:rsidRDefault="003101DB" w:rsidP="003101DB">
            <w:pPr>
              <w:pStyle w:val="IFANormal"/>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p>
        </w:tc>
        <w:tc>
          <w:tcPr>
            <w:tcW w:w="5864" w:type="dxa"/>
            <w:vAlign w:val="bottom"/>
          </w:tcPr>
          <w:p w14:paraId="63A237E7" w14:textId="09C8D48C" w:rsidR="003101DB" w:rsidRPr="003101DB" w:rsidRDefault="003101DB" w:rsidP="003101DB">
            <w:pPr>
              <w:pStyle w:val="IFANormal"/>
              <w:rPr>
                <w:sz w:val="20"/>
                <w:szCs w:val="20"/>
              </w:rPr>
            </w:pPr>
            <w:r w:rsidRPr="00072D5A">
              <w:rPr>
                <w:sz w:val="20"/>
                <w:szCs w:val="20"/>
              </w:rPr>
              <w:t>Assurances Signature Page</w:t>
            </w:r>
            <w:r w:rsidRPr="009D540C">
              <w:rPr>
                <w:sz w:val="20"/>
                <w:szCs w:val="20"/>
              </w:rPr>
              <w:t xml:space="preserve"> - </w:t>
            </w:r>
            <w:r w:rsidRPr="009D540C">
              <w:rPr>
                <w:b/>
                <w:bCs/>
                <w:sz w:val="20"/>
                <w:szCs w:val="20"/>
              </w:rPr>
              <w:t>IFA required form</w:t>
            </w:r>
          </w:p>
        </w:tc>
        <w:tc>
          <w:tcPr>
            <w:tcW w:w="2742" w:type="dxa"/>
            <w:vAlign w:val="bottom"/>
          </w:tcPr>
          <w:p w14:paraId="61478B2F" w14:textId="7801D0FB" w:rsidR="003101DB" w:rsidRPr="003101DB" w:rsidRDefault="003101DB" w:rsidP="003101DB">
            <w:pPr>
              <w:pStyle w:val="IFANormal"/>
              <w:rPr>
                <w:sz w:val="20"/>
                <w:szCs w:val="20"/>
              </w:rPr>
            </w:pPr>
            <w:r w:rsidRPr="009D540C">
              <w:rPr>
                <w:sz w:val="20"/>
                <w:szCs w:val="20"/>
              </w:rPr>
              <w:t>Yes</w:t>
            </w:r>
          </w:p>
        </w:tc>
      </w:tr>
      <w:tr w:rsidR="003101DB" w:rsidRPr="003101DB" w14:paraId="58DCDE2E" w14:textId="77777777" w:rsidTr="003101DB">
        <w:trPr>
          <w:cantSplit/>
        </w:trPr>
        <w:tc>
          <w:tcPr>
            <w:tcW w:w="1320" w:type="dxa"/>
            <w:vAlign w:val="bottom"/>
          </w:tcPr>
          <w:p w14:paraId="4D0FB98D" w14:textId="75CD9EC0" w:rsidR="003101DB" w:rsidRPr="003101DB" w:rsidRDefault="003101DB" w:rsidP="003101DB">
            <w:pPr>
              <w:pStyle w:val="IFANormal"/>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p>
        </w:tc>
        <w:tc>
          <w:tcPr>
            <w:tcW w:w="5864" w:type="dxa"/>
            <w:vAlign w:val="bottom"/>
          </w:tcPr>
          <w:p w14:paraId="6F4E2B7D" w14:textId="776B13AD" w:rsidR="003101DB" w:rsidRPr="003101DB" w:rsidRDefault="003101DB" w:rsidP="003101DB">
            <w:pPr>
              <w:pStyle w:val="IFANormal"/>
              <w:rPr>
                <w:sz w:val="20"/>
                <w:szCs w:val="20"/>
              </w:rPr>
            </w:pPr>
            <w:r w:rsidRPr="009D540C">
              <w:rPr>
                <w:sz w:val="20"/>
                <w:szCs w:val="20"/>
              </w:rPr>
              <w:t>Applicant/Recipient Disclosure/Update Form (HUD 2880)</w:t>
            </w:r>
          </w:p>
        </w:tc>
        <w:tc>
          <w:tcPr>
            <w:tcW w:w="2742" w:type="dxa"/>
            <w:vAlign w:val="bottom"/>
          </w:tcPr>
          <w:p w14:paraId="24E74F60" w14:textId="7AE16A5B" w:rsidR="003101DB" w:rsidRPr="003101DB" w:rsidRDefault="003101DB" w:rsidP="003101DB">
            <w:pPr>
              <w:pStyle w:val="IFANormal"/>
              <w:rPr>
                <w:sz w:val="20"/>
                <w:szCs w:val="20"/>
              </w:rPr>
            </w:pPr>
            <w:r w:rsidRPr="009D540C">
              <w:rPr>
                <w:sz w:val="20"/>
                <w:szCs w:val="20"/>
              </w:rPr>
              <w:t>Yes</w:t>
            </w:r>
          </w:p>
        </w:tc>
      </w:tr>
      <w:tr w:rsidR="003101DB" w:rsidRPr="003101DB" w14:paraId="7C81C7C0" w14:textId="77777777" w:rsidTr="003101DB">
        <w:trPr>
          <w:cantSplit/>
        </w:trPr>
        <w:tc>
          <w:tcPr>
            <w:tcW w:w="1320" w:type="dxa"/>
          </w:tcPr>
          <w:p w14:paraId="2C446F6B" w14:textId="4F26748B" w:rsidR="003101DB" w:rsidRPr="003101DB" w:rsidRDefault="003101DB"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H-4</w:t>
            </w:r>
          </w:p>
        </w:tc>
        <w:tc>
          <w:tcPr>
            <w:tcW w:w="5864" w:type="dxa"/>
            <w:vAlign w:val="bottom"/>
          </w:tcPr>
          <w:p w14:paraId="58731424" w14:textId="4D7105B2" w:rsidR="003101DB" w:rsidRPr="003101DB" w:rsidRDefault="003101DB" w:rsidP="003101DB">
            <w:pPr>
              <w:pStyle w:val="IFANormal"/>
              <w:rPr>
                <w:bCs/>
                <w:sz w:val="20"/>
                <w:szCs w:val="20"/>
              </w:rPr>
            </w:pPr>
            <w:r w:rsidRPr="009D540C">
              <w:rPr>
                <w:bCs/>
                <w:sz w:val="20"/>
                <w:szCs w:val="20"/>
              </w:rPr>
              <w:t>W-9 Form (Request for Taxpayer ID # &amp; Certification)</w:t>
            </w:r>
          </w:p>
        </w:tc>
        <w:tc>
          <w:tcPr>
            <w:tcW w:w="2742" w:type="dxa"/>
            <w:vAlign w:val="bottom"/>
          </w:tcPr>
          <w:p w14:paraId="51D892BA" w14:textId="1018B2A2" w:rsidR="003101DB" w:rsidRPr="003101DB" w:rsidRDefault="003101DB" w:rsidP="003101DB">
            <w:pPr>
              <w:pStyle w:val="IFANormal"/>
              <w:rPr>
                <w:bCs/>
                <w:sz w:val="20"/>
                <w:szCs w:val="20"/>
              </w:rPr>
            </w:pPr>
            <w:r w:rsidRPr="009D540C">
              <w:rPr>
                <w:bCs/>
                <w:sz w:val="20"/>
                <w:szCs w:val="20"/>
              </w:rPr>
              <w:t>Yes</w:t>
            </w:r>
          </w:p>
        </w:tc>
      </w:tr>
      <w:tr w:rsidR="003101DB" w:rsidRPr="003101DB" w14:paraId="3017818D" w14:textId="77777777" w:rsidTr="003101DB">
        <w:trPr>
          <w:cantSplit/>
        </w:trPr>
        <w:tc>
          <w:tcPr>
            <w:tcW w:w="1320" w:type="dxa"/>
          </w:tcPr>
          <w:p w14:paraId="1B868C73" w14:textId="6873D4FC" w:rsidR="003101DB" w:rsidRPr="009D540C" w:rsidRDefault="003101DB"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H-5</w:t>
            </w:r>
          </w:p>
        </w:tc>
        <w:tc>
          <w:tcPr>
            <w:tcW w:w="5864" w:type="dxa"/>
            <w:vAlign w:val="bottom"/>
          </w:tcPr>
          <w:p w14:paraId="13C6EB07" w14:textId="2529548D" w:rsidR="003101DB" w:rsidRPr="009D540C" w:rsidRDefault="003101DB" w:rsidP="003101DB">
            <w:pPr>
              <w:pStyle w:val="IFANormal"/>
              <w:rPr>
                <w:bCs/>
                <w:sz w:val="20"/>
                <w:szCs w:val="20"/>
              </w:rPr>
            </w:pPr>
            <w:r w:rsidRPr="00C23E05">
              <w:rPr>
                <w:bCs/>
                <w:sz w:val="20"/>
                <w:szCs w:val="20"/>
              </w:rPr>
              <w:t>Minority Impact Statement</w:t>
            </w:r>
            <w:r w:rsidRPr="009D540C">
              <w:rPr>
                <w:bCs/>
                <w:sz w:val="20"/>
                <w:szCs w:val="20"/>
              </w:rPr>
              <w:t xml:space="preserve"> – </w:t>
            </w:r>
            <w:r w:rsidRPr="009D540C">
              <w:rPr>
                <w:b/>
                <w:sz w:val="20"/>
                <w:szCs w:val="20"/>
              </w:rPr>
              <w:t>IFA required form</w:t>
            </w:r>
          </w:p>
        </w:tc>
        <w:tc>
          <w:tcPr>
            <w:tcW w:w="2742" w:type="dxa"/>
            <w:vAlign w:val="bottom"/>
          </w:tcPr>
          <w:p w14:paraId="51331773" w14:textId="12BFAD4A" w:rsidR="003101DB" w:rsidRPr="009D540C" w:rsidRDefault="003101DB" w:rsidP="003101DB">
            <w:pPr>
              <w:pStyle w:val="IFANormal"/>
              <w:rPr>
                <w:bCs/>
                <w:sz w:val="20"/>
                <w:szCs w:val="20"/>
              </w:rPr>
            </w:pPr>
            <w:r w:rsidRPr="009D540C">
              <w:rPr>
                <w:bCs/>
                <w:sz w:val="20"/>
                <w:szCs w:val="20"/>
              </w:rPr>
              <w:t>Yes</w:t>
            </w:r>
          </w:p>
        </w:tc>
      </w:tr>
      <w:tr w:rsidR="003101DB" w:rsidRPr="003101DB" w14:paraId="52B7CFFF" w14:textId="77777777" w:rsidTr="003101DB">
        <w:trPr>
          <w:cantSplit/>
        </w:trPr>
        <w:tc>
          <w:tcPr>
            <w:tcW w:w="1320" w:type="dxa"/>
          </w:tcPr>
          <w:p w14:paraId="6ED09086" w14:textId="6CC8EFB4" w:rsidR="003101DB" w:rsidRPr="009D540C" w:rsidRDefault="003101DB"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H-6</w:t>
            </w:r>
          </w:p>
        </w:tc>
        <w:tc>
          <w:tcPr>
            <w:tcW w:w="5864" w:type="dxa"/>
            <w:vAlign w:val="bottom"/>
          </w:tcPr>
          <w:p w14:paraId="2455F387" w14:textId="05B784A9" w:rsidR="00143E3D" w:rsidRPr="009D540C" w:rsidRDefault="003101DB" w:rsidP="00143E3D">
            <w:pPr>
              <w:pStyle w:val="IFANormal"/>
              <w:jc w:val="both"/>
              <w:rPr>
                <w:bCs/>
                <w:sz w:val="20"/>
                <w:szCs w:val="20"/>
              </w:rPr>
            </w:pPr>
            <w:r w:rsidRPr="00C23E05">
              <w:rPr>
                <w:bCs/>
                <w:sz w:val="20"/>
                <w:szCs w:val="20"/>
              </w:rPr>
              <w:t>No Lobbying Certificate</w:t>
            </w:r>
            <w:r w:rsidRPr="009D540C">
              <w:rPr>
                <w:bCs/>
                <w:sz w:val="20"/>
                <w:szCs w:val="20"/>
                <w:u w:val="single"/>
              </w:rPr>
              <w:t xml:space="preserve"> </w:t>
            </w:r>
            <w:r w:rsidRPr="009D540C">
              <w:rPr>
                <w:bCs/>
                <w:sz w:val="20"/>
                <w:szCs w:val="20"/>
              </w:rPr>
              <w:t xml:space="preserve">– </w:t>
            </w:r>
            <w:r w:rsidR="00143E3D" w:rsidRPr="009D540C">
              <w:rPr>
                <w:b/>
                <w:sz w:val="20"/>
                <w:szCs w:val="20"/>
              </w:rPr>
              <w:t xml:space="preserve">IFA required </w:t>
            </w:r>
            <w:proofErr w:type="gramStart"/>
            <w:r w:rsidR="00143E3D" w:rsidRPr="009D540C">
              <w:rPr>
                <w:b/>
                <w:sz w:val="20"/>
                <w:szCs w:val="20"/>
              </w:rPr>
              <w:t>form</w:t>
            </w:r>
            <w:proofErr w:type="gramEnd"/>
          </w:p>
          <w:p w14:paraId="52455CCA" w14:textId="0EC3B9B1" w:rsidR="003101DB" w:rsidRPr="009D540C" w:rsidRDefault="003101DB" w:rsidP="00143E3D">
            <w:pPr>
              <w:pStyle w:val="IFANormal"/>
              <w:jc w:val="both"/>
              <w:rPr>
                <w:b/>
                <w:sz w:val="20"/>
                <w:szCs w:val="20"/>
              </w:rPr>
            </w:pPr>
          </w:p>
        </w:tc>
        <w:tc>
          <w:tcPr>
            <w:tcW w:w="2742" w:type="dxa"/>
            <w:vAlign w:val="bottom"/>
          </w:tcPr>
          <w:p w14:paraId="4A0591D1" w14:textId="705E483E" w:rsidR="003101DB" w:rsidRPr="009D540C" w:rsidRDefault="003101DB" w:rsidP="003101DB">
            <w:pPr>
              <w:pStyle w:val="IFANormal"/>
              <w:rPr>
                <w:bCs/>
                <w:sz w:val="20"/>
                <w:szCs w:val="20"/>
              </w:rPr>
            </w:pPr>
            <w:r w:rsidRPr="009D540C">
              <w:rPr>
                <w:bCs/>
                <w:sz w:val="20"/>
                <w:szCs w:val="20"/>
              </w:rPr>
              <w:t xml:space="preserve">Only if requesting over </w:t>
            </w:r>
            <w:r w:rsidR="00143E3D" w:rsidRPr="009D540C">
              <w:rPr>
                <w:bCs/>
                <w:sz w:val="20"/>
                <w:szCs w:val="20"/>
              </w:rPr>
              <w:t>$100,000 in NHTF funds</w:t>
            </w:r>
          </w:p>
        </w:tc>
      </w:tr>
      <w:tr w:rsidR="003101DB" w:rsidRPr="003101DB" w14:paraId="1010C4E3" w14:textId="77777777" w:rsidTr="003101DB">
        <w:trPr>
          <w:cantSplit/>
        </w:trPr>
        <w:tc>
          <w:tcPr>
            <w:tcW w:w="1320" w:type="dxa"/>
          </w:tcPr>
          <w:p w14:paraId="512599AA" w14:textId="3625037F" w:rsidR="003101DB" w:rsidRPr="009D540C" w:rsidRDefault="003101DB"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H-7</w:t>
            </w:r>
          </w:p>
        </w:tc>
        <w:tc>
          <w:tcPr>
            <w:tcW w:w="5864" w:type="dxa"/>
            <w:vAlign w:val="bottom"/>
          </w:tcPr>
          <w:p w14:paraId="2A84F197" w14:textId="338F023E" w:rsidR="003101DB" w:rsidRPr="009D540C" w:rsidRDefault="003101DB" w:rsidP="003101DB">
            <w:pPr>
              <w:pStyle w:val="IFANormal"/>
              <w:rPr>
                <w:bCs/>
                <w:sz w:val="20"/>
                <w:szCs w:val="20"/>
              </w:rPr>
            </w:pPr>
            <w:r w:rsidRPr="009D540C">
              <w:rPr>
                <w:bCs/>
                <w:sz w:val="20"/>
                <w:szCs w:val="20"/>
              </w:rPr>
              <w:t>Disclosure of Lobbying Activities</w:t>
            </w:r>
          </w:p>
        </w:tc>
        <w:tc>
          <w:tcPr>
            <w:tcW w:w="2742" w:type="dxa"/>
            <w:vAlign w:val="bottom"/>
          </w:tcPr>
          <w:p w14:paraId="4934F7BC" w14:textId="205ACAA3" w:rsidR="003101DB" w:rsidRPr="009D540C" w:rsidRDefault="003101DB" w:rsidP="003101DB">
            <w:pPr>
              <w:pStyle w:val="IFANormal"/>
              <w:rPr>
                <w:bCs/>
                <w:sz w:val="20"/>
                <w:szCs w:val="20"/>
              </w:rPr>
            </w:pPr>
            <w:r w:rsidRPr="009D540C">
              <w:rPr>
                <w:bCs/>
                <w:sz w:val="20"/>
                <w:szCs w:val="20"/>
              </w:rPr>
              <w:t>If applicable</w:t>
            </w:r>
          </w:p>
        </w:tc>
      </w:tr>
      <w:tr w:rsidR="00143E3D" w:rsidRPr="003101DB" w14:paraId="4816E514" w14:textId="77777777" w:rsidTr="003101DB">
        <w:trPr>
          <w:cantSplit/>
        </w:trPr>
        <w:tc>
          <w:tcPr>
            <w:tcW w:w="1320" w:type="dxa"/>
          </w:tcPr>
          <w:p w14:paraId="398A5BE1" w14:textId="6835A628" w:rsidR="00143E3D" w:rsidRPr="009D540C" w:rsidRDefault="00AF7CF6"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H-8</w:t>
            </w:r>
          </w:p>
        </w:tc>
        <w:tc>
          <w:tcPr>
            <w:tcW w:w="5864" w:type="dxa"/>
            <w:vAlign w:val="bottom"/>
          </w:tcPr>
          <w:p w14:paraId="5750EBE2" w14:textId="0F82FFEB" w:rsidR="00AF7CF6" w:rsidRPr="00C23E05" w:rsidRDefault="00AF7CF6" w:rsidP="00AF7CF6">
            <w:pPr>
              <w:pStyle w:val="IFANormal"/>
              <w:rPr>
                <w:bCs/>
                <w:sz w:val="20"/>
                <w:szCs w:val="20"/>
              </w:rPr>
            </w:pPr>
            <w:r w:rsidRPr="00C23E05">
              <w:rPr>
                <w:bCs/>
                <w:sz w:val="20"/>
                <w:szCs w:val="20"/>
              </w:rPr>
              <w:t>Local Support</w:t>
            </w:r>
          </w:p>
          <w:p w14:paraId="44F756A9" w14:textId="7954104A" w:rsidR="009D540C" w:rsidRDefault="00AF7CF6" w:rsidP="00AF7CF6">
            <w:pPr>
              <w:pStyle w:val="IFANormal"/>
              <w:rPr>
                <w:bCs/>
                <w:sz w:val="20"/>
                <w:szCs w:val="20"/>
              </w:rPr>
            </w:pPr>
            <w:r w:rsidRPr="009D540C">
              <w:rPr>
                <w:bCs/>
                <w:sz w:val="20"/>
                <w:szCs w:val="20"/>
              </w:rPr>
              <w:t>A letter(s) of involvement, endorsement</w:t>
            </w:r>
            <w:r w:rsidR="002C566A">
              <w:rPr>
                <w:bCs/>
                <w:sz w:val="20"/>
                <w:szCs w:val="20"/>
              </w:rPr>
              <w:t>,</w:t>
            </w:r>
            <w:r w:rsidRPr="009D540C">
              <w:rPr>
                <w:bCs/>
                <w:sz w:val="20"/>
                <w:szCs w:val="20"/>
              </w:rPr>
              <w:t xml:space="preserve"> and investment by local citizens, local </w:t>
            </w:r>
            <w:proofErr w:type="gramStart"/>
            <w:r w:rsidRPr="009D540C">
              <w:rPr>
                <w:bCs/>
                <w:sz w:val="20"/>
                <w:szCs w:val="20"/>
              </w:rPr>
              <w:t>organizations</w:t>
            </w:r>
            <w:proofErr w:type="gramEnd"/>
            <w:r w:rsidRPr="009D540C">
              <w:rPr>
                <w:bCs/>
                <w:sz w:val="20"/>
                <w:szCs w:val="20"/>
              </w:rPr>
              <w:t xml:space="preserve"> or the governing body of the local government in which the housing project is located.  The local support shall promote the objectives of the housing activity or projects assisted through the NHTF program.</w:t>
            </w:r>
          </w:p>
          <w:p w14:paraId="0BF3A095" w14:textId="2165443B" w:rsidR="009D540C" w:rsidRPr="009D540C" w:rsidRDefault="009D540C" w:rsidP="00AF7CF6">
            <w:pPr>
              <w:pStyle w:val="IFANormal"/>
              <w:rPr>
                <w:bCs/>
                <w:sz w:val="20"/>
                <w:szCs w:val="20"/>
              </w:rPr>
            </w:pPr>
          </w:p>
        </w:tc>
        <w:tc>
          <w:tcPr>
            <w:tcW w:w="2742" w:type="dxa"/>
            <w:vAlign w:val="bottom"/>
          </w:tcPr>
          <w:p w14:paraId="21E3543F" w14:textId="361119F0" w:rsidR="00AF7CF6" w:rsidRPr="009D540C" w:rsidRDefault="00AF7CF6" w:rsidP="003101DB">
            <w:pPr>
              <w:pStyle w:val="IFANormal"/>
              <w:rPr>
                <w:bCs/>
                <w:sz w:val="20"/>
                <w:szCs w:val="20"/>
              </w:rPr>
            </w:pPr>
            <w:r w:rsidRPr="009D540C">
              <w:rPr>
                <w:bCs/>
                <w:sz w:val="20"/>
                <w:szCs w:val="20"/>
              </w:rPr>
              <w:t>Yes</w:t>
            </w:r>
          </w:p>
          <w:p w14:paraId="491CDB03" w14:textId="730ADF39" w:rsidR="00AF7CF6" w:rsidRPr="009D540C" w:rsidRDefault="00AF7CF6" w:rsidP="003101DB">
            <w:pPr>
              <w:pStyle w:val="IFANormal"/>
              <w:rPr>
                <w:bCs/>
                <w:sz w:val="20"/>
                <w:szCs w:val="20"/>
              </w:rPr>
            </w:pPr>
          </w:p>
          <w:p w14:paraId="03228572" w14:textId="77777777" w:rsidR="00AF7CF6" w:rsidRPr="009D540C" w:rsidRDefault="00AF7CF6" w:rsidP="003101DB">
            <w:pPr>
              <w:pStyle w:val="IFANormal"/>
              <w:rPr>
                <w:bCs/>
                <w:sz w:val="20"/>
                <w:szCs w:val="20"/>
              </w:rPr>
            </w:pPr>
          </w:p>
          <w:p w14:paraId="5CAA93A8" w14:textId="77777777" w:rsidR="00AF7CF6" w:rsidRPr="009D540C" w:rsidRDefault="00AF7CF6" w:rsidP="003101DB">
            <w:pPr>
              <w:pStyle w:val="IFANormal"/>
              <w:rPr>
                <w:bCs/>
                <w:sz w:val="20"/>
                <w:szCs w:val="20"/>
              </w:rPr>
            </w:pPr>
          </w:p>
          <w:p w14:paraId="7C1181C4" w14:textId="77777777" w:rsidR="00AF7CF6" w:rsidRPr="009D540C" w:rsidRDefault="00AF7CF6" w:rsidP="003101DB">
            <w:pPr>
              <w:pStyle w:val="IFANormal"/>
              <w:rPr>
                <w:bCs/>
                <w:sz w:val="20"/>
                <w:szCs w:val="20"/>
              </w:rPr>
            </w:pPr>
          </w:p>
          <w:p w14:paraId="5565D841" w14:textId="77777777" w:rsidR="00AF7CF6" w:rsidRPr="009D540C" w:rsidRDefault="00AF7CF6" w:rsidP="003101DB">
            <w:pPr>
              <w:pStyle w:val="IFANormal"/>
              <w:rPr>
                <w:bCs/>
                <w:sz w:val="20"/>
                <w:szCs w:val="20"/>
              </w:rPr>
            </w:pPr>
          </w:p>
          <w:p w14:paraId="1C641F71" w14:textId="46AC2720" w:rsidR="00AF7CF6" w:rsidRPr="009D540C" w:rsidRDefault="00AF7CF6" w:rsidP="003101DB">
            <w:pPr>
              <w:pStyle w:val="IFANormal"/>
              <w:rPr>
                <w:bCs/>
                <w:sz w:val="20"/>
                <w:szCs w:val="20"/>
              </w:rPr>
            </w:pPr>
          </w:p>
        </w:tc>
      </w:tr>
      <w:tr w:rsidR="00AF7CF6" w:rsidRPr="003101DB" w14:paraId="1999F0BE" w14:textId="77777777" w:rsidTr="003101DB">
        <w:trPr>
          <w:cantSplit/>
        </w:trPr>
        <w:tc>
          <w:tcPr>
            <w:tcW w:w="1320" w:type="dxa"/>
          </w:tcPr>
          <w:p w14:paraId="24B5169C" w14:textId="055DA668" w:rsidR="00AF7CF6" w:rsidRPr="009D540C" w:rsidRDefault="00AF7CF6"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H-9</w:t>
            </w:r>
          </w:p>
        </w:tc>
        <w:tc>
          <w:tcPr>
            <w:tcW w:w="5864" w:type="dxa"/>
            <w:vAlign w:val="bottom"/>
          </w:tcPr>
          <w:p w14:paraId="00563679" w14:textId="273CF4A6" w:rsidR="00AF7CF6" w:rsidRPr="009D540C" w:rsidRDefault="00AF7CF6" w:rsidP="00AF7CF6">
            <w:pPr>
              <w:pStyle w:val="IFANormal"/>
              <w:rPr>
                <w:bCs/>
                <w:sz w:val="20"/>
                <w:szCs w:val="20"/>
                <w:u w:val="single"/>
              </w:rPr>
            </w:pPr>
            <w:r w:rsidRPr="002C566A">
              <w:rPr>
                <w:bCs/>
                <w:sz w:val="20"/>
                <w:szCs w:val="20"/>
              </w:rPr>
              <w:t>Nonprofit Status</w:t>
            </w:r>
            <w:r w:rsidRPr="009D540C">
              <w:rPr>
                <w:bCs/>
                <w:sz w:val="20"/>
                <w:szCs w:val="20"/>
              </w:rPr>
              <w:t xml:space="preserve"> (</w:t>
            </w:r>
            <w:r w:rsidR="003A550D">
              <w:rPr>
                <w:bCs/>
                <w:sz w:val="20"/>
                <w:szCs w:val="20"/>
              </w:rPr>
              <w:t>Both</w:t>
            </w:r>
            <w:r w:rsidRPr="009D540C">
              <w:rPr>
                <w:bCs/>
                <w:sz w:val="20"/>
                <w:szCs w:val="20"/>
              </w:rPr>
              <w:t xml:space="preserve"> items required)</w:t>
            </w:r>
          </w:p>
          <w:p w14:paraId="067473D0" w14:textId="5C2803C6" w:rsidR="00AF7CF6" w:rsidRPr="009D540C" w:rsidRDefault="00AF7CF6" w:rsidP="00AF7CF6">
            <w:pPr>
              <w:pStyle w:val="IFANormal"/>
              <w:rPr>
                <w:bCs/>
                <w:sz w:val="20"/>
                <w:szCs w:val="20"/>
              </w:rPr>
            </w:pPr>
            <w:r w:rsidRPr="009D540C">
              <w:rPr>
                <w:bCs/>
                <w:sz w:val="20"/>
                <w:szCs w:val="20"/>
              </w:rPr>
              <w:t xml:space="preserve">1) Provide a letter from the IRS stating that the entity is a qualified nonprofit and has received a tax-exempt ruling under 501(c) depending on the type and purpose of the organization seeking the designation for </w:t>
            </w:r>
            <w:r w:rsidR="003A550D">
              <w:rPr>
                <w:bCs/>
                <w:sz w:val="20"/>
                <w:szCs w:val="20"/>
              </w:rPr>
              <w:t>tax exemption</w:t>
            </w:r>
            <w:r w:rsidRPr="009D540C">
              <w:rPr>
                <w:bCs/>
                <w:sz w:val="20"/>
                <w:szCs w:val="20"/>
              </w:rPr>
              <w:t>:</w:t>
            </w:r>
          </w:p>
          <w:p w14:paraId="3C8B9A5A" w14:textId="77777777" w:rsidR="00AF7CF6" w:rsidRPr="009D540C" w:rsidRDefault="00AF7CF6" w:rsidP="00AF7CF6">
            <w:pPr>
              <w:pStyle w:val="IFANormal"/>
              <w:rPr>
                <w:bCs/>
                <w:sz w:val="20"/>
                <w:szCs w:val="20"/>
              </w:rPr>
            </w:pPr>
            <w:r w:rsidRPr="009D540C">
              <w:rPr>
                <w:bCs/>
                <w:sz w:val="20"/>
                <w:szCs w:val="20"/>
              </w:rPr>
              <w:t>The 501(c) designations permissible under NHTF are:</w:t>
            </w:r>
          </w:p>
          <w:p w14:paraId="52AD41DA" w14:textId="77777777" w:rsidR="00AF7CF6" w:rsidRPr="009D540C" w:rsidRDefault="00AF7CF6" w:rsidP="00AF7CF6">
            <w:pPr>
              <w:pStyle w:val="IFANormal"/>
              <w:rPr>
                <w:bCs/>
                <w:sz w:val="20"/>
                <w:szCs w:val="20"/>
              </w:rPr>
            </w:pPr>
            <w:r w:rsidRPr="009D540C">
              <w:rPr>
                <w:bCs/>
                <w:sz w:val="20"/>
                <w:szCs w:val="20"/>
              </w:rPr>
              <w:t xml:space="preserve">    501(c)3 status -- A charitable, nonprofit </w:t>
            </w:r>
            <w:proofErr w:type="gramStart"/>
            <w:r w:rsidRPr="009D540C">
              <w:rPr>
                <w:bCs/>
                <w:sz w:val="20"/>
                <w:szCs w:val="20"/>
              </w:rPr>
              <w:t>corporation;</w:t>
            </w:r>
            <w:proofErr w:type="gramEnd"/>
          </w:p>
          <w:p w14:paraId="5BC42302" w14:textId="77777777" w:rsidR="00AF7CF6" w:rsidRPr="009D540C" w:rsidRDefault="00AF7CF6" w:rsidP="00AF7CF6">
            <w:pPr>
              <w:pStyle w:val="IFANormal"/>
              <w:rPr>
                <w:bCs/>
                <w:sz w:val="20"/>
                <w:szCs w:val="20"/>
              </w:rPr>
            </w:pPr>
            <w:r w:rsidRPr="009D540C">
              <w:rPr>
                <w:bCs/>
                <w:sz w:val="20"/>
                <w:szCs w:val="20"/>
              </w:rPr>
              <w:t xml:space="preserve">    501(c)4 status -- A community or civic </w:t>
            </w:r>
            <w:proofErr w:type="gramStart"/>
            <w:r w:rsidRPr="009D540C">
              <w:rPr>
                <w:bCs/>
                <w:sz w:val="20"/>
                <w:szCs w:val="20"/>
              </w:rPr>
              <w:t>organization;</w:t>
            </w:r>
            <w:proofErr w:type="gramEnd"/>
          </w:p>
          <w:p w14:paraId="0E7FE343" w14:textId="77777777" w:rsidR="00AF7CF6" w:rsidRPr="009D540C" w:rsidRDefault="00AF7CF6" w:rsidP="00AF7CF6">
            <w:pPr>
              <w:pStyle w:val="IFANormal"/>
              <w:rPr>
                <w:bCs/>
                <w:sz w:val="20"/>
                <w:szCs w:val="20"/>
              </w:rPr>
            </w:pPr>
            <w:r w:rsidRPr="009D540C">
              <w:rPr>
                <w:bCs/>
                <w:sz w:val="20"/>
                <w:szCs w:val="20"/>
              </w:rPr>
              <w:t xml:space="preserve">    Section 905 status -- a subordinate organization or a 501(c) organization.</w:t>
            </w:r>
          </w:p>
          <w:p w14:paraId="5B3E4B84" w14:textId="77777777" w:rsidR="00AF7CF6" w:rsidRPr="009D540C" w:rsidRDefault="00AF7CF6" w:rsidP="00AF7CF6">
            <w:pPr>
              <w:pStyle w:val="IFANormal"/>
              <w:rPr>
                <w:bCs/>
                <w:sz w:val="20"/>
                <w:szCs w:val="20"/>
              </w:rPr>
            </w:pPr>
          </w:p>
          <w:p w14:paraId="4FA1BF49" w14:textId="77777777" w:rsidR="00AF7CF6" w:rsidRDefault="00AF7CF6" w:rsidP="00AF7CF6">
            <w:pPr>
              <w:pStyle w:val="IFANormal"/>
              <w:rPr>
                <w:bCs/>
                <w:sz w:val="20"/>
                <w:szCs w:val="20"/>
              </w:rPr>
            </w:pPr>
          </w:p>
          <w:p w14:paraId="52312ACC" w14:textId="70783BF9" w:rsidR="00C25649" w:rsidRPr="009D540C" w:rsidRDefault="00C25649" w:rsidP="00AF7CF6">
            <w:pPr>
              <w:pStyle w:val="IFANormal"/>
              <w:rPr>
                <w:bCs/>
                <w:sz w:val="20"/>
                <w:szCs w:val="20"/>
              </w:rPr>
            </w:pPr>
          </w:p>
        </w:tc>
        <w:tc>
          <w:tcPr>
            <w:tcW w:w="2742" w:type="dxa"/>
            <w:vAlign w:val="bottom"/>
          </w:tcPr>
          <w:p w14:paraId="07AA7F6B" w14:textId="327C8C34" w:rsidR="00AF7CF6" w:rsidRPr="009D540C" w:rsidRDefault="00AF7CF6" w:rsidP="003101DB">
            <w:pPr>
              <w:pStyle w:val="IFANormal"/>
              <w:rPr>
                <w:bCs/>
                <w:sz w:val="20"/>
                <w:szCs w:val="20"/>
              </w:rPr>
            </w:pPr>
            <w:r w:rsidRPr="009D540C">
              <w:rPr>
                <w:bCs/>
                <w:sz w:val="20"/>
                <w:szCs w:val="20"/>
              </w:rPr>
              <w:t xml:space="preserve">Only if Ownership Entity is a </w:t>
            </w:r>
            <w:r w:rsidR="00D902D5" w:rsidRPr="009D540C">
              <w:rPr>
                <w:bCs/>
                <w:sz w:val="20"/>
                <w:szCs w:val="20"/>
              </w:rPr>
              <w:t>nonprofit.</w:t>
            </w:r>
          </w:p>
          <w:p w14:paraId="5C1661E5" w14:textId="77777777" w:rsidR="00AF7CF6" w:rsidRPr="009D540C" w:rsidRDefault="00AF7CF6" w:rsidP="003101DB">
            <w:pPr>
              <w:pStyle w:val="IFANormal"/>
              <w:rPr>
                <w:bCs/>
                <w:sz w:val="20"/>
                <w:szCs w:val="20"/>
              </w:rPr>
            </w:pPr>
          </w:p>
          <w:p w14:paraId="2DC4AC73" w14:textId="77777777" w:rsidR="00AF7CF6" w:rsidRPr="009D540C" w:rsidRDefault="00AF7CF6" w:rsidP="003101DB">
            <w:pPr>
              <w:pStyle w:val="IFANormal"/>
              <w:rPr>
                <w:bCs/>
                <w:sz w:val="20"/>
                <w:szCs w:val="20"/>
              </w:rPr>
            </w:pPr>
          </w:p>
          <w:p w14:paraId="61E7D3F5" w14:textId="77777777" w:rsidR="00AF7CF6" w:rsidRPr="009D540C" w:rsidRDefault="00AF7CF6" w:rsidP="003101DB">
            <w:pPr>
              <w:pStyle w:val="IFANormal"/>
              <w:rPr>
                <w:bCs/>
                <w:sz w:val="20"/>
                <w:szCs w:val="20"/>
              </w:rPr>
            </w:pPr>
          </w:p>
          <w:p w14:paraId="4D794730" w14:textId="77777777" w:rsidR="00AF7CF6" w:rsidRPr="009D540C" w:rsidRDefault="00AF7CF6" w:rsidP="003101DB">
            <w:pPr>
              <w:pStyle w:val="IFANormal"/>
              <w:rPr>
                <w:bCs/>
                <w:sz w:val="20"/>
                <w:szCs w:val="20"/>
              </w:rPr>
            </w:pPr>
          </w:p>
          <w:p w14:paraId="425D2B30" w14:textId="77777777" w:rsidR="00AF7CF6" w:rsidRPr="009D540C" w:rsidRDefault="00AF7CF6" w:rsidP="003101DB">
            <w:pPr>
              <w:pStyle w:val="IFANormal"/>
              <w:rPr>
                <w:bCs/>
                <w:sz w:val="20"/>
                <w:szCs w:val="20"/>
              </w:rPr>
            </w:pPr>
          </w:p>
          <w:p w14:paraId="648DEFF6" w14:textId="77777777" w:rsidR="00AF7CF6" w:rsidRPr="009D540C" w:rsidRDefault="00AF7CF6" w:rsidP="003101DB">
            <w:pPr>
              <w:pStyle w:val="IFANormal"/>
              <w:rPr>
                <w:bCs/>
                <w:sz w:val="20"/>
                <w:szCs w:val="20"/>
              </w:rPr>
            </w:pPr>
          </w:p>
          <w:p w14:paraId="6F8D32BF" w14:textId="77777777" w:rsidR="00AF7CF6" w:rsidRPr="009D540C" w:rsidRDefault="00AF7CF6" w:rsidP="003101DB">
            <w:pPr>
              <w:pStyle w:val="IFANormal"/>
              <w:rPr>
                <w:bCs/>
                <w:sz w:val="20"/>
                <w:szCs w:val="20"/>
              </w:rPr>
            </w:pPr>
          </w:p>
          <w:p w14:paraId="44A8E562" w14:textId="77777777" w:rsidR="00AF7CF6" w:rsidRPr="009D540C" w:rsidRDefault="00AF7CF6" w:rsidP="003101DB">
            <w:pPr>
              <w:pStyle w:val="IFANormal"/>
              <w:rPr>
                <w:bCs/>
                <w:sz w:val="20"/>
                <w:szCs w:val="20"/>
              </w:rPr>
            </w:pPr>
          </w:p>
          <w:p w14:paraId="0043A5AA" w14:textId="77777777" w:rsidR="00AF7CF6" w:rsidRPr="009D540C" w:rsidRDefault="00AF7CF6" w:rsidP="003101DB">
            <w:pPr>
              <w:pStyle w:val="IFANormal"/>
              <w:rPr>
                <w:bCs/>
                <w:sz w:val="20"/>
                <w:szCs w:val="20"/>
              </w:rPr>
            </w:pPr>
          </w:p>
          <w:p w14:paraId="645BCC49" w14:textId="77777777" w:rsidR="00AF7CF6" w:rsidRPr="009D540C" w:rsidRDefault="00AF7CF6" w:rsidP="003101DB">
            <w:pPr>
              <w:pStyle w:val="IFANormal"/>
              <w:rPr>
                <w:bCs/>
                <w:sz w:val="20"/>
                <w:szCs w:val="20"/>
              </w:rPr>
            </w:pPr>
          </w:p>
          <w:p w14:paraId="44A5D857" w14:textId="77777777" w:rsidR="00AF7CF6" w:rsidRPr="009D540C" w:rsidRDefault="00AF7CF6" w:rsidP="003101DB">
            <w:pPr>
              <w:pStyle w:val="IFANormal"/>
              <w:rPr>
                <w:bCs/>
                <w:sz w:val="20"/>
                <w:szCs w:val="20"/>
              </w:rPr>
            </w:pPr>
          </w:p>
          <w:p w14:paraId="46F7B7D7" w14:textId="77777777" w:rsidR="00AF7CF6" w:rsidRPr="009D540C" w:rsidRDefault="00AF7CF6" w:rsidP="003101DB">
            <w:pPr>
              <w:pStyle w:val="IFANormal"/>
              <w:rPr>
                <w:bCs/>
                <w:sz w:val="20"/>
                <w:szCs w:val="20"/>
              </w:rPr>
            </w:pPr>
          </w:p>
          <w:p w14:paraId="4ED54FE7" w14:textId="77777777" w:rsidR="00AF7CF6" w:rsidRPr="009D540C" w:rsidRDefault="00AF7CF6" w:rsidP="003101DB">
            <w:pPr>
              <w:pStyle w:val="IFANormal"/>
              <w:rPr>
                <w:bCs/>
                <w:sz w:val="20"/>
                <w:szCs w:val="20"/>
              </w:rPr>
            </w:pPr>
          </w:p>
          <w:p w14:paraId="5C471EF6" w14:textId="77777777" w:rsidR="00AF7CF6" w:rsidRPr="009D540C" w:rsidRDefault="00AF7CF6" w:rsidP="003101DB">
            <w:pPr>
              <w:pStyle w:val="IFANormal"/>
              <w:rPr>
                <w:bCs/>
                <w:sz w:val="20"/>
                <w:szCs w:val="20"/>
              </w:rPr>
            </w:pPr>
          </w:p>
          <w:p w14:paraId="36D18ED4" w14:textId="77777777" w:rsidR="00AF7CF6" w:rsidRPr="009D540C" w:rsidRDefault="00AF7CF6" w:rsidP="003101DB">
            <w:pPr>
              <w:pStyle w:val="IFANormal"/>
              <w:rPr>
                <w:bCs/>
                <w:sz w:val="20"/>
                <w:szCs w:val="20"/>
              </w:rPr>
            </w:pPr>
          </w:p>
          <w:p w14:paraId="4343C2EE" w14:textId="2F7BAE11" w:rsidR="00AF7CF6" w:rsidRPr="009D540C" w:rsidRDefault="00AF7CF6" w:rsidP="003101DB">
            <w:pPr>
              <w:pStyle w:val="IFANormal"/>
              <w:rPr>
                <w:bCs/>
                <w:sz w:val="20"/>
                <w:szCs w:val="20"/>
              </w:rPr>
            </w:pPr>
          </w:p>
        </w:tc>
      </w:tr>
      <w:tr w:rsidR="004E368D" w:rsidRPr="003101DB" w14:paraId="00B42C60" w14:textId="77777777" w:rsidTr="003101DB">
        <w:trPr>
          <w:cantSplit/>
        </w:trPr>
        <w:tc>
          <w:tcPr>
            <w:tcW w:w="1320" w:type="dxa"/>
          </w:tcPr>
          <w:p w14:paraId="08C4F147" w14:textId="59CC4E70" w:rsidR="004E368D" w:rsidRPr="009D540C" w:rsidRDefault="004E368D"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H-10</w:t>
            </w:r>
          </w:p>
        </w:tc>
        <w:tc>
          <w:tcPr>
            <w:tcW w:w="5864" w:type="dxa"/>
            <w:vAlign w:val="bottom"/>
          </w:tcPr>
          <w:p w14:paraId="21A0C7BD" w14:textId="11B05C3F" w:rsidR="004E368D" w:rsidRPr="009D540C" w:rsidRDefault="004E368D" w:rsidP="004E368D">
            <w:pPr>
              <w:pStyle w:val="IFANormal"/>
              <w:rPr>
                <w:bCs/>
                <w:sz w:val="20"/>
                <w:szCs w:val="20"/>
              </w:rPr>
            </w:pPr>
            <w:r w:rsidRPr="009D540C">
              <w:rPr>
                <w:bCs/>
                <w:sz w:val="20"/>
                <w:szCs w:val="20"/>
              </w:rPr>
              <w:t>Provide a current good standing letter from the Iowa Secretary of State's Office (</w:t>
            </w:r>
            <w:r w:rsidR="00D902D5" w:rsidRPr="009D540C">
              <w:rPr>
                <w:bCs/>
                <w:sz w:val="20"/>
                <w:szCs w:val="20"/>
              </w:rPr>
              <w:t>i.e.,</w:t>
            </w:r>
            <w:r w:rsidRPr="009D540C">
              <w:rPr>
                <w:bCs/>
                <w:sz w:val="20"/>
                <w:szCs w:val="20"/>
              </w:rPr>
              <w:t xml:space="preserve"> a Certificate of Existence or a Certificate of Authority.)</w:t>
            </w:r>
          </w:p>
          <w:p w14:paraId="0668F1C2" w14:textId="77777777" w:rsidR="004E368D" w:rsidRPr="00C25649" w:rsidRDefault="004E368D" w:rsidP="00AF7CF6">
            <w:pPr>
              <w:pStyle w:val="IFANormal"/>
              <w:rPr>
                <w:bCs/>
                <w:sz w:val="20"/>
                <w:szCs w:val="20"/>
              </w:rPr>
            </w:pPr>
          </w:p>
        </w:tc>
        <w:tc>
          <w:tcPr>
            <w:tcW w:w="2742" w:type="dxa"/>
            <w:vAlign w:val="bottom"/>
          </w:tcPr>
          <w:p w14:paraId="030F6577" w14:textId="24EED033" w:rsidR="004E368D" w:rsidRPr="009D540C" w:rsidRDefault="004E368D" w:rsidP="003101DB">
            <w:pPr>
              <w:pStyle w:val="IFANormal"/>
              <w:rPr>
                <w:bCs/>
                <w:sz w:val="20"/>
                <w:szCs w:val="20"/>
              </w:rPr>
            </w:pPr>
          </w:p>
        </w:tc>
      </w:tr>
      <w:tr w:rsidR="00AF7CF6" w:rsidRPr="003101DB" w14:paraId="13805345" w14:textId="77777777" w:rsidTr="003101DB">
        <w:trPr>
          <w:cantSplit/>
        </w:trPr>
        <w:tc>
          <w:tcPr>
            <w:tcW w:w="1320" w:type="dxa"/>
          </w:tcPr>
          <w:p w14:paraId="0B263906" w14:textId="78EA5A0C" w:rsidR="00AF7CF6" w:rsidRPr="009D540C" w:rsidRDefault="00AF7CF6"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D902D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864" w:type="dxa"/>
            <w:vAlign w:val="bottom"/>
          </w:tcPr>
          <w:p w14:paraId="0F3E66AD" w14:textId="77777777" w:rsidR="00AF7CF6" w:rsidRPr="00C25649" w:rsidRDefault="00AF7CF6" w:rsidP="00AF7CF6">
            <w:pPr>
              <w:pStyle w:val="IFANormal"/>
              <w:rPr>
                <w:bCs/>
                <w:sz w:val="20"/>
                <w:szCs w:val="20"/>
              </w:rPr>
            </w:pPr>
            <w:r w:rsidRPr="00C25649">
              <w:rPr>
                <w:bCs/>
                <w:sz w:val="20"/>
                <w:szCs w:val="20"/>
              </w:rPr>
              <w:t>Color Photos of Property &amp; Adjacent Properties</w:t>
            </w:r>
          </w:p>
          <w:p w14:paraId="67F5B67D" w14:textId="77777777" w:rsidR="00AF7CF6" w:rsidRPr="009D540C" w:rsidRDefault="00AF7CF6" w:rsidP="00AF7CF6">
            <w:pPr>
              <w:pStyle w:val="IFANormal"/>
              <w:rPr>
                <w:bCs/>
                <w:sz w:val="20"/>
                <w:szCs w:val="20"/>
              </w:rPr>
            </w:pPr>
            <w:r w:rsidRPr="009D540C">
              <w:rPr>
                <w:bCs/>
                <w:sz w:val="20"/>
                <w:szCs w:val="20"/>
              </w:rPr>
              <w:t>Eight photos of each site are required looking at each site from the North, South, East, &amp; West, and looking out from each site toward the North, South, East &amp; West.</w:t>
            </w:r>
          </w:p>
          <w:p w14:paraId="5866C9BA" w14:textId="77777777" w:rsidR="00AF7CF6" w:rsidRPr="009D540C" w:rsidRDefault="00AF7CF6" w:rsidP="00AF7CF6">
            <w:pPr>
              <w:pStyle w:val="IFANormal"/>
              <w:rPr>
                <w:bCs/>
                <w:sz w:val="20"/>
                <w:szCs w:val="20"/>
              </w:rPr>
            </w:pPr>
          </w:p>
          <w:p w14:paraId="7A55C91F" w14:textId="7A5C91E4" w:rsidR="00AF7CF6" w:rsidRPr="009D540C" w:rsidRDefault="00AF7CF6" w:rsidP="00AF7CF6">
            <w:pPr>
              <w:pStyle w:val="IFANormal"/>
              <w:rPr>
                <w:bCs/>
                <w:sz w:val="20"/>
                <w:szCs w:val="20"/>
              </w:rPr>
            </w:pPr>
            <w:r w:rsidRPr="009D540C">
              <w:rPr>
                <w:bCs/>
                <w:sz w:val="20"/>
                <w:szCs w:val="20"/>
              </w:rPr>
              <w:t xml:space="preserve">If the project involves </w:t>
            </w:r>
            <w:r w:rsidR="0040481A">
              <w:rPr>
                <w:bCs/>
                <w:sz w:val="20"/>
                <w:szCs w:val="20"/>
              </w:rPr>
              <w:t xml:space="preserve">the </w:t>
            </w:r>
            <w:r w:rsidRPr="009D540C">
              <w:rPr>
                <w:bCs/>
                <w:sz w:val="20"/>
                <w:szCs w:val="20"/>
              </w:rPr>
              <w:t>acquisition of existing buildings, you must also provide at least ten photos of the inside of the building.</w:t>
            </w:r>
          </w:p>
          <w:p w14:paraId="4811A153" w14:textId="77777777" w:rsidR="00AF7CF6" w:rsidRPr="009D540C" w:rsidRDefault="00AF7CF6" w:rsidP="00AF7CF6">
            <w:pPr>
              <w:pStyle w:val="IFANormal"/>
              <w:rPr>
                <w:bCs/>
                <w:sz w:val="20"/>
                <w:szCs w:val="20"/>
              </w:rPr>
            </w:pPr>
          </w:p>
          <w:p w14:paraId="796955A6" w14:textId="77777777" w:rsidR="00AF7CF6" w:rsidRDefault="00AF7CF6" w:rsidP="00AF7CF6">
            <w:pPr>
              <w:pStyle w:val="IFANormal"/>
              <w:rPr>
                <w:bCs/>
                <w:sz w:val="20"/>
                <w:szCs w:val="20"/>
              </w:rPr>
            </w:pPr>
            <w:r w:rsidRPr="009D540C">
              <w:rPr>
                <w:bCs/>
                <w:sz w:val="20"/>
                <w:szCs w:val="20"/>
              </w:rPr>
              <w:t>All photos must include the street address and building number. Submit all color photos as ONE PDF file.</w:t>
            </w:r>
          </w:p>
          <w:p w14:paraId="5466552C" w14:textId="1FB4E2B1" w:rsidR="009D540C" w:rsidRPr="009D540C" w:rsidRDefault="009D540C" w:rsidP="00AF7CF6">
            <w:pPr>
              <w:pStyle w:val="IFANormal"/>
              <w:rPr>
                <w:bCs/>
                <w:sz w:val="20"/>
                <w:szCs w:val="20"/>
                <w:u w:val="single"/>
              </w:rPr>
            </w:pPr>
          </w:p>
        </w:tc>
        <w:tc>
          <w:tcPr>
            <w:tcW w:w="2742" w:type="dxa"/>
            <w:vAlign w:val="bottom"/>
          </w:tcPr>
          <w:p w14:paraId="34AA07BB" w14:textId="77777777" w:rsidR="00AF7CF6" w:rsidRPr="009D540C" w:rsidRDefault="00AF7CF6" w:rsidP="003101DB">
            <w:pPr>
              <w:pStyle w:val="IFANormal"/>
              <w:rPr>
                <w:bCs/>
                <w:sz w:val="20"/>
                <w:szCs w:val="20"/>
              </w:rPr>
            </w:pPr>
            <w:r w:rsidRPr="009D540C">
              <w:rPr>
                <w:bCs/>
                <w:sz w:val="20"/>
                <w:szCs w:val="20"/>
              </w:rPr>
              <w:t>Yes</w:t>
            </w:r>
          </w:p>
          <w:p w14:paraId="21C576C1" w14:textId="77777777" w:rsidR="00AF7CF6" w:rsidRPr="009D540C" w:rsidRDefault="00AF7CF6" w:rsidP="003101DB">
            <w:pPr>
              <w:pStyle w:val="IFANormal"/>
              <w:rPr>
                <w:bCs/>
                <w:sz w:val="20"/>
                <w:szCs w:val="20"/>
              </w:rPr>
            </w:pPr>
          </w:p>
          <w:p w14:paraId="7E45CD0A" w14:textId="77777777" w:rsidR="00AF7CF6" w:rsidRPr="009D540C" w:rsidRDefault="00AF7CF6" w:rsidP="003101DB">
            <w:pPr>
              <w:pStyle w:val="IFANormal"/>
              <w:rPr>
                <w:bCs/>
                <w:sz w:val="20"/>
                <w:szCs w:val="20"/>
              </w:rPr>
            </w:pPr>
          </w:p>
          <w:p w14:paraId="3632BE56" w14:textId="77777777" w:rsidR="00AF7CF6" w:rsidRPr="009D540C" w:rsidRDefault="00AF7CF6" w:rsidP="003101DB">
            <w:pPr>
              <w:pStyle w:val="IFANormal"/>
              <w:rPr>
                <w:bCs/>
                <w:sz w:val="20"/>
                <w:szCs w:val="20"/>
              </w:rPr>
            </w:pPr>
          </w:p>
          <w:p w14:paraId="08E5CD37" w14:textId="77777777" w:rsidR="00AF7CF6" w:rsidRPr="009D540C" w:rsidRDefault="00AF7CF6" w:rsidP="003101DB">
            <w:pPr>
              <w:pStyle w:val="IFANormal"/>
              <w:rPr>
                <w:bCs/>
                <w:sz w:val="20"/>
                <w:szCs w:val="20"/>
              </w:rPr>
            </w:pPr>
          </w:p>
          <w:p w14:paraId="2355928D" w14:textId="77777777" w:rsidR="00AF7CF6" w:rsidRPr="009D540C" w:rsidRDefault="00AF7CF6" w:rsidP="003101DB">
            <w:pPr>
              <w:pStyle w:val="IFANormal"/>
              <w:rPr>
                <w:bCs/>
                <w:sz w:val="20"/>
                <w:szCs w:val="20"/>
              </w:rPr>
            </w:pPr>
          </w:p>
          <w:p w14:paraId="583064AD" w14:textId="77777777" w:rsidR="00AF7CF6" w:rsidRPr="009D540C" w:rsidRDefault="00AF7CF6" w:rsidP="003101DB">
            <w:pPr>
              <w:pStyle w:val="IFANormal"/>
              <w:rPr>
                <w:bCs/>
                <w:sz w:val="20"/>
                <w:szCs w:val="20"/>
              </w:rPr>
            </w:pPr>
          </w:p>
          <w:p w14:paraId="4FC988B5" w14:textId="77777777" w:rsidR="00AF7CF6" w:rsidRPr="009D540C" w:rsidRDefault="00AF7CF6" w:rsidP="003101DB">
            <w:pPr>
              <w:pStyle w:val="IFANormal"/>
              <w:rPr>
                <w:bCs/>
                <w:sz w:val="20"/>
                <w:szCs w:val="20"/>
              </w:rPr>
            </w:pPr>
          </w:p>
          <w:p w14:paraId="51F76B36" w14:textId="77777777" w:rsidR="00AF7CF6" w:rsidRPr="009D540C" w:rsidRDefault="00AF7CF6" w:rsidP="003101DB">
            <w:pPr>
              <w:pStyle w:val="IFANormal"/>
              <w:rPr>
                <w:bCs/>
                <w:sz w:val="20"/>
                <w:szCs w:val="20"/>
              </w:rPr>
            </w:pPr>
          </w:p>
          <w:p w14:paraId="6ADB51F2" w14:textId="77777777" w:rsidR="00AF7CF6" w:rsidRPr="009D540C" w:rsidRDefault="00AF7CF6" w:rsidP="003101DB">
            <w:pPr>
              <w:pStyle w:val="IFANormal"/>
              <w:rPr>
                <w:bCs/>
                <w:sz w:val="20"/>
                <w:szCs w:val="20"/>
              </w:rPr>
            </w:pPr>
          </w:p>
          <w:p w14:paraId="74DE6973" w14:textId="1BD8E524" w:rsidR="00AF7CF6" w:rsidRPr="009D540C" w:rsidRDefault="00AF7CF6" w:rsidP="003101DB">
            <w:pPr>
              <w:pStyle w:val="IFANormal"/>
              <w:rPr>
                <w:bCs/>
                <w:sz w:val="20"/>
                <w:szCs w:val="20"/>
              </w:rPr>
            </w:pPr>
          </w:p>
        </w:tc>
      </w:tr>
      <w:tr w:rsidR="00AF7CF6" w:rsidRPr="003101DB" w14:paraId="1975E069" w14:textId="77777777" w:rsidTr="003101DB">
        <w:trPr>
          <w:cantSplit/>
        </w:trPr>
        <w:tc>
          <w:tcPr>
            <w:tcW w:w="1320" w:type="dxa"/>
          </w:tcPr>
          <w:p w14:paraId="23A16A9C" w14:textId="399F6A45" w:rsidR="00AF7CF6" w:rsidRPr="009D540C" w:rsidRDefault="00AF7CF6"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D902D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864" w:type="dxa"/>
            <w:vAlign w:val="bottom"/>
          </w:tcPr>
          <w:p w14:paraId="7F579358" w14:textId="77777777" w:rsidR="00AF7CF6" w:rsidRPr="0040481A" w:rsidRDefault="00AF7CF6" w:rsidP="00AF7CF6">
            <w:pPr>
              <w:pStyle w:val="IFANormal"/>
              <w:rPr>
                <w:bCs/>
                <w:sz w:val="20"/>
                <w:szCs w:val="20"/>
              </w:rPr>
            </w:pPr>
            <w:r w:rsidRPr="0040481A">
              <w:rPr>
                <w:bCs/>
                <w:sz w:val="20"/>
                <w:szCs w:val="20"/>
              </w:rPr>
              <w:t>Letters of intent from lending institutions for private construction &amp; permanent financing</w:t>
            </w:r>
          </w:p>
          <w:p w14:paraId="0283A570" w14:textId="6B8D14DC" w:rsidR="00AF7CF6" w:rsidRPr="009D540C" w:rsidRDefault="0036041F" w:rsidP="00AF7CF6">
            <w:pPr>
              <w:pStyle w:val="IFANormal"/>
              <w:rPr>
                <w:bCs/>
                <w:sz w:val="20"/>
                <w:szCs w:val="20"/>
              </w:rPr>
            </w:pPr>
            <w:r w:rsidRPr="0036041F">
              <w:rPr>
                <w:bCs/>
                <w:sz w:val="20"/>
                <w:szCs w:val="20"/>
              </w:rPr>
              <w:t>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w:t>
            </w:r>
            <w:r w:rsidR="003E2454">
              <w:rPr>
                <w:bCs/>
                <w:sz w:val="20"/>
                <w:szCs w:val="20"/>
              </w:rPr>
              <w:t>,</w:t>
            </w:r>
            <w:r w:rsidRPr="0036041F">
              <w:rPr>
                <w:bCs/>
                <w:sz w:val="20"/>
                <w:szCs w:val="20"/>
              </w:rPr>
              <w:t xml:space="preserve"> and lien position.  The letter of intent must extend at least 6 months beyond the Application date due at IFA.</w:t>
            </w:r>
          </w:p>
        </w:tc>
        <w:tc>
          <w:tcPr>
            <w:tcW w:w="2742" w:type="dxa"/>
            <w:vAlign w:val="bottom"/>
          </w:tcPr>
          <w:p w14:paraId="6089A3A8" w14:textId="77777777" w:rsidR="00AF7CF6" w:rsidRPr="009D540C" w:rsidRDefault="00AF7CF6" w:rsidP="003101DB">
            <w:pPr>
              <w:pStyle w:val="IFANormal"/>
              <w:rPr>
                <w:bCs/>
                <w:sz w:val="20"/>
                <w:szCs w:val="20"/>
              </w:rPr>
            </w:pPr>
            <w:r w:rsidRPr="009D540C">
              <w:rPr>
                <w:bCs/>
                <w:sz w:val="20"/>
                <w:szCs w:val="20"/>
              </w:rPr>
              <w:t>Yes</w:t>
            </w:r>
          </w:p>
          <w:p w14:paraId="25279038" w14:textId="77777777" w:rsidR="00AF7CF6" w:rsidRPr="009D540C" w:rsidRDefault="00AF7CF6" w:rsidP="003101DB">
            <w:pPr>
              <w:pStyle w:val="IFANormal"/>
              <w:rPr>
                <w:bCs/>
                <w:sz w:val="20"/>
                <w:szCs w:val="20"/>
              </w:rPr>
            </w:pPr>
          </w:p>
          <w:p w14:paraId="0F6E6719" w14:textId="1B584A50" w:rsidR="00AF7CF6" w:rsidRPr="009D540C" w:rsidRDefault="00AF7CF6" w:rsidP="003101DB">
            <w:pPr>
              <w:pStyle w:val="IFANormal"/>
              <w:rPr>
                <w:bCs/>
                <w:sz w:val="20"/>
                <w:szCs w:val="20"/>
              </w:rPr>
            </w:pPr>
          </w:p>
        </w:tc>
      </w:tr>
      <w:tr w:rsidR="009D540C" w:rsidRPr="003101DB" w14:paraId="3EB59AB0" w14:textId="77777777" w:rsidTr="003101DB">
        <w:trPr>
          <w:cantSplit/>
        </w:trPr>
        <w:tc>
          <w:tcPr>
            <w:tcW w:w="1320" w:type="dxa"/>
          </w:tcPr>
          <w:p w14:paraId="7B55DA28" w14:textId="19C3D83D" w:rsidR="009D540C" w:rsidRPr="009D540C" w:rsidRDefault="009D540C"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864" w:type="dxa"/>
            <w:vAlign w:val="bottom"/>
          </w:tcPr>
          <w:p w14:paraId="5F23DFD9" w14:textId="77777777" w:rsidR="009D540C" w:rsidRPr="00517912" w:rsidRDefault="009D540C" w:rsidP="009D540C">
            <w:pPr>
              <w:pStyle w:val="IFANormal"/>
              <w:rPr>
                <w:bCs/>
                <w:sz w:val="20"/>
                <w:szCs w:val="20"/>
              </w:rPr>
            </w:pPr>
            <w:r w:rsidRPr="00517912">
              <w:rPr>
                <w:bCs/>
                <w:sz w:val="20"/>
                <w:szCs w:val="20"/>
              </w:rPr>
              <w:t>Commitment letters from all other sources (</w:t>
            </w:r>
            <w:proofErr w:type="gramStart"/>
            <w:r w:rsidRPr="00517912">
              <w:rPr>
                <w:bCs/>
                <w:sz w:val="20"/>
                <w:szCs w:val="20"/>
              </w:rPr>
              <w:t>i.e.</w:t>
            </w:r>
            <w:proofErr w:type="gramEnd"/>
            <w:r w:rsidRPr="00517912">
              <w:rPr>
                <w:bCs/>
                <w:sz w:val="20"/>
                <w:szCs w:val="20"/>
              </w:rPr>
              <w:t xml:space="preserve"> grants, loans, leverage, etc.)</w:t>
            </w:r>
          </w:p>
          <w:p w14:paraId="7E4F767F" w14:textId="77777777" w:rsidR="009D540C" w:rsidRPr="009D540C" w:rsidRDefault="009D540C" w:rsidP="009D540C">
            <w:pPr>
              <w:pStyle w:val="IFANormal"/>
              <w:rPr>
                <w:bCs/>
                <w:sz w:val="20"/>
                <w:szCs w:val="20"/>
              </w:rPr>
            </w:pPr>
            <w:r w:rsidRPr="009D540C">
              <w:rPr>
                <w:bCs/>
                <w:sz w:val="20"/>
                <w:szCs w:val="20"/>
              </w:rPr>
              <w:t>Each letter must include:</w:t>
            </w:r>
          </w:p>
          <w:p w14:paraId="4981F134" w14:textId="77777777" w:rsidR="009D540C" w:rsidRPr="009D540C" w:rsidRDefault="009D540C" w:rsidP="009D540C">
            <w:pPr>
              <w:pStyle w:val="IFANormal"/>
              <w:rPr>
                <w:bCs/>
                <w:sz w:val="20"/>
                <w:szCs w:val="20"/>
              </w:rPr>
            </w:pPr>
            <w:r w:rsidRPr="009D540C">
              <w:rPr>
                <w:bCs/>
                <w:sz w:val="20"/>
                <w:szCs w:val="20"/>
              </w:rPr>
              <w:t xml:space="preserve">- the value of the </w:t>
            </w:r>
            <w:proofErr w:type="gramStart"/>
            <w:r w:rsidRPr="009D540C">
              <w:rPr>
                <w:bCs/>
                <w:sz w:val="20"/>
                <w:szCs w:val="20"/>
              </w:rPr>
              <w:t>commitment;</w:t>
            </w:r>
            <w:proofErr w:type="gramEnd"/>
          </w:p>
          <w:p w14:paraId="190F3687" w14:textId="77777777" w:rsidR="009D540C" w:rsidRPr="009D540C" w:rsidRDefault="009D540C" w:rsidP="009D540C">
            <w:pPr>
              <w:pStyle w:val="IFANormal"/>
              <w:rPr>
                <w:bCs/>
                <w:sz w:val="20"/>
                <w:szCs w:val="20"/>
              </w:rPr>
            </w:pPr>
            <w:r w:rsidRPr="009D540C">
              <w:rPr>
                <w:bCs/>
                <w:sz w:val="20"/>
                <w:szCs w:val="20"/>
              </w:rPr>
              <w:t xml:space="preserve">- the interest rate &amp; </w:t>
            </w:r>
            <w:proofErr w:type="gramStart"/>
            <w:r w:rsidRPr="009D540C">
              <w:rPr>
                <w:bCs/>
                <w:sz w:val="20"/>
                <w:szCs w:val="20"/>
              </w:rPr>
              <w:t>term;</w:t>
            </w:r>
            <w:proofErr w:type="gramEnd"/>
          </w:p>
          <w:p w14:paraId="77AB9C53" w14:textId="77777777" w:rsidR="009D540C" w:rsidRPr="009D540C" w:rsidRDefault="009D540C" w:rsidP="009D540C">
            <w:pPr>
              <w:pStyle w:val="IFANormal"/>
              <w:rPr>
                <w:bCs/>
                <w:sz w:val="20"/>
                <w:szCs w:val="20"/>
              </w:rPr>
            </w:pPr>
            <w:r w:rsidRPr="009D540C">
              <w:rPr>
                <w:bCs/>
                <w:sz w:val="20"/>
                <w:szCs w:val="20"/>
              </w:rPr>
              <w:t xml:space="preserve">- the purpose the funds can be used </w:t>
            </w:r>
            <w:proofErr w:type="gramStart"/>
            <w:r w:rsidRPr="009D540C">
              <w:rPr>
                <w:bCs/>
                <w:sz w:val="20"/>
                <w:szCs w:val="20"/>
              </w:rPr>
              <w:t>for;</w:t>
            </w:r>
            <w:proofErr w:type="gramEnd"/>
          </w:p>
          <w:p w14:paraId="0D9920B4" w14:textId="77777777" w:rsidR="009D540C" w:rsidRPr="009D540C" w:rsidRDefault="009D540C" w:rsidP="009D540C">
            <w:pPr>
              <w:pStyle w:val="IFANormal"/>
              <w:rPr>
                <w:bCs/>
                <w:sz w:val="20"/>
                <w:szCs w:val="20"/>
              </w:rPr>
            </w:pPr>
            <w:r w:rsidRPr="009D540C">
              <w:rPr>
                <w:bCs/>
                <w:sz w:val="20"/>
                <w:szCs w:val="20"/>
              </w:rPr>
              <w:t xml:space="preserve">- the time limitations related to the </w:t>
            </w:r>
            <w:proofErr w:type="gramStart"/>
            <w:r w:rsidRPr="009D540C">
              <w:rPr>
                <w:bCs/>
                <w:sz w:val="20"/>
                <w:szCs w:val="20"/>
              </w:rPr>
              <w:t>commitment;</w:t>
            </w:r>
            <w:proofErr w:type="gramEnd"/>
          </w:p>
          <w:p w14:paraId="279F1935" w14:textId="4688594E" w:rsidR="009D540C" w:rsidRPr="009D540C" w:rsidRDefault="009D540C" w:rsidP="009D540C">
            <w:pPr>
              <w:pStyle w:val="IFANormal"/>
              <w:rPr>
                <w:bCs/>
                <w:sz w:val="20"/>
                <w:szCs w:val="20"/>
                <w:u w:val="single"/>
              </w:rPr>
            </w:pPr>
            <w:r w:rsidRPr="009D540C">
              <w:rPr>
                <w:bCs/>
                <w:sz w:val="20"/>
                <w:szCs w:val="20"/>
              </w:rPr>
              <w:t>- if the source is from a federal program.</w:t>
            </w:r>
          </w:p>
        </w:tc>
        <w:tc>
          <w:tcPr>
            <w:tcW w:w="2742" w:type="dxa"/>
            <w:vAlign w:val="bottom"/>
          </w:tcPr>
          <w:p w14:paraId="62A1F638" w14:textId="77777777" w:rsidR="009D540C" w:rsidRPr="009D540C" w:rsidRDefault="009D540C" w:rsidP="003101DB">
            <w:pPr>
              <w:pStyle w:val="IFANormal"/>
              <w:rPr>
                <w:bCs/>
                <w:sz w:val="20"/>
                <w:szCs w:val="20"/>
              </w:rPr>
            </w:pPr>
            <w:r w:rsidRPr="009D540C">
              <w:rPr>
                <w:bCs/>
                <w:sz w:val="20"/>
                <w:szCs w:val="20"/>
              </w:rPr>
              <w:t>Yes</w:t>
            </w:r>
          </w:p>
          <w:p w14:paraId="29F7E405" w14:textId="77777777" w:rsidR="009D540C" w:rsidRPr="009D540C" w:rsidRDefault="009D540C" w:rsidP="003101DB">
            <w:pPr>
              <w:pStyle w:val="IFANormal"/>
              <w:rPr>
                <w:bCs/>
                <w:sz w:val="20"/>
                <w:szCs w:val="20"/>
              </w:rPr>
            </w:pPr>
          </w:p>
          <w:p w14:paraId="03CBB9D9" w14:textId="77777777" w:rsidR="009D540C" w:rsidRPr="009D540C" w:rsidRDefault="009D540C" w:rsidP="003101DB">
            <w:pPr>
              <w:pStyle w:val="IFANormal"/>
              <w:rPr>
                <w:bCs/>
                <w:sz w:val="20"/>
                <w:szCs w:val="20"/>
              </w:rPr>
            </w:pPr>
          </w:p>
          <w:p w14:paraId="1C5EEA5B" w14:textId="77777777" w:rsidR="009D540C" w:rsidRPr="009D540C" w:rsidRDefault="009D540C" w:rsidP="003101DB">
            <w:pPr>
              <w:pStyle w:val="IFANormal"/>
              <w:rPr>
                <w:bCs/>
                <w:sz w:val="20"/>
                <w:szCs w:val="20"/>
              </w:rPr>
            </w:pPr>
          </w:p>
          <w:p w14:paraId="4AFADA3C" w14:textId="77777777" w:rsidR="009D540C" w:rsidRPr="009D540C" w:rsidRDefault="009D540C" w:rsidP="003101DB">
            <w:pPr>
              <w:pStyle w:val="IFANormal"/>
              <w:rPr>
                <w:bCs/>
                <w:sz w:val="20"/>
                <w:szCs w:val="20"/>
              </w:rPr>
            </w:pPr>
          </w:p>
          <w:p w14:paraId="6994BEDF" w14:textId="77777777" w:rsidR="009D540C" w:rsidRPr="009D540C" w:rsidRDefault="009D540C" w:rsidP="003101DB">
            <w:pPr>
              <w:pStyle w:val="IFANormal"/>
              <w:rPr>
                <w:bCs/>
                <w:sz w:val="20"/>
                <w:szCs w:val="20"/>
              </w:rPr>
            </w:pPr>
          </w:p>
          <w:p w14:paraId="55732D34" w14:textId="77777777" w:rsidR="009D540C" w:rsidRPr="009D540C" w:rsidRDefault="009D540C" w:rsidP="003101DB">
            <w:pPr>
              <w:pStyle w:val="IFANormal"/>
              <w:rPr>
                <w:bCs/>
                <w:sz w:val="20"/>
                <w:szCs w:val="20"/>
              </w:rPr>
            </w:pPr>
          </w:p>
          <w:p w14:paraId="1D96D6A8" w14:textId="0A6B67A0" w:rsidR="009D540C" w:rsidRPr="009D540C" w:rsidRDefault="009D540C" w:rsidP="003101DB">
            <w:pPr>
              <w:pStyle w:val="IFANormal"/>
              <w:rPr>
                <w:bCs/>
                <w:sz w:val="20"/>
                <w:szCs w:val="20"/>
              </w:rPr>
            </w:pPr>
          </w:p>
        </w:tc>
      </w:tr>
      <w:tr w:rsidR="009D540C" w:rsidRPr="003101DB" w14:paraId="565C4DAC" w14:textId="77777777" w:rsidTr="003101DB">
        <w:trPr>
          <w:cantSplit/>
        </w:trPr>
        <w:tc>
          <w:tcPr>
            <w:tcW w:w="1320" w:type="dxa"/>
          </w:tcPr>
          <w:p w14:paraId="2138B4E7" w14:textId="28E1D5E6" w:rsidR="009D540C" w:rsidRPr="009D540C" w:rsidRDefault="009D540C"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864" w:type="dxa"/>
            <w:vAlign w:val="bottom"/>
          </w:tcPr>
          <w:p w14:paraId="7553EC7A" w14:textId="77777777" w:rsidR="009D540C" w:rsidRPr="00334465" w:rsidRDefault="009D540C" w:rsidP="009D540C">
            <w:pPr>
              <w:pStyle w:val="IFANormal"/>
              <w:rPr>
                <w:bCs/>
                <w:sz w:val="20"/>
                <w:szCs w:val="20"/>
              </w:rPr>
            </w:pPr>
            <w:r w:rsidRPr="00334465">
              <w:rPr>
                <w:bCs/>
                <w:sz w:val="20"/>
                <w:szCs w:val="20"/>
              </w:rPr>
              <w:t>PHA Utilities</w:t>
            </w:r>
          </w:p>
          <w:p w14:paraId="15BA9677" w14:textId="112F2A6A" w:rsidR="009D540C" w:rsidRDefault="009D540C" w:rsidP="009D540C">
            <w:pPr>
              <w:pStyle w:val="IFANormal"/>
              <w:rPr>
                <w:bCs/>
                <w:sz w:val="20"/>
                <w:szCs w:val="20"/>
              </w:rPr>
            </w:pPr>
            <w:r w:rsidRPr="009D540C">
              <w:rPr>
                <w:bCs/>
                <w:sz w:val="20"/>
                <w:szCs w:val="20"/>
              </w:rPr>
              <w:t xml:space="preserve">If tenants pay for any of their utilities, provide current PHA utilities dated within one year of the NHTF round closing date.  If </w:t>
            </w:r>
            <w:r w:rsidR="009E2DDB">
              <w:rPr>
                <w:bCs/>
                <w:sz w:val="20"/>
                <w:szCs w:val="20"/>
              </w:rPr>
              <w:t xml:space="preserve">the </w:t>
            </w:r>
            <w:r w:rsidRPr="009D540C">
              <w:rPr>
                <w:bCs/>
                <w:sz w:val="20"/>
                <w:szCs w:val="20"/>
              </w:rPr>
              <w:t xml:space="preserve">date on documentation is not within one year, also provide written confirmation that the PHA utilities are still current.  </w:t>
            </w:r>
          </w:p>
          <w:p w14:paraId="1780B300" w14:textId="5907A7BB" w:rsidR="009D540C" w:rsidRPr="009D540C" w:rsidRDefault="009D540C" w:rsidP="009D540C">
            <w:pPr>
              <w:pStyle w:val="IFANormal"/>
              <w:rPr>
                <w:bCs/>
                <w:sz w:val="20"/>
                <w:szCs w:val="20"/>
              </w:rPr>
            </w:pPr>
          </w:p>
        </w:tc>
        <w:tc>
          <w:tcPr>
            <w:tcW w:w="2742" w:type="dxa"/>
            <w:vAlign w:val="bottom"/>
          </w:tcPr>
          <w:p w14:paraId="79DA904D" w14:textId="713D6D40" w:rsidR="009D540C" w:rsidRPr="009D540C" w:rsidRDefault="009D540C" w:rsidP="003101DB">
            <w:pPr>
              <w:pStyle w:val="IFANormal"/>
              <w:rPr>
                <w:bCs/>
                <w:sz w:val="20"/>
                <w:szCs w:val="20"/>
              </w:rPr>
            </w:pPr>
            <w:r w:rsidRPr="009D540C">
              <w:rPr>
                <w:bCs/>
                <w:sz w:val="20"/>
                <w:szCs w:val="20"/>
              </w:rPr>
              <w:t>Only if tenants pay for any of their utilities</w:t>
            </w:r>
            <w:r w:rsidR="00B602C5">
              <w:rPr>
                <w:bCs/>
                <w:sz w:val="20"/>
                <w:szCs w:val="20"/>
              </w:rPr>
              <w:t>.</w:t>
            </w:r>
          </w:p>
          <w:p w14:paraId="0D682480" w14:textId="77777777" w:rsidR="009D540C" w:rsidRPr="009D540C" w:rsidRDefault="009D540C" w:rsidP="003101DB">
            <w:pPr>
              <w:pStyle w:val="IFANormal"/>
              <w:rPr>
                <w:bCs/>
                <w:sz w:val="20"/>
                <w:szCs w:val="20"/>
              </w:rPr>
            </w:pPr>
          </w:p>
          <w:p w14:paraId="750CBA6E" w14:textId="77777777" w:rsidR="009D540C" w:rsidRPr="009D540C" w:rsidRDefault="009D540C" w:rsidP="003101DB">
            <w:pPr>
              <w:pStyle w:val="IFANormal"/>
              <w:rPr>
                <w:bCs/>
                <w:sz w:val="20"/>
                <w:szCs w:val="20"/>
              </w:rPr>
            </w:pPr>
          </w:p>
          <w:p w14:paraId="67DD2EDD" w14:textId="77777777" w:rsidR="009D540C" w:rsidRPr="009D540C" w:rsidRDefault="009D540C" w:rsidP="003101DB">
            <w:pPr>
              <w:pStyle w:val="IFANormal"/>
              <w:rPr>
                <w:bCs/>
                <w:sz w:val="20"/>
                <w:szCs w:val="20"/>
              </w:rPr>
            </w:pPr>
          </w:p>
          <w:p w14:paraId="3F5FB981" w14:textId="04591091" w:rsidR="009D540C" w:rsidRPr="009D540C" w:rsidRDefault="009D540C" w:rsidP="003101DB">
            <w:pPr>
              <w:pStyle w:val="IFANormal"/>
              <w:rPr>
                <w:bCs/>
                <w:sz w:val="20"/>
                <w:szCs w:val="20"/>
              </w:rPr>
            </w:pPr>
          </w:p>
        </w:tc>
      </w:tr>
      <w:tr w:rsidR="009D540C" w:rsidRPr="003101DB" w14:paraId="2746835E" w14:textId="77777777" w:rsidTr="003101DB">
        <w:trPr>
          <w:cantSplit/>
        </w:trPr>
        <w:tc>
          <w:tcPr>
            <w:tcW w:w="1320" w:type="dxa"/>
          </w:tcPr>
          <w:p w14:paraId="282A1E44" w14:textId="3BF86B80" w:rsidR="009D540C" w:rsidRPr="009D540C" w:rsidRDefault="009D540C"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5864" w:type="dxa"/>
            <w:vAlign w:val="bottom"/>
          </w:tcPr>
          <w:p w14:paraId="18F3C433" w14:textId="4EA52F9B" w:rsidR="009D540C" w:rsidRPr="009D540C" w:rsidRDefault="009D540C" w:rsidP="009D540C">
            <w:pPr>
              <w:pStyle w:val="IFANormal"/>
              <w:rPr>
                <w:bCs/>
                <w:sz w:val="20"/>
                <w:szCs w:val="20"/>
              </w:rPr>
            </w:pPr>
            <w:r w:rsidRPr="009E2DDB">
              <w:rPr>
                <w:bCs/>
                <w:sz w:val="20"/>
                <w:szCs w:val="20"/>
              </w:rPr>
              <w:t>Market Information for Proposed Project</w:t>
            </w:r>
            <w:r w:rsidR="00B43531">
              <w:rPr>
                <w:bCs/>
                <w:sz w:val="20"/>
                <w:szCs w:val="20"/>
              </w:rPr>
              <w:t>-</w:t>
            </w:r>
            <w:r w:rsidRPr="009D540C">
              <w:rPr>
                <w:bCs/>
                <w:sz w:val="20"/>
                <w:szCs w:val="20"/>
              </w:rPr>
              <w:t xml:space="preserve"> </w:t>
            </w:r>
            <w:r w:rsidRPr="009D540C">
              <w:rPr>
                <w:b/>
                <w:sz w:val="20"/>
                <w:szCs w:val="20"/>
              </w:rPr>
              <w:t xml:space="preserve">IFA required </w:t>
            </w:r>
            <w:proofErr w:type="gramStart"/>
            <w:r w:rsidRPr="009D540C">
              <w:rPr>
                <w:b/>
                <w:sz w:val="20"/>
                <w:szCs w:val="20"/>
              </w:rPr>
              <w:t>form</w:t>
            </w:r>
            <w:proofErr w:type="gramEnd"/>
          </w:p>
          <w:p w14:paraId="72D7D232" w14:textId="53726B44" w:rsidR="009D540C" w:rsidRPr="009D540C" w:rsidRDefault="009D540C" w:rsidP="009D540C">
            <w:pPr>
              <w:pStyle w:val="IFANormal"/>
              <w:rPr>
                <w:bCs/>
                <w:sz w:val="20"/>
                <w:szCs w:val="20"/>
              </w:rPr>
            </w:pPr>
            <w:r w:rsidRPr="009D540C">
              <w:rPr>
                <w:bCs/>
                <w:sz w:val="20"/>
                <w:szCs w:val="20"/>
              </w:rPr>
              <w:t xml:space="preserve">If </w:t>
            </w:r>
            <w:r w:rsidR="00C20324">
              <w:rPr>
                <w:bCs/>
                <w:sz w:val="20"/>
                <w:szCs w:val="20"/>
              </w:rPr>
              <w:t xml:space="preserve">the </w:t>
            </w:r>
            <w:r w:rsidRPr="009D540C">
              <w:rPr>
                <w:bCs/>
                <w:sz w:val="20"/>
                <w:szCs w:val="20"/>
              </w:rPr>
              <w:t xml:space="preserve">project </w:t>
            </w:r>
            <w:proofErr w:type="gramStart"/>
            <w:r w:rsidRPr="009D540C">
              <w:rPr>
                <w:bCs/>
                <w:sz w:val="20"/>
                <w:szCs w:val="20"/>
              </w:rPr>
              <w:t>is located in</w:t>
            </w:r>
            <w:proofErr w:type="gramEnd"/>
            <w:r w:rsidRPr="009D540C">
              <w:rPr>
                <w:bCs/>
                <w:sz w:val="20"/>
                <w:szCs w:val="20"/>
              </w:rPr>
              <w:t xml:space="preserve"> multiple primary market areas, one form is required for each primary market area.</w:t>
            </w:r>
          </w:p>
        </w:tc>
        <w:tc>
          <w:tcPr>
            <w:tcW w:w="2742" w:type="dxa"/>
            <w:vAlign w:val="bottom"/>
          </w:tcPr>
          <w:p w14:paraId="7363D6D2" w14:textId="77777777" w:rsidR="009D540C" w:rsidRPr="009D540C" w:rsidRDefault="009D540C" w:rsidP="003101DB">
            <w:pPr>
              <w:pStyle w:val="IFANormal"/>
              <w:rPr>
                <w:bCs/>
                <w:sz w:val="20"/>
                <w:szCs w:val="20"/>
              </w:rPr>
            </w:pPr>
            <w:r w:rsidRPr="009D540C">
              <w:rPr>
                <w:bCs/>
                <w:sz w:val="20"/>
                <w:szCs w:val="20"/>
              </w:rPr>
              <w:t>Yes</w:t>
            </w:r>
          </w:p>
          <w:p w14:paraId="0D166A7C" w14:textId="77777777" w:rsidR="009D540C" w:rsidRPr="009D540C" w:rsidRDefault="009D540C" w:rsidP="003101DB">
            <w:pPr>
              <w:pStyle w:val="IFANormal"/>
              <w:rPr>
                <w:bCs/>
                <w:sz w:val="20"/>
                <w:szCs w:val="20"/>
              </w:rPr>
            </w:pPr>
          </w:p>
          <w:p w14:paraId="0595CB00" w14:textId="77777777" w:rsidR="009D540C" w:rsidRPr="009D540C" w:rsidRDefault="009D540C" w:rsidP="003101DB">
            <w:pPr>
              <w:pStyle w:val="IFANormal"/>
              <w:rPr>
                <w:bCs/>
                <w:sz w:val="20"/>
                <w:szCs w:val="20"/>
              </w:rPr>
            </w:pPr>
          </w:p>
          <w:p w14:paraId="5CA7AA8B" w14:textId="2FFFDB88" w:rsidR="009D540C" w:rsidRPr="009D540C" w:rsidRDefault="009D540C" w:rsidP="003101DB">
            <w:pPr>
              <w:pStyle w:val="IFANormal"/>
              <w:rPr>
                <w:bCs/>
                <w:sz w:val="20"/>
                <w:szCs w:val="20"/>
              </w:rPr>
            </w:pPr>
          </w:p>
        </w:tc>
      </w:tr>
      <w:tr w:rsidR="009D540C" w:rsidRPr="003101DB" w14:paraId="2DBFF6CE" w14:textId="77777777" w:rsidTr="003101DB">
        <w:trPr>
          <w:cantSplit/>
        </w:trPr>
        <w:tc>
          <w:tcPr>
            <w:tcW w:w="1320" w:type="dxa"/>
          </w:tcPr>
          <w:p w14:paraId="05A62ED3" w14:textId="05FB28AF" w:rsidR="009D540C" w:rsidRPr="009D540C" w:rsidRDefault="009D540C"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864" w:type="dxa"/>
            <w:vAlign w:val="bottom"/>
          </w:tcPr>
          <w:p w14:paraId="0AD26CA5" w14:textId="77777777" w:rsidR="009D540C" w:rsidRPr="00C81F09" w:rsidRDefault="009D540C" w:rsidP="009D540C">
            <w:pPr>
              <w:rPr>
                <w:rFonts w:ascii="Arial" w:hAnsi="Arial" w:cs="Arial"/>
              </w:rPr>
            </w:pPr>
            <w:r w:rsidRPr="00C81F09">
              <w:rPr>
                <w:rFonts w:ascii="Arial" w:hAnsi="Arial" w:cs="Arial"/>
              </w:rPr>
              <w:t>Ownership Entity Documentation</w:t>
            </w:r>
          </w:p>
          <w:p w14:paraId="459EA5AC" w14:textId="77777777" w:rsidR="009D540C" w:rsidRPr="009D540C" w:rsidRDefault="009D540C" w:rsidP="009D540C">
            <w:pPr>
              <w:tabs>
                <w:tab w:val="left" w:pos="360"/>
              </w:tabs>
              <w:rPr>
                <w:rFonts w:ascii="Arial" w:hAnsi="Arial" w:cs="Arial"/>
              </w:rPr>
            </w:pPr>
            <w:r w:rsidRPr="009D540C">
              <w:rPr>
                <w:rFonts w:ascii="Arial" w:hAnsi="Arial" w:cs="Arial"/>
              </w:rPr>
              <w:t>For LP, LLP, LLLP, provide:</w:t>
            </w:r>
          </w:p>
          <w:p w14:paraId="72468602" w14:textId="77777777" w:rsidR="009D540C" w:rsidRPr="009D540C" w:rsidRDefault="009D540C" w:rsidP="009D540C">
            <w:pPr>
              <w:tabs>
                <w:tab w:val="left" w:pos="360"/>
              </w:tabs>
              <w:rPr>
                <w:rFonts w:ascii="Arial" w:hAnsi="Arial" w:cs="Arial"/>
              </w:rPr>
            </w:pPr>
            <w:r w:rsidRPr="009D540C">
              <w:rPr>
                <w:rFonts w:ascii="Arial" w:hAnsi="Arial" w:cs="Arial"/>
              </w:rPr>
              <w:t>- Current Certificate of Limited Partnership</w:t>
            </w:r>
          </w:p>
          <w:p w14:paraId="168FE25B" w14:textId="77777777" w:rsidR="009D540C" w:rsidRPr="009D540C" w:rsidRDefault="009D540C" w:rsidP="009D540C">
            <w:pPr>
              <w:tabs>
                <w:tab w:val="left" w:pos="360"/>
              </w:tabs>
              <w:rPr>
                <w:rFonts w:ascii="Arial" w:hAnsi="Arial" w:cs="Arial"/>
              </w:rPr>
            </w:pPr>
            <w:r w:rsidRPr="009D540C">
              <w:rPr>
                <w:rFonts w:ascii="Arial" w:hAnsi="Arial" w:cs="Arial"/>
              </w:rPr>
              <w:t>- Current Signed Partnership Agreement</w:t>
            </w:r>
          </w:p>
          <w:p w14:paraId="28EB78A1" w14:textId="77777777" w:rsidR="009D540C" w:rsidRPr="009D540C" w:rsidRDefault="009D540C" w:rsidP="009D540C">
            <w:pPr>
              <w:tabs>
                <w:tab w:val="left" w:pos="360"/>
              </w:tabs>
              <w:rPr>
                <w:rFonts w:ascii="Arial" w:hAnsi="Arial" w:cs="Arial"/>
              </w:rPr>
            </w:pPr>
            <w:r w:rsidRPr="009D540C">
              <w:rPr>
                <w:rFonts w:ascii="Arial" w:hAnsi="Arial" w:cs="Arial"/>
              </w:rPr>
              <w:t>For LC, LLC, LLC, provide:</w:t>
            </w:r>
          </w:p>
          <w:p w14:paraId="6C7F7B79" w14:textId="77777777" w:rsidR="009D540C" w:rsidRPr="009D540C" w:rsidRDefault="009D540C" w:rsidP="009D540C">
            <w:pPr>
              <w:tabs>
                <w:tab w:val="left" w:pos="360"/>
              </w:tabs>
              <w:rPr>
                <w:rFonts w:ascii="Arial" w:hAnsi="Arial" w:cs="Arial"/>
              </w:rPr>
            </w:pPr>
            <w:r w:rsidRPr="009D540C">
              <w:rPr>
                <w:rFonts w:ascii="Arial" w:hAnsi="Arial" w:cs="Arial"/>
              </w:rPr>
              <w:t>- File-Stamped Articles of Organization</w:t>
            </w:r>
          </w:p>
          <w:p w14:paraId="535F1264" w14:textId="71B0B9A1" w:rsidR="009D540C" w:rsidRPr="009D540C" w:rsidRDefault="009D540C" w:rsidP="009D540C">
            <w:pPr>
              <w:pStyle w:val="IFANormal"/>
              <w:rPr>
                <w:bCs/>
                <w:sz w:val="20"/>
                <w:szCs w:val="20"/>
                <w:u w:val="single"/>
              </w:rPr>
            </w:pPr>
            <w:r w:rsidRPr="009D540C">
              <w:rPr>
                <w:sz w:val="20"/>
                <w:szCs w:val="20"/>
              </w:rPr>
              <w:t>- Current Signed Operating Agreement</w:t>
            </w:r>
          </w:p>
        </w:tc>
        <w:tc>
          <w:tcPr>
            <w:tcW w:w="2742" w:type="dxa"/>
            <w:vAlign w:val="bottom"/>
          </w:tcPr>
          <w:p w14:paraId="38F4563E" w14:textId="77777777" w:rsidR="009D540C" w:rsidRDefault="009D540C" w:rsidP="003101DB">
            <w:pPr>
              <w:pStyle w:val="IFANormal"/>
              <w:rPr>
                <w:bCs/>
                <w:sz w:val="20"/>
                <w:szCs w:val="20"/>
              </w:rPr>
            </w:pPr>
            <w:r>
              <w:rPr>
                <w:bCs/>
                <w:sz w:val="20"/>
                <w:szCs w:val="20"/>
              </w:rPr>
              <w:t xml:space="preserve">Only if Ownership Entity is for-profit AND not a sole </w:t>
            </w:r>
            <w:proofErr w:type="gramStart"/>
            <w:r>
              <w:rPr>
                <w:bCs/>
                <w:sz w:val="20"/>
                <w:szCs w:val="20"/>
              </w:rPr>
              <w:t>proprietor</w:t>
            </w:r>
            <w:proofErr w:type="gramEnd"/>
          </w:p>
          <w:p w14:paraId="7F356E14" w14:textId="77777777" w:rsidR="009D540C" w:rsidRDefault="009D540C" w:rsidP="003101DB">
            <w:pPr>
              <w:pStyle w:val="IFANormal"/>
              <w:rPr>
                <w:bCs/>
                <w:sz w:val="20"/>
                <w:szCs w:val="20"/>
              </w:rPr>
            </w:pPr>
          </w:p>
          <w:p w14:paraId="31D2B24B" w14:textId="77777777" w:rsidR="009D540C" w:rsidRDefault="009D540C" w:rsidP="003101DB">
            <w:pPr>
              <w:pStyle w:val="IFANormal"/>
              <w:rPr>
                <w:bCs/>
                <w:sz w:val="20"/>
                <w:szCs w:val="20"/>
              </w:rPr>
            </w:pPr>
          </w:p>
          <w:p w14:paraId="00431878" w14:textId="77777777" w:rsidR="009D540C" w:rsidRDefault="009D540C" w:rsidP="003101DB">
            <w:pPr>
              <w:pStyle w:val="IFANormal"/>
              <w:rPr>
                <w:bCs/>
                <w:sz w:val="20"/>
                <w:szCs w:val="20"/>
              </w:rPr>
            </w:pPr>
          </w:p>
          <w:p w14:paraId="015179F2" w14:textId="7B0EC25B" w:rsidR="009D540C" w:rsidRPr="009D540C" w:rsidRDefault="009D540C" w:rsidP="003101DB">
            <w:pPr>
              <w:pStyle w:val="IFANormal"/>
              <w:rPr>
                <w:bCs/>
                <w:sz w:val="20"/>
                <w:szCs w:val="20"/>
              </w:rPr>
            </w:pPr>
          </w:p>
        </w:tc>
      </w:tr>
      <w:tr w:rsidR="004F54DE" w:rsidRPr="003101DB" w14:paraId="33CA1A56" w14:textId="77777777" w:rsidTr="003101DB">
        <w:trPr>
          <w:cantSplit/>
        </w:trPr>
        <w:tc>
          <w:tcPr>
            <w:tcW w:w="1320" w:type="dxa"/>
          </w:tcPr>
          <w:p w14:paraId="0A9CB7F9" w14:textId="3397625D" w:rsidR="004F54DE" w:rsidRPr="009D540C" w:rsidRDefault="004F54DE"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B3312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864" w:type="dxa"/>
            <w:vAlign w:val="bottom"/>
          </w:tcPr>
          <w:p w14:paraId="00F8B111" w14:textId="77777777" w:rsidR="004F54DE" w:rsidRPr="00C81F09" w:rsidRDefault="004F54DE" w:rsidP="004F54DE">
            <w:pPr>
              <w:rPr>
                <w:rFonts w:ascii="Arial" w:hAnsi="Arial" w:cs="Arial"/>
              </w:rPr>
            </w:pPr>
            <w:r w:rsidRPr="00C81F09">
              <w:rPr>
                <w:rFonts w:ascii="Arial" w:hAnsi="Arial" w:cs="Arial"/>
              </w:rPr>
              <w:t>Documentation for General Partner/Managing Member &amp; Co-GP/Co-MM</w:t>
            </w:r>
          </w:p>
          <w:p w14:paraId="5FAD8CE0" w14:textId="77777777" w:rsidR="004F54DE" w:rsidRPr="004F54DE" w:rsidRDefault="004F54DE" w:rsidP="004F54DE">
            <w:pPr>
              <w:rPr>
                <w:rFonts w:ascii="Arial" w:hAnsi="Arial" w:cs="Arial"/>
              </w:rPr>
            </w:pPr>
            <w:r w:rsidRPr="004F54DE">
              <w:rPr>
                <w:rFonts w:ascii="Arial" w:hAnsi="Arial" w:cs="Arial"/>
              </w:rPr>
              <w:t>For LP, LLP, LLLP, provide:</w:t>
            </w:r>
          </w:p>
          <w:p w14:paraId="200253F5" w14:textId="77777777" w:rsidR="004F54DE" w:rsidRPr="004F54DE" w:rsidRDefault="004F54DE" w:rsidP="004F54DE">
            <w:pPr>
              <w:rPr>
                <w:rFonts w:ascii="Arial" w:hAnsi="Arial" w:cs="Arial"/>
              </w:rPr>
            </w:pPr>
            <w:r w:rsidRPr="004F54DE">
              <w:rPr>
                <w:rFonts w:ascii="Arial" w:hAnsi="Arial" w:cs="Arial"/>
              </w:rPr>
              <w:t>- Current Certificate of Limited Partnership</w:t>
            </w:r>
          </w:p>
          <w:p w14:paraId="145B9022" w14:textId="77777777" w:rsidR="004F54DE" w:rsidRPr="004F54DE" w:rsidRDefault="004F54DE" w:rsidP="004F54DE">
            <w:pPr>
              <w:rPr>
                <w:rFonts w:ascii="Arial" w:hAnsi="Arial" w:cs="Arial"/>
              </w:rPr>
            </w:pPr>
            <w:r w:rsidRPr="004F54DE">
              <w:rPr>
                <w:rFonts w:ascii="Arial" w:hAnsi="Arial" w:cs="Arial"/>
              </w:rPr>
              <w:t>- Current Signed Partnership Agreement</w:t>
            </w:r>
          </w:p>
          <w:p w14:paraId="17B52FB0" w14:textId="77777777" w:rsidR="004F54DE" w:rsidRPr="004F54DE" w:rsidRDefault="004F54DE" w:rsidP="004F54DE">
            <w:pPr>
              <w:rPr>
                <w:rFonts w:ascii="Arial" w:hAnsi="Arial" w:cs="Arial"/>
              </w:rPr>
            </w:pPr>
            <w:r w:rsidRPr="004F54DE">
              <w:rPr>
                <w:rFonts w:ascii="Arial" w:hAnsi="Arial" w:cs="Arial"/>
              </w:rPr>
              <w:t>For LC, LLC, LLC, provide:</w:t>
            </w:r>
          </w:p>
          <w:p w14:paraId="1CF3236B" w14:textId="77777777" w:rsidR="004F54DE" w:rsidRPr="004F54DE" w:rsidRDefault="004F54DE" w:rsidP="004F54DE">
            <w:pPr>
              <w:rPr>
                <w:rFonts w:ascii="Arial" w:hAnsi="Arial" w:cs="Arial"/>
              </w:rPr>
            </w:pPr>
            <w:r w:rsidRPr="004F54DE">
              <w:rPr>
                <w:rFonts w:ascii="Arial" w:hAnsi="Arial" w:cs="Arial"/>
              </w:rPr>
              <w:t>- File-Stamped Articles of Organization</w:t>
            </w:r>
          </w:p>
          <w:p w14:paraId="36A2875B" w14:textId="77777777" w:rsidR="004F54DE" w:rsidRPr="004F54DE" w:rsidRDefault="004F54DE" w:rsidP="004F54DE">
            <w:pPr>
              <w:rPr>
                <w:rFonts w:ascii="Arial" w:hAnsi="Arial" w:cs="Arial"/>
              </w:rPr>
            </w:pPr>
            <w:r w:rsidRPr="004F54DE">
              <w:rPr>
                <w:rFonts w:ascii="Arial" w:hAnsi="Arial" w:cs="Arial"/>
              </w:rPr>
              <w:t>- Current Signed Operating Agreement</w:t>
            </w:r>
          </w:p>
          <w:p w14:paraId="142F6C7A" w14:textId="77777777" w:rsidR="004F54DE" w:rsidRPr="004F54DE" w:rsidRDefault="004F54DE" w:rsidP="004F54DE">
            <w:pPr>
              <w:rPr>
                <w:rFonts w:ascii="Arial" w:hAnsi="Arial" w:cs="Arial"/>
              </w:rPr>
            </w:pPr>
            <w:r w:rsidRPr="004F54DE">
              <w:rPr>
                <w:rFonts w:ascii="Arial" w:hAnsi="Arial" w:cs="Arial"/>
              </w:rPr>
              <w:t>For Corp. or Incorp., provide:</w:t>
            </w:r>
          </w:p>
          <w:p w14:paraId="7A61438E" w14:textId="77777777" w:rsidR="004F54DE" w:rsidRPr="004F54DE" w:rsidRDefault="004F54DE" w:rsidP="004F54DE">
            <w:pPr>
              <w:rPr>
                <w:rFonts w:ascii="Arial" w:hAnsi="Arial" w:cs="Arial"/>
              </w:rPr>
            </w:pPr>
            <w:r w:rsidRPr="004F54DE">
              <w:rPr>
                <w:rFonts w:ascii="Arial" w:hAnsi="Arial" w:cs="Arial"/>
              </w:rPr>
              <w:t>- Bylaws</w:t>
            </w:r>
          </w:p>
          <w:p w14:paraId="394A92F0" w14:textId="0069AA7B" w:rsidR="004F54DE" w:rsidRPr="009D540C" w:rsidRDefault="004F54DE" w:rsidP="004F54DE">
            <w:pPr>
              <w:rPr>
                <w:rFonts w:ascii="Arial" w:hAnsi="Arial" w:cs="Arial"/>
                <w:u w:val="single"/>
              </w:rPr>
            </w:pPr>
            <w:r w:rsidRPr="004F54DE">
              <w:rPr>
                <w:rFonts w:ascii="Arial" w:hAnsi="Arial" w:cs="Arial"/>
              </w:rPr>
              <w:t>- Board Resolution approving actions of corp. concerning proposed project</w:t>
            </w:r>
          </w:p>
        </w:tc>
        <w:tc>
          <w:tcPr>
            <w:tcW w:w="2742" w:type="dxa"/>
            <w:vAlign w:val="bottom"/>
          </w:tcPr>
          <w:p w14:paraId="0EB534DB" w14:textId="77777777" w:rsidR="004F54DE" w:rsidRDefault="004F54DE" w:rsidP="003101DB">
            <w:pPr>
              <w:pStyle w:val="IFANormal"/>
              <w:rPr>
                <w:bCs/>
                <w:sz w:val="20"/>
                <w:szCs w:val="20"/>
              </w:rPr>
            </w:pPr>
            <w:r>
              <w:rPr>
                <w:bCs/>
                <w:sz w:val="20"/>
                <w:szCs w:val="20"/>
              </w:rPr>
              <w:t>Only if the Project Team includes a GP/MM or Co-GP MM</w:t>
            </w:r>
          </w:p>
          <w:p w14:paraId="5A83E103" w14:textId="77777777" w:rsidR="004F54DE" w:rsidRDefault="004F54DE" w:rsidP="003101DB">
            <w:pPr>
              <w:pStyle w:val="IFANormal"/>
              <w:rPr>
                <w:bCs/>
                <w:sz w:val="20"/>
                <w:szCs w:val="20"/>
              </w:rPr>
            </w:pPr>
          </w:p>
          <w:p w14:paraId="36ECF603" w14:textId="77777777" w:rsidR="004F54DE" w:rsidRDefault="004F54DE" w:rsidP="003101DB">
            <w:pPr>
              <w:pStyle w:val="IFANormal"/>
              <w:rPr>
                <w:bCs/>
                <w:sz w:val="20"/>
                <w:szCs w:val="20"/>
              </w:rPr>
            </w:pPr>
          </w:p>
          <w:p w14:paraId="02884EB1" w14:textId="77777777" w:rsidR="004F54DE" w:rsidRDefault="004F54DE" w:rsidP="003101DB">
            <w:pPr>
              <w:pStyle w:val="IFANormal"/>
              <w:rPr>
                <w:bCs/>
                <w:sz w:val="20"/>
                <w:szCs w:val="20"/>
              </w:rPr>
            </w:pPr>
          </w:p>
          <w:p w14:paraId="19FA684D" w14:textId="77777777" w:rsidR="004F54DE" w:rsidRDefault="004F54DE" w:rsidP="003101DB">
            <w:pPr>
              <w:pStyle w:val="IFANormal"/>
              <w:rPr>
                <w:bCs/>
                <w:sz w:val="20"/>
                <w:szCs w:val="20"/>
              </w:rPr>
            </w:pPr>
          </w:p>
          <w:p w14:paraId="6843FF9C" w14:textId="77777777" w:rsidR="004F54DE" w:rsidRDefault="004F54DE" w:rsidP="003101DB">
            <w:pPr>
              <w:pStyle w:val="IFANormal"/>
              <w:rPr>
                <w:bCs/>
                <w:sz w:val="20"/>
                <w:szCs w:val="20"/>
              </w:rPr>
            </w:pPr>
          </w:p>
          <w:p w14:paraId="2F095D06" w14:textId="77777777" w:rsidR="004F54DE" w:rsidRDefault="004F54DE" w:rsidP="003101DB">
            <w:pPr>
              <w:pStyle w:val="IFANormal"/>
              <w:rPr>
                <w:bCs/>
                <w:sz w:val="20"/>
                <w:szCs w:val="20"/>
              </w:rPr>
            </w:pPr>
          </w:p>
          <w:p w14:paraId="31731A50" w14:textId="77777777" w:rsidR="004F54DE" w:rsidRDefault="004F54DE" w:rsidP="003101DB">
            <w:pPr>
              <w:pStyle w:val="IFANormal"/>
              <w:rPr>
                <w:bCs/>
                <w:sz w:val="20"/>
                <w:szCs w:val="20"/>
              </w:rPr>
            </w:pPr>
          </w:p>
          <w:p w14:paraId="55120888" w14:textId="77777777" w:rsidR="004F54DE" w:rsidRDefault="004F54DE" w:rsidP="003101DB">
            <w:pPr>
              <w:pStyle w:val="IFANormal"/>
              <w:rPr>
                <w:bCs/>
                <w:sz w:val="20"/>
                <w:szCs w:val="20"/>
              </w:rPr>
            </w:pPr>
          </w:p>
          <w:p w14:paraId="7CF3E5F6" w14:textId="27C53F16" w:rsidR="004F54DE" w:rsidRDefault="004F54DE" w:rsidP="003101DB">
            <w:pPr>
              <w:pStyle w:val="IFANormal"/>
              <w:rPr>
                <w:bCs/>
                <w:sz w:val="20"/>
                <w:szCs w:val="20"/>
              </w:rPr>
            </w:pPr>
          </w:p>
        </w:tc>
      </w:tr>
      <w:tr w:rsidR="004F54DE" w:rsidRPr="003101DB" w14:paraId="4065EE30" w14:textId="77777777" w:rsidTr="003101DB">
        <w:trPr>
          <w:cantSplit/>
        </w:trPr>
        <w:tc>
          <w:tcPr>
            <w:tcW w:w="1320" w:type="dxa"/>
          </w:tcPr>
          <w:p w14:paraId="3837DA1E" w14:textId="63C88DFC" w:rsidR="004F54DE" w:rsidRDefault="004F54DE"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864" w:type="dxa"/>
            <w:vAlign w:val="bottom"/>
          </w:tcPr>
          <w:p w14:paraId="4BBB803E" w14:textId="77777777" w:rsidR="004F54DE" w:rsidRPr="0005378F" w:rsidRDefault="004F54DE" w:rsidP="004F54DE">
            <w:pPr>
              <w:rPr>
                <w:rFonts w:ascii="Arial" w:hAnsi="Arial" w:cs="Arial"/>
              </w:rPr>
            </w:pPr>
            <w:r w:rsidRPr="0005378F">
              <w:rPr>
                <w:rFonts w:ascii="Arial" w:hAnsi="Arial" w:cs="Arial"/>
              </w:rPr>
              <w:t>Document(s) providing evidence of control or ownership of site(s)</w:t>
            </w:r>
          </w:p>
          <w:p w14:paraId="51B78292" w14:textId="735690CA" w:rsidR="004F54DE" w:rsidRPr="004F54DE" w:rsidRDefault="004F54DE" w:rsidP="004F54DE">
            <w:pPr>
              <w:rPr>
                <w:rFonts w:ascii="Arial" w:hAnsi="Arial" w:cs="Arial"/>
              </w:rPr>
            </w:pPr>
            <w:r w:rsidRPr="004F54DE">
              <w:rPr>
                <w:rFonts w:ascii="Arial" w:hAnsi="Arial" w:cs="Arial"/>
              </w:rPr>
              <w:t xml:space="preserve">Provide purchase agreement, </w:t>
            </w:r>
            <w:r w:rsidR="0005378F">
              <w:rPr>
                <w:rFonts w:ascii="Arial" w:hAnsi="Arial" w:cs="Arial"/>
              </w:rPr>
              <w:t xml:space="preserve">the </w:t>
            </w:r>
            <w:r w:rsidRPr="004F54DE">
              <w:rPr>
                <w:rFonts w:ascii="Arial" w:hAnsi="Arial" w:cs="Arial"/>
              </w:rPr>
              <w:t xml:space="preserve">title of </w:t>
            </w:r>
            <w:r w:rsidR="009C3D05">
              <w:rPr>
                <w:rFonts w:ascii="Arial" w:hAnsi="Arial" w:cs="Arial"/>
              </w:rPr>
              <w:t xml:space="preserve">the </w:t>
            </w:r>
            <w:r w:rsidRPr="004F54DE">
              <w:rPr>
                <w:rFonts w:ascii="Arial" w:hAnsi="Arial" w:cs="Arial"/>
              </w:rPr>
              <w:t>property, title opinion, etc.  Must be good through 6 months following the NHTF round closing date.</w:t>
            </w:r>
          </w:p>
        </w:tc>
        <w:tc>
          <w:tcPr>
            <w:tcW w:w="2742" w:type="dxa"/>
            <w:vAlign w:val="bottom"/>
          </w:tcPr>
          <w:p w14:paraId="7A391119" w14:textId="77777777" w:rsidR="004F54DE" w:rsidRDefault="004F54DE" w:rsidP="003101DB">
            <w:pPr>
              <w:pStyle w:val="IFANormal"/>
              <w:rPr>
                <w:bCs/>
                <w:sz w:val="20"/>
                <w:szCs w:val="20"/>
              </w:rPr>
            </w:pPr>
            <w:r>
              <w:rPr>
                <w:bCs/>
                <w:sz w:val="20"/>
                <w:szCs w:val="20"/>
              </w:rPr>
              <w:t>Yes</w:t>
            </w:r>
          </w:p>
          <w:p w14:paraId="35B9E90F" w14:textId="77777777" w:rsidR="004F54DE" w:rsidRDefault="004F54DE" w:rsidP="003101DB">
            <w:pPr>
              <w:pStyle w:val="IFANormal"/>
              <w:rPr>
                <w:bCs/>
                <w:sz w:val="20"/>
                <w:szCs w:val="20"/>
              </w:rPr>
            </w:pPr>
          </w:p>
          <w:p w14:paraId="71B78C0A" w14:textId="77777777" w:rsidR="004F54DE" w:rsidRDefault="004F54DE" w:rsidP="003101DB">
            <w:pPr>
              <w:pStyle w:val="IFANormal"/>
              <w:rPr>
                <w:bCs/>
                <w:sz w:val="20"/>
                <w:szCs w:val="20"/>
              </w:rPr>
            </w:pPr>
          </w:p>
          <w:p w14:paraId="52C754E4" w14:textId="77777777" w:rsidR="004F54DE" w:rsidRDefault="004F54DE" w:rsidP="003101DB">
            <w:pPr>
              <w:pStyle w:val="IFANormal"/>
              <w:rPr>
                <w:bCs/>
                <w:sz w:val="20"/>
                <w:szCs w:val="20"/>
              </w:rPr>
            </w:pPr>
          </w:p>
          <w:p w14:paraId="0818F46F" w14:textId="298447E8" w:rsidR="004F54DE" w:rsidRDefault="004F54DE" w:rsidP="003101DB">
            <w:pPr>
              <w:pStyle w:val="IFANormal"/>
              <w:rPr>
                <w:bCs/>
                <w:sz w:val="20"/>
                <w:szCs w:val="20"/>
              </w:rPr>
            </w:pPr>
          </w:p>
        </w:tc>
      </w:tr>
      <w:tr w:rsidR="004F54DE" w:rsidRPr="003101DB" w14:paraId="09B3FCB7" w14:textId="77777777" w:rsidTr="003101DB">
        <w:trPr>
          <w:cantSplit/>
        </w:trPr>
        <w:tc>
          <w:tcPr>
            <w:tcW w:w="1320" w:type="dxa"/>
          </w:tcPr>
          <w:p w14:paraId="0E297462" w14:textId="20D446A8" w:rsidR="004F54DE" w:rsidRDefault="004F54DE"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7E23B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5864" w:type="dxa"/>
            <w:vAlign w:val="bottom"/>
          </w:tcPr>
          <w:p w14:paraId="0BB7434F" w14:textId="77777777" w:rsidR="007E23BD" w:rsidRPr="009C3D05" w:rsidRDefault="007E23BD" w:rsidP="007E23BD">
            <w:pPr>
              <w:tabs>
                <w:tab w:val="left" w:pos="360"/>
              </w:tabs>
              <w:rPr>
                <w:rFonts w:ascii="Arial" w:hAnsi="Arial" w:cs="Arial"/>
              </w:rPr>
            </w:pPr>
            <w:r w:rsidRPr="009C3D05">
              <w:rPr>
                <w:rFonts w:ascii="Arial" w:hAnsi="Arial" w:cs="Arial"/>
              </w:rPr>
              <w:t>Map with Site Location(s)</w:t>
            </w:r>
          </w:p>
          <w:p w14:paraId="676279F6" w14:textId="4D8B8B60" w:rsidR="004F54DE" w:rsidRPr="004F54DE" w:rsidRDefault="007E23BD" w:rsidP="007E23BD">
            <w:pPr>
              <w:rPr>
                <w:rFonts w:ascii="Arial" w:hAnsi="Arial" w:cs="Arial"/>
                <w:u w:val="single"/>
              </w:rPr>
            </w:pPr>
            <w:r w:rsidRPr="007E23BD">
              <w:rPr>
                <w:rFonts w:ascii="Arial" w:hAnsi="Arial" w:cs="Arial"/>
              </w:rPr>
              <w:t xml:space="preserve">Provide </w:t>
            </w:r>
            <w:r w:rsidR="009C3D05">
              <w:rPr>
                <w:rFonts w:ascii="Arial" w:hAnsi="Arial" w:cs="Arial"/>
              </w:rPr>
              <w:t xml:space="preserve">a </w:t>
            </w:r>
            <w:r w:rsidRPr="007E23BD">
              <w:rPr>
                <w:rFonts w:ascii="Arial" w:hAnsi="Arial" w:cs="Arial"/>
              </w:rPr>
              <w:t>legible, recent city map pinpointing the site location(s).  Must show the address of the property, the names of surrounding streets &amp; any other information important for the site inspection</w:t>
            </w:r>
          </w:p>
        </w:tc>
        <w:tc>
          <w:tcPr>
            <w:tcW w:w="2742" w:type="dxa"/>
            <w:vAlign w:val="bottom"/>
          </w:tcPr>
          <w:p w14:paraId="60182D9C" w14:textId="39028447" w:rsidR="004F54DE" w:rsidRDefault="007E23BD" w:rsidP="003101DB">
            <w:pPr>
              <w:pStyle w:val="IFANormal"/>
              <w:rPr>
                <w:bCs/>
                <w:sz w:val="20"/>
                <w:szCs w:val="20"/>
              </w:rPr>
            </w:pPr>
            <w:r>
              <w:rPr>
                <w:bCs/>
                <w:sz w:val="20"/>
                <w:szCs w:val="20"/>
              </w:rPr>
              <w:t>Yes</w:t>
            </w:r>
          </w:p>
          <w:p w14:paraId="0816B7A2" w14:textId="77777777" w:rsidR="007E23BD" w:rsidRDefault="007E23BD" w:rsidP="003101DB">
            <w:pPr>
              <w:pStyle w:val="IFANormal"/>
              <w:rPr>
                <w:bCs/>
                <w:sz w:val="20"/>
                <w:szCs w:val="20"/>
              </w:rPr>
            </w:pPr>
          </w:p>
          <w:p w14:paraId="1CBD2761" w14:textId="77777777" w:rsidR="007E23BD" w:rsidRDefault="007E23BD" w:rsidP="003101DB">
            <w:pPr>
              <w:pStyle w:val="IFANormal"/>
              <w:rPr>
                <w:bCs/>
                <w:sz w:val="20"/>
                <w:szCs w:val="20"/>
              </w:rPr>
            </w:pPr>
          </w:p>
          <w:p w14:paraId="510C8914" w14:textId="77777777" w:rsidR="007E23BD" w:rsidRDefault="007E23BD" w:rsidP="003101DB">
            <w:pPr>
              <w:pStyle w:val="IFANormal"/>
              <w:rPr>
                <w:bCs/>
                <w:sz w:val="20"/>
                <w:szCs w:val="20"/>
              </w:rPr>
            </w:pPr>
          </w:p>
          <w:p w14:paraId="47EDD292" w14:textId="1F9C7A4C" w:rsidR="007E23BD" w:rsidRDefault="007E23BD" w:rsidP="003101DB">
            <w:pPr>
              <w:pStyle w:val="IFANormal"/>
              <w:rPr>
                <w:bCs/>
                <w:sz w:val="20"/>
                <w:szCs w:val="20"/>
              </w:rPr>
            </w:pPr>
          </w:p>
        </w:tc>
      </w:tr>
      <w:tr w:rsidR="007E23BD" w:rsidRPr="003101DB" w14:paraId="18880461" w14:textId="77777777" w:rsidTr="003101DB">
        <w:trPr>
          <w:cantSplit/>
        </w:trPr>
        <w:tc>
          <w:tcPr>
            <w:tcW w:w="1320" w:type="dxa"/>
          </w:tcPr>
          <w:p w14:paraId="15C52E39" w14:textId="7FC56A17" w:rsidR="007E23BD" w:rsidRDefault="007E23BD"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5864" w:type="dxa"/>
            <w:vAlign w:val="bottom"/>
          </w:tcPr>
          <w:p w14:paraId="1A1FCD66" w14:textId="550F88F4" w:rsidR="007E23BD" w:rsidRPr="00F86C58" w:rsidRDefault="007E23BD" w:rsidP="007E23BD">
            <w:pPr>
              <w:tabs>
                <w:tab w:val="left" w:pos="360"/>
              </w:tabs>
              <w:rPr>
                <w:rFonts w:ascii="Arial" w:hAnsi="Arial" w:cs="Arial"/>
              </w:rPr>
            </w:pPr>
            <w:r w:rsidRPr="00F86C58">
              <w:rPr>
                <w:rFonts w:ascii="Arial" w:hAnsi="Arial" w:cs="Arial"/>
              </w:rPr>
              <w:t xml:space="preserve">Site Plan(s) clearly </w:t>
            </w:r>
            <w:r w:rsidR="00F86C58">
              <w:rPr>
                <w:rFonts w:ascii="Arial" w:hAnsi="Arial" w:cs="Arial"/>
              </w:rPr>
              <w:t>list</w:t>
            </w:r>
            <w:r w:rsidRPr="00F86C58">
              <w:rPr>
                <w:rFonts w:ascii="Arial" w:hAnsi="Arial" w:cs="Arial"/>
              </w:rPr>
              <w:t xml:space="preserve"> the following:</w:t>
            </w:r>
          </w:p>
          <w:p w14:paraId="51177335"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Site dimensions</w:t>
            </w:r>
          </w:p>
          <w:p w14:paraId="0BAB9817"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Easements &amp; setbacks</w:t>
            </w:r>
          </w:p>
          <w:p w14:paraId="50F66A0B"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All buildings (including manager’s &amp; Accessory Bldgs.)</w:t>
            </w:r>
          </w:p>
          <w:p w14:paraId="184F10F9"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Parking</w:t>
            </w:r>
          </w:p>
          <w:p w14:paraId="2C4AE64B"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Play area</w:t>
            </w:r>
          </w:p>
          <w:p w14:paraId="507189CF" w14:textId="77777777" w:rsidR="007E23BD" w:rsidRPr="007E23BD" w:rsidRDefault="007E23BD" w:rsidP="007E23BD">
            <w:pPr>
              <w:tabs>
                <w:tab w:val="left" w:pos="360"/>
              </w:tabs>
              <w:rPr>
                <w:rFonts w:ascii="Arial" w:hAnsi="Arial" w:cs="Arial"/>
              </w:rPr>
            </w:pPr>
            <w:r w:rsidRPr="007E23BD">
              <w:rPr>
                <w:rFonts w:ascii="Arial" w:hAnsi="Arial" w:cs="Arial"/>
              </w:rPr>
              <w:t>-</w:t>
            </w:r>
            <w:r w:rsidRPr="007E23BD">
              <w:rPr>
                <w:rFonts w:ascii="Arial" w:hAnsi="Arial" w:cs="Arial"/>
              </w:rPr>
              <w:tab/>
              <w:t>Pool</w:t>
            </w:r>
          </w:p>
          <w:p w14:paraId="488AFF6C" w14:textId="2EC0BDBD" w:rsidR="007E23BD" w:rsidRPr="007E23BD" w:rsidRDefault="007E23BD" w:rsidP="007E23BD">
            <w:pPr>
              <w:tabs>
                <w:tab w:val="left" w:pos="360"/>
              </w:tabs>
              <w:rPr>
                <w:rFonts w:ascii="Arial" w:hAnsi="Arial" w:cs="Arial"/>
                <w:u w:val="single"/>
              </w:rPr>
            </w:pPr>
            <w:r w:rsidRPr="007E23BD">
              <w:rPr>
                <w:rFonts w:ascii="Arial" w:hAnsi="Arial" w:cs="Arial"/>
              </w:rPr>
              <w:t>-</w:t>
            </w:r>
            <w:r w:rsidRPr="007E23BD">
              <w:rPr>
                <w:rFonts w:ascii="Arial" w:hAnsi="Arial" w:cs="Arial"/>
              </w:rPr>
              <w:tab/>
              <w:t>Other items</w:t>
            </w:r>
          </w:p>
        </w:tc>
        <w:tc>
          <w:tcPr>
            <w:tcW w:w="2742" w:type="dxa"/>
            <w:vAlign w:val="bottom"/>
          </w:tcPr>
          <w:p w14:paraId="535D68DA" w14:textId="77777777" w:rsidR="007E23BD" w:rsidRDefault="007E23BD" w:rsidP="003101DB">
            <w:pPr>
              <w:pStyle w:val="IFANormal"/>
              <w:rPr>
                <w:bCs/>
                <w:sz w:val="20"/>
                <w:szCs w:val="20"/>
              </w:rPr>
            </w:pPr>
            <w:r>
              <w:rPr>
                <w:bCs/>
                <w:sz w:val="20"/>
                <w:szCs w:val="20"/>
              </w:rPr>
              <w:t>Yes</w:t>
            </w:r>
          </w:p>
          <w:p w14:paraId="3D0154A0" w14:textId="77777777" w:rsidR="007E23BD" w:rsidRDefault="007E23BD" w:rsidP="003101DB">
            <w:pPr>
              <w:pStyle w:val="IFANormal"/>
              <w:rPr>
                <w:bCs/>
                <w:sz w:val="20"/>
                <w:szCs w:val="20"/>
              </w:rPr>
            </w:pPr>
          </w:p>
          <w:p w14:paraId="7B105A9E" w14:textId="77777777" w:rsidR="007E23BD" w:rsidRDefault="007E23BD" w:rsidP="003101DB">
            <w:pPr>
              <w:pStyle w:val="IFANormal"/>
              <w:rPr>
                <w:bCs/>
                <w:sz w:val="20"/>
                <w:szCs w:val="20"/>
              </w:rPr>
            </w:pPr>
          </w:p>
          <w:p w14:paraId="3E6B0B5A" w14:textId="77777777" w:rsidR="007E23BD" w:rsidRDefault="007E23BD" w:rsidP="003101DB">
            <w:pPr>
              <w:pStyle w:val="IFANormal"/>
              <w:rPr>
                <w:bCs/>
                <w:sz w:val="20"/>
                <w:szCs w:val="20"/>
              </w:rPr>
            </w:pPr>
          </w:p>
          <w:p w14:paraId="1A64DD29" w14:textId="77777777" w:rsidR="007E23BD" w:rsidRDefault="007E23BD" w:rsidP="003101DB">
            <w:pPr>
              <w:pStyle w:val="IFANormal"/>
              <w:rPr>
                <w:bCs/>
                <w:sz w:val="20"/>
                <w:szCs w:val="20"/>
              </w:rPr>
            </w:pPr>
          </w:p>
          <w:p w14:paraId="51C55B04" w14:textId="77777777" w:rsidR="007E23BD" w:rsidRDefault="007E23BD" w:rsidP="003101DB">
            <w:pPr>
              <w:pStyle w:val="IFANormal"/>
              <w:rPr>
                <w:bCs/>
                <w:sz w:val="20"/>
                <w:szCs w:val="20"/>
              </w:rPr>
            </w:pPr>
          </w:p>
          <w:p w14:paraId="3E6943CD" w14:textId="77777777" w:rsidR="007E23BD" w:rsidRDefault="007E23BD" w:rsidP="003101DB">
            <w:pPr>
              <w:pStyle w:val="IFANormal"/>
              <w:rPr>
                <w:bCs/>
                <w:sz w:val="20"/>
                <w:szCs w:val="20"/>
              </w:rPr>
            </w:pPr>
          </w:p>
          <w:p w14:paraId="1775AD5A" w14:textId="1B4197CD" w:rsidR="007E23BD" w:rsidRDefault="007E23BD" w:rsidP="003101DB">
            <w:pPr>
              <w:pStyle w:val="IFANormal"/>
              <w:rPr>
                <w:bCs/>
                <w:sz w:val="20"/>
                <w:szCs w:val="20"/>
              </w:rPr>
            </w:pPr>
          </w:p>
        </w:tc>
      </w:tr>
      <w:tr w:rsidR="007E23BD" w:rsidRPr="003101DB" w14:paraId="09659D93" w14:textId="77777777" w:rsidTr="003101DB">
        <w:trPr>
          <w:cantSplit/>
        </w:trPr>
        <w:tc>
          <w:tcPr>
            <w:tcW w:w="1320" w:type="dxa"/>
          </w:tcPr>
          <w:p w14:paraId="794FAA95" w14:textId="08162607" w:rsidR="007E23BD" w:rsidRDefault="007E23BD"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864" w:type="dxa"/>
            <w:vAlign w:val="bottom"/>
          </w:tcPr>
          <w:p w14:paraId="31BED12F" w14:textId="4901CEAE" w:rsidR="007E23BD" w:rsidRPr="00157615" w:rsidRDefault="007E23BD" w:rsidP="007E23BD">
            <w:pPr>
              <w:tabs>
                <w:tab w:val="left" w:pos="360"/>
              </w:tabs>
              <w:rPr>
                <w:rFonts w:ascii="Arial" w:hAnsi="Arial" w:cs="Arial"/>
              </w:rPr>
            </w:pPr>
            <w:r w:rsidRPr="00157615">
              <w:rPr>
                <w:rFonts w:ascii="Arial" w:hAnsi="Arial" w:cs="Arial"/>
              </w:rPr>
              <w:t xml:space="preserve">Plans &amp; Specifications clearly </w:t>
            </w:r>
            <w:r w:rsidR="00157615">
              <w:rPr>
                <w:rFonts w:ascii="Arial" w:hAnsi="Arial" w:cs="Arial"/>
              </w:rPr>
              <w:t>list</w:t>
            </w:r>
            <w:r w:rsidRPr="00157615">
              <w:rPr>
                <w:rFonts w:ascii="Arial" w:hAnsi="Arial" w:cs="Arial"/>
              </w:rPr>
              <w:t xml:space="preserve"> the following:</w:t>
            </w:r>
          </w:p>
          <w:p w14:paraId="006BB824" w14:textId="77777777" w:rsidR="007E23BD" w:rsidRPr="007E23BD" w:rsidRDefault="007E23BD" w:rsidP="007E23BD">
            <w:pPr>
              <w:tabs>
                <w:tab w:val="left" w:pos="360"/>
              </w:tabs>
              <w:rPr>
                <w:rFonts w:ascii="Arial" w:hAnsi="Arial" w:cs="Arial"/>
              </w:rPr>
            </w:pPr>
            <w:r w:rsidRPr="007E23BD">
              <w:rPr>
                <w:rFonts w:ascii="Arial" w:hAnsi="Arial" w:cs="Arial"/>
              </w:rPr>
              <w:t>- Use of all rooms in the bldg. (</w:t>
            </w:r>
            <w:proofErr w:type="gramStart"/>
            <w:r w:rsidRPr="007E23BD">
              <w:rPr>
                <w:rFonts w:ascii="Arial" w:hAnsi="Arial" w:cs="Arial"/>
              </w:rPr>
              <w:t>i.e.</w:t>
            </w:r>
            <w:proofErr w:type="gramEnd"/>
            <w:r w:rsidRPr="007E23BD">
              <w:rPr>
                <w:rFonts w:ascii="Arial" w:hAnsi="Arial" w:cs="Arial"/>
              </w:rPr>
              <w:t xml:space="preserve"> exercise room, computer learning center, manager’s office, library, craft room, maintenance room, dining room, etc.)</w:t>
            </w:r>
          </w:p>
          <w:p w14:paraId="3F83FC2B" w14:textId="77777777" w:rsidR="007E23BD" w:rsidRPr="007E23BD" w:rsidRDefault="007E23BD" w:rsidP="007E23BD">
            <w:pPr>
              <w:tabs>
                <w:tab w:val="left" w:pos="360"/>
              </w:tabs>
              <w:rPr>
                <w:rFonts w:ascii="Arial" w:hAnsi="Arial" w:cs="Arial"/>
              </w:rPr>
            </w:pPr>
            <w:r w:rsidRPr="007E23BD">
              <w:rPr>
                <w:rFonts w:ascii="Arial" w:hAnsi="Arial" w:cs="Arial"/>
              </w:rPr>
              <w:t>- The square footage of each room in the bldg.</w:t>
            </w:r>
          </w:p>
          <w:p w14:paraId="456DD537" w14:textId="77777777" w:rsidR="007E23BD" w:rsidRPr="007E23BD" w:rsidRDefault="007E23BD" w:rsidP="007E23BD">
            <w:pPr>
              <w:tabs>
                <w:tab w:val="left" w:pos="360"/>
              </w:tabs>
              <w:rPr>
                <w:rFonts w:ascii="Arial" w:hAnsi="Arial" w:cs="Arial"/>
              </w:rPr>
            </w:pPr>
            <w:r w:rsidRPr="007E23BD">
              <w:rPr>
                <w:rFonts w:ascii="Arial" w:hAnsi="Arial" w:cs="Arial"/>
              </w:rPr>
              <w:t>-  Use of all rooms in the units (</w:t>
            </w:r>
            <w:proofErr w:type="gramStart"/>
            <w:r w:rsidRPr="007E23BD">
              <w:rPr>
                <w:rFonts w:ascii="Arial" w:hAnsi="Arial" w:cs="Arial"/>
              </w:rPr>
              <w:t>i.e.</w:t>
            </w:r>
            <w:proofErr w:type="gramEnd"/>
            <w:r w:rsidRPr="007E23BD">
              <w:rPr>
                <w:rFonts w:ascii="Arial" w:hAnsi="Arial" w:cs="Arial"/>
              </w:rPr>
              <w:t xml:space="preserve"> bedroom, bathroom, kitchen, living room, etc.)</w:t>
            </w:r>
          </w:p>
          <w:p w14:paraId="21996AE3" w14:textId="77777777" w:rsidR="007E23BD" w:rsidRPr="007E23BD" w:rsidRDefault="007E23BD" w:rsidP="007E23BD">
            <w:pPr>
              <w:rPr>
                <w:rFonts w:ascii="Arial" w:hAnsi="Arial" w:cs="Arial"/>
              </w:rPr>
            </w:pPr>
            <w:r w:rsidRPr="007E23BD">
              <w:rPr>
                <w:rFonts w:ascii="Arial" w:hAnsi="Arial" w:cs="Arial"/>
              </w:rPr>
              <w:t>- The square footage of each unit</w:t>
            </w:r>
          </w:p>
          <w:p w14:paraId="00501DE7" w14:textId="15A63A05" w:rsidR="007E23BD" w:rsidRPr="007E23BD" w:rsidRDefault="007E23BD" w:rsidP="007E23BD">
            <w:pPr>
              <w:tabs>
                <w:tab w:val="left" w:pos="360"/>
              </w:tabs>
              <w:rPr>
                <w:rFonts w:ascii="Arial" w:hAnsi="Arial" w:cs="Arial"/>
                <w:u w:val="single"/>
              </w:rPr>
            </w:pPr>
            <w:r w:rsidRPr="007E23BD">
              <w:rPr>
                <w:rFonts w:ascii="Arial" w:hAnsi="Arial" w:cs="Arial"/>
              </w:rPr>
              <w:t>- Designate all handicap accessible units</w:t>
            </w:r>
          </w:p>
        </w:tc>
        <w:tc>
          <w:tcPr>
            <w:tcW w:w="2742" w:type="dxa"/>
            <w:vAlign w:val="bottom"/>
          </w:tcPr>
          <w:p w14:paraId="6B5C00F5" w14:textId="77777777" w:rsidR="007E23BD" w:rsidRDefault="007E23BD" w:rsidP="003101DB">
            <w:pPr>
              <w:pStyle w:val="IFANormal"/>
              <w:rPr>
                <w:bCs/>
                <w:sz w:val="20"/>
                <w:szCs w:val="20"/>
              </w:rPr>
            </w:pPr>
            <w:r>
              <w:rPr>
                <w:bCs/>
                <w:sz w:val="20"/>
                <w:szCs w:val="20"/>
              </w:rPr>
              <w:t>Yes</w:t>
            </w:r>
          </w:p>
          <w:p w14:paraId="68C8AE05" w14:textId="77777777" w:rsidR="007E23BD" w:rsidRDefault="007E23BD" w:rsidP="003101DB">
            <w:pPr>
              <w:pStyle w:val="IFANormal"/>
              <w:rPr>
                <w:bCs/>
                <w:sz w:val="20"/>
                <w:szCs w:val="20"/>
              </w:rPr>
            </w:pPr>
            <w:r w:rsidRPr="00DC710E">
              <w:rPr>
                <w:b/>
                <w:sz w:val="20"/>
                <w:szCs w:val="20"/>
              </w:rPr>
              <w:t>NOTE</w:t>
            </w:r>
            <w:r w:rsidRPr="007E23BD">
              <w:rPr>
                <w:bCs/>
                <w:sz w:val="20"/>
                <w:szCs w:val="20"/>
                <w:u w:val="single"/>
              </w:rPr>
              <w:t>:</w:t>
            </w:r>
            <w:r>
              <w:rPr>
                <w:bCs/>
                <w:sz w:val="20"/>
                <w:szCs w:val="20"/>
                <w:u w:val="single"/>
              </w:rPr>
              <w:t xml:space="preserve"> </w:t>
            </w:r>
            <w:r>
              <w:rPr>
                <w:bCs/>
                <w:sz w:val="20"/>
                <w:szCs w:val="20"/>
              </w:rPr>
              <w:t>If requesting points for fully accessible units, this must be demonstrated on the plans &amp; specs</w:t>
            </w:r>
          </w:p>
          <w:p w14:paraId="394832DA" w14:textId="77777777" w:rsidR="007E23BD" w:rsidRDefault="007E23BD" w:rsidP="003101DB">
            <w:pPr>
              <w:pStyle w:val="IFANormal"/>
              <w:rPr>
                <w:bCs/>
                <w:sz w:val="20"/>
                <w:szCs w:val="20"/>
              </w:rPr>
            </w:pPr>
          </w:p>
          <w:p w14:paraId="4FACCC6D" w14:textId="77777777" w:rsidR="007E23BD" w:rsidRDefault="007E23BD" w:rsidP="003101DB">
            <w:pPr>
              <w:pStyle w:val="IFANormal"/>
              <w:rPr>
                <w:bCs/>
                <w:sz w:val="20"/>
                <w:szCs w:val="20"/>
              </w:rPr>
            </w:pPr>
          </w:p>
          <w:p w14:paraId="1F169812" w14:textId="77777777" w:rsidR="007E23BD" w:rsidRDefault="007E23BD" w:rsidP="003101DB">
            <w:pPr>
              <w:pStyle w:val="IFANormal"/>
              <w:rPr>
                <w:bCs/>
                <w:sz w:val="20"/>
                <w:szCs w:val="20"/>
              </w:rPr>
            </w:pPr>
          </w:p>
          <w:p w14:paraId="1C97DF7E" w14:textId="332B4C30" w:rsidR="007E23BD" w:rsidRPr="007E23BD" w:rsidRDefault="007E23BD" w:rsidP="003101DB">
            <w:pPr>
              <w:pStyle w:val="IFANormal"/>
              <w:rPr>
                <w:bCs/>
                <w:sz w:val="20"/>
                <w:szCs w:val="20"/>
              </w:rPr>
            </w:pPr>
          </w:p>
        </w:tc>
      </w:tr>
      <w:tr w:rsidR="009336FD" w:rsidRPr="003101DB" w14:paraId="441CA8D1" w14:textId="77777777" w:rsidTr="003101DB">
        <w:trPr>
          <w:cantSplit/>
        </w:trPr>
        <w:tc>
          <w:tcPr>
            <w:tcW w:w="1320" w:type="dxa"/>
          </w:tcPr>
          <w:p w14:paraId="42742F8F" w14:textId="079680A3" w:rsidR="009336FD" w:rsidRDefault="009336FD"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864" w:type="dxa"/>
            <w:vAlign w:val="bottom"/>
          </w:tcPr>
          <w:p w14:paraId="736484FB" w14:textId="488E018A" w:rsidR="009336FD" w:rsidRPr="009336FD" w:rsidRDefault="009336FD" w:rsidP="009336FD">
            <w:pPr>
              <w:tabs>
                <w:tab w:val="left" w:pos="360"/>
              </w:tabs>
              <w:rPr>
                <w:rFonts w:ascii="Arial" w:hAnsi="Arial" w:cs="Arial"/>
                <w:b/>
                <w:bCs/>
              </w:rPr>
            </w:pPr>
            <w:r w:rsidRPr="00DC710E">
              <w:rPr>
                <w:rFonts w:ascii="Arial" w:hAnsi="Arial" w:cs="Arial"/>
              </w:rPr>
              <w:t>Leverage Documentation</w:t>
            </w:r>
            <w:r w:rsidRPr="009336FD">
              <w:rPr>
                <w:rFonts w:ascii="Arial" w:hAnsi="Arial" w:cs="Arial"/>
              </w:rPr>
              <w:t xml:space="preserve"> </w:t>
            </w:r>
            <w:r w:rsidRPr="009336FD">
              <w:rPr>
                <w:rFonts w:ascii="Arial" w:hAnsi="Arial" w:cs="Arial"/>
                <w:b/>
                <w:bCs/>
              </w:rPr>
              <w:t>(</w:t>
            </w:r>
            <w:r w:rsidR="00DC710E">
              <w:rPr>
                <w:rFonts w:ascii="Arial" w:hAnsi="Arial" w:cs="Arial"/>
                <w:b/>
                <w:bCs/>
              </w:rPr>
              <w:t>Both</w:t>
            </w:r>
            <w:r w:rsidRPr="009336FD">
              <w:rPr>
                <w:rFonts w:ascii="Arial" w:hAnsi="Arial" w:cs="Arial"/>
                <w:b/>
                <w:bCs/>
              </w:rPr>
              <w:t xml:space="preserve"> items required)</w:t>
            </w:r>
          </w:p>
          <w:p w14:paraId="724E938E" w14:textId="77777777" w:rsidR="009336FD" w:rsidRPr="009336FD" w:rsidRDefault="009336FD" w:rsidP="009336FD">
            <w:pPr>
              <w:pStyle w:val="ListParagraph"/>
              <w:numPr>
                <w:ilvl w:val="0"/>
                <w:numId w:val="7"/>
              </w:numPr>
              <w:tabs>
                <w:tab w:val="left" w:pos="360"/>
                <w:tab w:val="left" w:pos="720"/>
              </w:tabs>
              <w:rPr>
                <w:rFonts w:ascii="Arial" w:hAnsi="Arial" w:cs="Arial"/>
              </w:rPr>
            </w:pPr>
            <w:r w:rsidRPr="009336FD">
              <w:rPr>
                <w:rFonts w:ascii="Arial" w:hAnsi="Arial" w:cs="Arial"/>
              </w:rPr>
              <w:t xml:space="preserve">Provide the </w:t>
            </w:r>
            <w:r w:rsidRPr="009336FD">
              <w:rPr>
                <w:rFonts w:ascii="Arial" w:hAnsi="Arial" w:cs="Arial"/>
                <w:b/>
                <w:bCs/>
              </w:rPr>
              <w:t xml:space="preserve">IFA required </w:t>
            </w:r>
            <w:proofErr w:type="gramStart"/>
            <w:r w:rsidRPr="009336FD">
              <w:rPr>
                <w:rFonts w:ascii="Arial" w:hAnsi="Arial" w:cs="Arial"/>
                <w:b/>
                <w:bCs/>
              </w:rPr>
              <w:t>form</w:t>
            </w:r>
            <w:proofErr w:type="gramEnd"/>
          </w:p>
          <w:p w14:paraId="4B7FB0E3" w14:textId="77777777" w:rsidR="009336FD" w:rsidRPr="009336FD" w:rsidRDefault="009336FD" w:rsidP="009336FD">
            <w:pPr>
              <w:pStyle w:val="ListParagraph"/>
              <w:numPr>
                <w:ilvl w:val="0"/>
                <w:numId w:val="7"/>
              </w:numPr>
              <w:tabs>
                <w:tab w:val="left" w:pos="360"/>
                <w:tab w:val="left" w:pos="720"/>
              </w:tabs>
              <w:rPr>
                <w:rFonts w:ascii="Arial" w:hAnsi="Arial" w:cs="Arial"/>
              </w:rPr>
            </w:pPr>
            <w:r w:rsidRPr="009336FD">
              <w:rPr>
                <w:rFonts w:ascii="Arial" w:hAnsi="Arial" w:cs="Arial"/>
              </w:rPr>
              <w:t>Provide a letter from each entity providing leverage (must be on their letterhead).  Each letter must include:</w:t>
            </w:r>
          </w:p>
          <w:p w14:paraId="7CB1C981" w14:textId="77777777"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Date</w:t>
            </w:r>
          </w:p>
          <w:p w14:paraId="4B8C6049" w14:textId="7C1818F3"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 xml:space="preserve">Name of </w:t>
            </w:r>
            <w:r w:rsidR="007E1782">
              <w:rPr>
                <w:rFonts w:ascii="Arial" w:hAnsi="Arial" w:cs="Arial"/>
              </w:rPr>
              <w:t xml:space="preserve">the </w:t>
            </w:r>
            <w:r w:rsidRPr="009336FD">
              <w:rPr>
                <w:rFonts w:ascii="Arial" w:hAnsi="Arial" w:cs="Arial"/>
              </w:rPr>
              <w:t>entity providing the leverage</w:t>
            </w:r>
          </w:p>
          <w:p w14:paraId="6356A543" w14:textId="77777777"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Dollar amount of leverage</w:t>
            </w:r>
          </w:p>
          <w:p w14:paraId="0E0EE5E4" w14:textId="77777777"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Description of leverage</w:t>
            </w:r>
          </w:p>
          <w:p w14:paraId="6C961A8A" w14:textId="77777777" w:rsidR="009336FD" w:rsidRPr="009336FD" w:rsidRDefault="009336FD" w:rsidP="009336FD">
            <w:pPr>
              <w:pStyle w:val="ListParagraph"/>
              <w:numPr>
                <w:ilvl w:val="0"/>
                <w:numId w:val="8"/>
              </w:numPr>
              <w:tabs>
                <w:tab w:val="left" w:pos="360"/>
                <w:tab w:val="left" w:pos="720"/>
              </w:tabs>
              <w:rPr>
                <w:rFonts w:ascii="Arial" w:hAnsi="Arial" w:cs="Arial"/>
              </w:rPr>
            </w:pPr>
            <w:r w:rsidRPr="009336FD">
              <w:rPr>
                <w:rFonts w:ascii="Arial" w:hAnsi="Arial" w:cs="Arial"/>
              </w:rPr>
              <w:t xml:space="preserve">Language specifying that the leverage is for the proposed NHTF </w:t>
            </w:r>
            <w:proofErr w:type="gramStart"/>
            <w:r w:rsidRPr="009336FD">
              <w:rPr>
                <w:rFonts w:ascii="Arial" w:hAnsi="Arial" w:cs="Arial"/>
              </w:rPr>
              <w:t>project</w:t>
            </w:r>
            <w:proofErr w:type="gramEnd"/>
          </w:p>
          <w:p w14:paraId="7E515338" w14:textId="2012AE07" w:rsidR="009336FD" w:rsidRPr="007E23BD" w:rsidRDefault="009336FD" w:rsidP="009336FD">
            <w:pPr>
              <w:tabs>
                <w:tab w:val="left" w:pos="360"/>
              </w:tabs>
              <w:rPr>
                <w:rFonts w:ascii="Arial" w:hAnsi="Arial" w:cs="Arial"/>
                <w:u w:val="single"/>
              </w:rPr>
            </w:pPr>
            <w:r w:rsidRPr="009336FD">
              <w:rPr>
                <w:rFonts w:ascii="Arial" w:hAnsi="Arial" w:cs="Arial"/>
              </w:rPr>
              <w:t xml:space="preserve">Signature of </w:t>
            </w:r>
            <w:r w:rsidR="007E1782">
              <w:rPr>
                <w:rFonts w:ascii="Arial" w:hAnsi="Arial" w:cs="Arial"/>
              </w:rPr>
              <w:t xml:space="preserve">the </w:t>
            </w:r>
            <w:r w:rsidRPr="009336FD">
              <w:rPr>
                <w:rFonts w:ascii="Arial" w:hAnsi="Arial" w:cs="Arial"/>
              </w:rPr>
              <w:t>person authorizing the commitment of leverage funds</w:t>
            </w:r>
          </w:p>
        </w:tc>
        <w:tc>
          <w:tcPr>
            <w:tcW w:w="2742" w:type="dxa"/>
            <w:vAlign w:val="bottom"/>
          </w:tcPr>
          <w:p w14:paraId="2525BEED" w14:textId="77777777" w:rsidR="009336FD" w:rsidRDefault="009336FD" w:rsidP="003101DB">
            <w:pPr>
              <w:pStyle w:val="IFANormal"/>
              <w:rPr>
                <w:bCs/>
                <w:sz w:val="20"/>
                <w:szCs w:val="20"/>
              </w:rPr>
            </w:pPr>
            <w:r>
              <w:rPr>
                <w:bCs/>
                <w:sz w:val="20"/>
                <w:szCs w:val="20"/>
              </w:rPr>
              <w:t>If applying for points for Leverage</w:t>
            </w:r>
          </w:p>
          <w:p w14:paraId="71F79130" w14:textId="77777777" w:rsidR="009336FD" w:rsidRDefault="009336FD" w:rsidP="003101DB">
            <w:pPr>
              <w:pStyle w:val="IFANormal"/>
              <w:rPr>
                <w:bCs/>
                <w:sz w:val="20"/>
                <w:szCs w:val="20"/>
              </w:rPr>
            </w:pPr>
          </w:p>
          <w:p w14:paraId="5DA2B431" w14:textId="77777777" w:rsidR="009336FD" w:rsidRDefault="009336FD" w:rsidP="003101DB">
            <w:pPr>
              <w:pStyle w:val="IFANormal"/>
              <w:rPr>
                <w:bCs/>
                <w:sz w:val="20"/>
                <w:szCs w:val="20"/>
              </w:rPr>
            </w:pPr>
          </w:p>
          <w:p w14:paraId="610E1E9E" w14:textId="77777777" w:rsidR="009336FD" w:rsidRDefault="009336FD" w:rsidP="003101DB">
            <w:pPr>
              <w:pStyle w:val="IFANormal"/>
              <w:rPr>
                <w:bCs/>
                <w:sz w:val="20"/>
                <w:szCs w:val="20"/>
              </w:rPr>
            </w:pPr>
          </w:p>
          <w:p w14:paraId="695DC3C4" w14:textId="77777777" w:rsidR="009336FD" w:rsidRDefault="009336FD" w:rsidP="003101DB">
            <w:pPr>
              <w:pStyle w:val="IFANormal"/>
              <w:rPr>
                <w:bCs/>
                <w:sz w:val="20"/>
                <w:szCs w:val="20"/>
              </w:rPr>
            </w:pPr>
          </w:p>
          <w:p w14:paraId="2FB2392F" w14:textId="77777777" w:rsidR="009336FD" w:rsidRDefault="009336FD" w:rsidP="003101DB">
            <w:pPr>
              <w:pStyle w:val="IFANormal"/>
              <w:rPr>
                <w:bCs/>
                <w:sz w:val="20"/>
                <w:szCs w:val="20"/>
              </w:rPr>
            </w:pPr>
          </w:p>
          <w:p w14:paraId="73063A86" w14:textId="77777777" w:rsidR="009336FD" w:rsidRDefault="009336FD" w:rsidP="003101DB">
            <w:pPr>
              <w:pStyle w:val="IFANormal"/>
              <w:rPr>
                <w:bCs/>
                <w:sz w:val="20"/>
                <w:szCs w:val="20"/>
              </w:rPr>
            </w:pPr>
          </w:p>
          <w:p w14:paraId="0A2628CA" w14:textId="77777777" w:rsidR="009336FD" w:rsidRDefault="009336FD" w:rsidP="003101DB">
            <w:pPr>
              <w:pStyle w:val="IFANormal"/>
              <w:rPr>
                <w:bCs/>
                <w:sz w:val="20"/>
                <w:szCs w:val="20"/>
              </w:rPr>
            </w:pPr>
          </w:p>
          <w:p w14:paraId="5522F496" w14:textId="77777777" w:rsidR="009336FD" w:rsidRDefault="009336FD" w:rsidP="003101DB">
            <w:pPr>
              <w:pStyle w:val="IFANormal"/>
              <w:rPr>
                <w:bCs/>
                <w:sz w:val="20"/>
                <w:szCs w:val="20"/>
              </w:rPr>
            </w:pPr>
          </w:p>
          <w:p w14:paraId="68AEDE88" w14:textId="77777777" w:rsidR="009336FD" w:rsidRDefault="009336FD" w:rsidP="003101DB">
            <w:pPr>
              <w:pStyle w:val="IFANormal"/>
              <w:rPr>
                <w:bCs/>
                <w:sz w:val="20"/>
                <w:szCs w:val="20"/>
              </w:rPr>
            </w:pPr>
          </w:p>
          <w:p w14:paraId="10F28D1F" w14:textId="390DFCFA" w:rsidR="009336FD" w:rsidRDefault="009336FD" w:rsidP="003101DB">
            <w:pPr>
              <w:pStyle w:val="IFANormal"/>
              <w:rPr>
                <w:bCs/>
                <w:sz w:val="20"/>
                <w:szCs w:val="20"/>
              </w:rPr>
            </w:pPr>
          </w:p>
        </w:tc>
      </w:tr>
      <w:tr w:rsidR="009336FD" w:rsidRPr="003101DB" w14:paraId="20685159" w14:textId="77777777" w:rsidTr="003101DB">
        <w:trPr>
          <w:cantSplit/>
        </w:trPr>
        <w:tc>
          <w:tcPr>
            <w:tcW w:w="1320" w:type="dxa"/>
          </w:tcPr>
          <w:p w14:paraId="59337BE5" w14:textId="0DC08473" w:rsidR="009336FD" w:rsidRDefault="009336FD"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864" w:type="dxa"/>
            <w:vAlign w:val="bottom"/>
          </w:tcPr>
          <w:p w14:paraId="52779093" w14:textId="1B591650" w:rsidR="009336FD" w:rsidRPr="009336FD" w:rsidRDefault="009336FD" w:rsidP="009336FD">
            <w:pPr>
              <w:tabs>
                <w:tab w:val="left" w:pos="360"/>
              </w:tabs>
              <w:rPr>
                <w:rFonts w:ascii="Arial" w:hAnsi="Arial" w:cs="Arial"/>
                <w:b/>
              </w:rPr>
            </w:pPr>
            <w:r w:rsidRPr="007E1782">
              <w:rPr>
                <w:rFonts w:ascii="Arial" w:hAnsi="Arial" w:cs="Arial"/>
              </w:rPr>
              <w:t>Noise Abatement &amp; Control</w:t>
            </w:r>
            <w:r w:rsidRPr="009336FD">
              <w:rPr>
                <w:rFonts w:ascii="Arial" w:hAnsi="Arial" w:cs="Arial"/>
              </w:rPr>
              <w:t xml:space="preserve"> </w:t>
            </w:r>
            <w:r w:rsidRPr="009336FD">
              <w:rPr>
                <w:rFonts w:ascii="Arial" w:hAnsi="Arial" w:cs="Arial"/>
                <w:b/>
              </w:rPr>
              <w:t>(1</w:t>
            </w:r>
            <w:r w:rsidR="00613367">
              <w:rPr>
                <w:rFonts w:ascii="Arial" w:hAnsi="Arial" w:cs="Arial"/>
                <w:b/>
              </w:rPr>
              <w:t xml:space="preserve"> item required</w:t>
            </w:r>
            <w:r w:rsidR="002E3301">
              <w:rPr>
                <w:rFonts w:ascii="Arial" w:hAnsi="Arial" w:cs="Arial"/>
                <w:b/>
              </w:rPr>
              <w:t xml:space="preserve"> and</w:t>
            </w:r>
            <w:r w:rsidRPr="009336FD">
              <w:rPr>
                <w:rFonts w:ascii="Arial" w:hAnsi="Arial" w:cs="Arial"/>
                <w:b/>
              </w:rPr>
              <w:t xml:space="preserve"> 2 required</w:t>
            </w:r>
            <w:r w:rsidR="002E3301">
              <w:rPr>
                <w:rFonts w:ascii="Arial" w:hAnsi="Arial" w:cs="Arial"/>
                <w:b/>
              </w:rPr>
              <w:t xml:space="preserve"> if applicable</w:t>
            </w:r>
            <w:r w:rsidRPr="009336FD">
              <w:rPr>
                <w:rFonts w:ascii="Arial" w:hAnsi="Arial" w:cs="Arial"/>
                <w:b/>
              </w:rPr>
              <w:t>)</w:t>
            </w:r>
          </w:p>
          <w:p w14:paraId="4FF233F0" w14:textId="77777777" w:rsidR="009336FD" w:rsidRPr="009336FD" w:rsidRDefault="009336FD" w:rsidP="009336FD">
            <w:pPr>
              <w:tabs>
                <w:tab w:val="left" w:pos="360"/>
              </w:tabs>
              <w:rPr>
                <w:rFonts w:ascii="Arial" w:hAnsi="Arial" w:cs="Arial"/>
              </w:rPr>
            </w:pPr>
            <w:r w:rsidRPr="009336FD">
              <w:rPr>
                <w:rFonts w:ascii="Arial" w:hAnsi="Arial" w:cs="Arial"/>
              </w:rPr>
              <w:t xml:space="preserve">1) Provide the </w:t>
            </w:r>
            <w:r w:rsidRPr="009336FD">
              <w:rPr>
                <w:rFonts w:ascii="Arial" w:hAnsi="Arial" w:cs="Arial"/>
                <w:b/>
              </w:rPr>
              <w:t>IFA required form</w:t>
            </w:r>
            <w:r w:rsidRPr="009336FD">
              <w:rPr>
                <w:rFonts w:ascii="Arial" w:hAnsi="Arial" w:cs="Arial"/>
              </w:rPr>
              <w:t xml:space="preserve"> - Noise Abatement &amp; Control</w:t>
            </w:r>
          </w:p>
          <w:p w14:paraId="2724E220" w14:textId="08E009FA" w:rsidR="009336FD" w:rsidRPr="009336FD" w:rsidRDefault="009336FD" w:rsidP="009336FD">
            <w:pPr>
              <w:tabs>
                <w:tab w:val="left" w:pos="360"/>
              </w:tabs>
              <w:rPr>
                <w:rFonts w:ascii="Arial" w:hAnsi="Arial" w:cs="Arial"/>
                <w:u w:val="single"/>
              </w:rPr>
            </w:pPr>
            <w:r w:rsidRPr="009336FD">
              <w:rPr>
                <w:rFonts w:ascii="Arial" w:hAnsi="Arial" w:cs="Arial"/>
              </w:rPr>
              <w:t xml:space="preserve">2) If checked that any </w:t>
            </w:r>
            <w:r w:rsidR="00C8290F">
              <w:rPr>
                <w:rFonts w:ascii="Arial" w:hAnsi="Arial" w:cs="Arial"/>
              </w:rPr>
              <w:t>noise-sensitive</w:t>
            </w:r>
            <w:r w:rsidRPr="009336FD">
              <w:rPr>
                <w:rFonts w:ascii="Arial" w:hAnsi="Arial" w:cs="Arial"/>
              </w:rPr>
              <w:t xml:space="preserve"> conditions exist</w:t>
            </w:r>
            <w:r w:rsidR="003D7D1F">
              <w:rPr>
                <w:rFonts w:ascii="Arial" w:hAnsi="Arial" w:cs="Arial"/>
              </w:rPr>
              <w:t>, in</w:t>
            </w:r>
            <w:r w:rsidR="000D0219">
              <w:rPr>
                <w:rFonts w:ascii="Arial" w:hAnsi="Arial" w:cs="Arial"/>
              </w:rPr>
              <w:t xml:space="preserve"> form</w:t>
            </w:r>
            <w:r w:rsidR="003D7D1F">
              <w:rPr>
                <w:rFonts w:ascii="Arial" w:hAnsi="Arial" w:cs="Arial"/>
              </w:rPr>
              <w:t xml:space="preserve"> 1 above</w:t>
            </w:r>
            <w:r w:rsidRPr="009336FD">
              <w:rPr>
                <w:rFonts w:ascii="Arial" w:hAnsi="Arial" w:cs="Arial"/>
              </w:rPr>
              <w:t>, must also provide a noise assessment that meets HUD federal requirements.</w:t>
            </w:r>
          </w:p>
        </w:tc>
        <w:tc>
          <w:tcPr>
            <w:tcW w:w="2742" w:type="dxa"/>
            <w:vAlign w:val="bottom"/>
          </w:tcPr>
          <w:p w14:paraId="1C865D24" w14:textId="77777777" w:rsidR="009336FD" w:rsidRDefault="009336FD" w:rsidP="003101DB">
            <w:pPr>
              <w:pStyle w:val="IFANormal"/>
              <w:rPr>
                <w:bCs/>
                <w:sz w:val="20"/>
                <w:szCs w:val="20"/>
              </w:rPr>
            </w:pPr>
            <w:r>
              <w:rPr>
                <w:bCs/>
                <w:sz w:val="20"/>
                <w:szCs w:val="20"/>
              </w:rPr>
              <w:t>Yes</w:t>
            </w:r>
          </w:p>
          <w:p w14:paraId="1DBFDB7D" w14:textId="77777777" w:rsidR="009336FD" w:rsidRDefault="009336FD" w:rsidP="003101DB">
            <w:pPr>
              <w:pStyle w:val="IFANormal"/>
              <w:rPr>
                <w:bCs/>
                <w:sz w:val="20"/>
                <w:szCs w:val="20"/>
              </w:rPr>
            </w:pPr>
          </w:p>
          <w:p w14:paraId="09926D5A" w14:textId="77777777" w:rsidR="009336FD" w:rsidRDefault="009336FD" w:rsidP="003101DB">
            <w:pPr>
              <w:pStyle w:val="IFANormal"/>
              <w:rPr>
                <w:bCs/>
                <w:sz w:val="20"/>
                <w:szCs w:val="20"/>
              </w:rPr>
            </w:pPr>
          </w:p>
          <w:p w14:paraId="46082719" w14:textId="77777777" w:rsidR="009336FD" w:rsidRDefault="009336FD" w:rsidP="003101DB">
            <w:pPr>
              <w:pStyle w:val="IFANormal"/>
              <w:rPr>
                <w:bCs/>
                <w:sz w:val="20"/>
                <w:szCs w:val="20"/>
              </w:rPr>
            </w:pPr>
          </w:p>
          <w:p w14:paraId="4D03A89C" w14:textId="5179BB02" w:rsidR="009336FD" w:rsidRDefault="009336FD" w:rsidP="003101DB">
            <w:pPr>
              <w:pStyle w:val="IFANormal"/>
              <w:rPr>
                <w:bCs/>
                <w:sz w:val="20"/>
                <w:szCs w:val="20"/>
              </w:rPr>
            </w:pPr>
          </w:p>
        </w:tc>
      </w:tr>
      <w:tr w:rsidR="009336FD" w:rsidRPr="003101DB" w14:paraId="7386BDBD" w14:textId="77777777" w:rsidTr="003101DB">
        <w:trPr>
          <w:cantSplit/>
        </w:trPr>
        <w:tc>
          <w:tcPr>
            <w:tcW w:w="1320" w:type="dxa"/>
          </w:tcPr>
          <w:p w14:paraId="2F401D6D" w14:textId="4EB5F5AD" w:rsidR="009336FD" w:rsidRDefault="009336FD"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864" w:type="dxa"/>
            <w:vAlign w:val="bottom"/>
          </w:tcPr>
          <w:p w14:paraId="49B5A75A" w14:textId="3981CC65" w:rsidR="009336FD" w:rsidRPr="009336FD" w:rsidRDefault="009336FD" w:rsidP="009336FD">
            <w:pPr>
              <w:tabs>
                <w:tab w:val="left" w:pos="360"/>
              </w:tabs>
              <w:rPr>
                <w:rFonts w:ascii="Arial" w:hAnsi="Arial" w:cs="Arial"/>
                <w:b/>
                <w:bCs/>
              </w:rPr>
            </w:pPr>
            <w:r w:rsidRPr="000D0219">
              <w:rPr>
                <w:rFonts w:ascii="Arial" w:hAnsi="Arial" w:cs="Arial"/>
              </w:rPr>
              <w:t>Sellers Acknowledgement Form</w:t>
            </w:r>
            <w:r>
              <w:rPr>
                <w:rFonts w:ascii="Arial" w:hAnsi="Arial" w:cs="Arial"/>
                <w:u w:val="single"/>
              </w:rPr>
              <w:t xml:space="preserve"> </w:t>
            </w:r>
            <w:r>
              <w:rPr>
                <w:rFonts w:ascii="Arial" w:hAnsi="Arial" w:cs="Arial"/>
              </w:rPr>
              <w:t xml:space="preserve">– </w:t>
            </w:r>
            <w:r>
              <w:rPr>
                <w:rFonts w:ascii="Arial" w:hAnsi="Arial" w:cs="Arial"/>
                <w:b/>
                <w:bCs/>
              </w:rPr>
              <w:t>IFA required form</w:t>
            </w:r>
          </w:p>
        </w:tc>
        <w:tc>
          <w:tcPr>
            <w:tcW w:w="2742" w:type="dxa"/>
            <w:vAlign w:val="bottom"/>
          </w:tcPr>
          <w:p w14:paraId="58E20FD8" w14:textId="541E7735" w:rsidR="009336FD" w:rsidRDefault="009336FD" w:rsidP="003101DB">
            <w:pPr>
              <w:pStyle w:val="IFANormal"/>
              <w:rPr>
                <w:bCs/>
                <w:sz w:val="20"/>
                <w:szCs w:val="20"/>
              </w:rPr>
            </w:pPr>
            <w:r>
              <w:rPr>
                <w:bCs/>
                <w:sz w:val="20"/>
                <w:szCs w:val="20"/>
              </w:rPr>
              <w:t>Yes</w:t>
            </w:r>
          </w:p>
        </w:tc>
      </w:tr>
      <w:tr w:rsidR="009336FD" w:rsidRPr="003101DB" w14:paraId="669CE298" w14:textId="77777777" w:rsidTr="003101DB">
        <w:trPr>
          <w:cantSplit/>
        </w:trPr>
        <w:tc>
          <w:tcPr>
            <w:tcW w:w="1320" w:type="dxa"/>
          </w:tcPr>
          <w:p w14:paraId="1AA82CB5" w14:textId="260F2BBE" w:rsidR="009336FD" w:rsidRDefault="009336FD"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5864" w:type="dxa"/>
            <w:vAlign w:val="bottom"/>
          </w:tcPr>
          <w:p w14:paraId="52EFE62A" w14:textId="77777777" w:rsidR="009336FD" w:rsidRDefault="009336FD" w:rsidP="009336FD">
            <w:pPr>
              <w:tabs>
                <w:tab w:val="left" w:pos="360"/>
              </w:tabs>
              <w:rPr>
                <w:rFonts w:ascii="Arial" w:hAnsi="Arial" w:cs="Arial"/>
                <w:b/>
                <w:bCs/>
              </w:rPr>
            </w:pPr>
            <w:r w:rsidRPr="00503D0B">
              <w:rPr>
                <w:rFonts w:ascii="Arial" w:hAnsi="Arial" w:cs="Arial"/>
              </w:rPr>
              <w:t>Relocation Plan</w:t>
            </w:r>
            <w:r>
              <w:rPr>
                <w:rFonts w:ascii="Arial" w:hAnsi="Arial" w:cs="Arial"/>
                <w:u w:val="single"/>
              </w:rPr>
              <w:t xml:space="preserve"> </w:t>
            </w:r>
            <w:r>
              <w:rPr>
                <w:rFonts w:ascii="Arial" w:hAnsi="Arial" w:cs="Arial"/>
              </w:rPr>
              <w:t xml:space="preserve">– </w:t>
            </w:r>
            <w:r>
              <w:rPr>
                <w:rFonts w:ascii="Arial" w:hAnsi="Arial" w:cs="Arial"/>
                <w:b/>
                <w:bCs/>
              </w:rPr>
              <w:t xml:space="preserve">IFA required </w:t>
            </w:r>
            <w:proofErr w:type="gramStart"/>
            <w:r>
              <w:rPr>
                <w:rFonts w:ascii="Arial" w:hAnsi="Arial" w:cs="Arial"/>
                <w:b/>
                <w:bCs/>
              </w:rPr>
              <w:t>form</w:t>
            </w:r>
            <w:proofErr w:type="gramEnd"/>
          </w:p>
          <w:p w14:paraId="40C7E017" w14:textId="3EAECCB4" w:rsidR="009336FD" w:rsidRPr="009336FD" w:rsidRDefault="009336FD" w:rsidP="009336FD">
            <w:pPr>
              <w:tabs>
                <w:tab w:val="left" w:pos="360"/>
              </w:tabs>
              <w:rPr>
                <w:rFonts w:ascii="Arial" w:hAnsi="Arial" w:cs="Arial"/>
                <w:b/>
                <w:bCs/>
              </w:rPr>
            </w:pPr>
          </w:p>
        </w:tc>
        <w:tc>
          <w:tcPr>
            <w:tcW w:w="2742" w:type="dxa"/>
            <w:vAlign w:val="bottom"/>
          </w:tcPr>
          <w:p w14:paraId="4EEC9F02" w14:textId="5DEBEB4D" w:rsidR="009336FD" w:rsidRDefault="009336FD" w:rsidP="003101DB">
            <w:pPr>
              <w:pStyle w:val="IFANormal"/>
              <w:rPr>
                <w:bCs/>
                <w:sz w:val="20"/>
                <w:szCs w:val="20"/>
              </w:rPr>
            </w:pPr>
            <w:r>
              <w:rPr>
                <w:bCs/>
                <w:sz w:val="20"/>
                <w:szCs w:val="20"/>
              </w:rPr>
              <w:t>If there is an occupied existing bldg.(s) on the site</w:t>
            </w:r>
          </w:p>
        </w:tc>
      </w:tr>
      <w:tr w:rsidR="009336FD" w:rsidRPr="003101DB" w14:paraId="4889468D" w14:textId="77777777" w:rsidTr="003101DB">
        <w:trPr>
          <w:cantSplit/>
        </w:trPr>
        <w:tc>
          <w:tcPr>
            <w:tcW w:w="1320" w:type="dxa"/>
          </w:tcPr>
          <w:p w14:paraId="4A518F38" w14:textId="4277FA50" w:rsidR="009336FD" w:rsidRDefault="00FE7B88"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864" w:type="dxa"/>
            <w:vAlign w:val="bottom"/>
          </w:tcPr>
          <w:p w14:paraId="35F022F3" w14:textId="14863C9B" w:rsidR="009336FD" w:rsidRPr="00FE7B88" w:rsidRDefault="00FE7B88" w:rsidP="009336FD">
            <w:pPr>
              <w:tabs>
                <w:tab w:val="left" w:pos="360"/>
              </w:tabs>
              <w:rPr>
                <w:rFonts w:ascii="Arial" w:hAnsi="Arial" w:cs="Arial"/>
                <w:b/>
                <w:bCs/>
              </w:rPr>
            </w:pPr>
            <w:r w:rsidRPr="00503D0B">
              <w:rPr>
                <w:rFonts w:ascii="Arial" w:hAnsi="Arial" w:cs="Arial"/>
              </w:rPr>
              <w:t>Site &amp; Neighborhood Standards</w:t>
            </w:r>
            <w:r>
              <w:rPr>
                <w:rFonts w:ascii="Arial" w:hAnsi="Arial" w:cs="Arial"/>
                <w:u w:val="single"/>
              </w:rPr>
              <w:t xml:space="preserve"> </w:t>
            </w:r>
            <w:r>
              <w:rPr>
                <w:rFonts w:ascii="Arial" w:hAnsi="Arial" w:cs="Arial"/>
              </w:rPr>
              <w:t xml:space="preserve">– </w:t>
            </w:r>
            <w:r>
              <w:rPr>
                <w:rFonts w:ascii="Arial" w:hAnsi="Arial" w:cs="Arial"/>
                <w:b/>
                <w:bCs/>
              </w:rPr>
              <w:t>IFA required form</w:t>
            </w:r>
          </w:p>
        </w:tc>
        <w:tc>
          <w:tcPr>
            <w:tcW w:w="2742" w:type="dxa"/>
            <w:vAlign w:val="bottom"/>
          </w:tcPr>
          <w:p w14:paraId="58798251" w14:textId="2D498A7A" w:rsidR="009336FD" w:rsidRDefault="00FE7B88" w:rsidP="003101DB">
            <w:pPr>
              <w:pStyle w:val="IFANormal"/>
              <w:rPr>
                <w:bCs/>
                <w:sz w:val="20"/>
                <w:szCs w:val="20"/>
              </w:rPr>
            </w:pPr>
            <w:r>
              <w:rPr>
                <w:bCs/>
                <w:sz w:val="20"/>
                <w:szCs w:val="20"/>
              </w:rPr>
              <w:t>Yes</w:t>
            </w:r>
          </w:p>
        </w:tc>
      </w:tr>
      <w:tr w:rsidR="00FE7B88" w:rsidRPr="003101DB" w14:paraId="04085376" w14:textId="77777777" w:rsidTr="003101DB">
        <w:trPr>
          <w:cantSplit/>
        </w:trPr>
        <w:tc>
          <w:tcPr>
            <w:tcW w:w="1320" w:type="dxa"/>
          </w:tcPr>
          <w:p w14:paraId="5760BD99" w14:textId="6EE37EE3" w:rsidR="00FE7B88" w:rsidRDefault="00FE7B88"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864" w:type="dxa"/>
            <w:vAlign w:val="bottom"/>
          </w:tcPr>
          <w:p w14:paraId="7FCDC6EC" w14:textId="77777777" w:rsidR="00FE7B88" w:rsidRDefault="00FE7B88" w:rsidP="009336FD">
            <w:pPr>
              <w:tabs>
                <w:tab w:val="left" w:pos="360"/>
              </w:tabs>
              <w:rPr>
                <w:rFonts w:ascii="Arial" w:hAnsi="Arial" w:cs="Arial"/>
                <w:u w:val="single"/>
              </w:rPr>
            </w:pPr>
            <w:r w:rsidRPr="00503D0B">
              <w:rPr>
                <w:rFonts w:ascii="Arial" w:hAnsi="Arial" w:cs="Arial"/>
              </w:rPr>
              <w:t xml:space="preserve">Flood </w:t>
            </w:r>
            <w:r w:rsidRPr="00563F56">
              <w:rPr>
                <w:rFonts w:ascii="Arial" w:hAnsi="Arial" w:cs="Arial"/>
              </w:rPr>
              <w:t>Zone – FEMA</w:t>
            </w:r>
            <w:r w:rsidRPr="00503D0B">
              <w:rPr>
                <w:rFonts w:ascii="Arial" w:hAnsi="Arial" w:cs="Arial"/>
              </w:rPr>
              <w:t xml:space="preserve"> </w:t>
            </w:r>
            <w:proofErr w:type="spellStart"/>
            <w:r w:rsidRPr="00503D0B">
              <w:rPr>
                <w:rFonts w:ascii="Arial" w:hAnsi="Arial" w:cs="Arial"/>
              </w:rPr>
              <w:t>FIRMette</w:t>
            </w:r>
            <w:proofErr w:type="spellEnd"/>
            <w:r w:rsidRPr="00503D0B">
              <w:rPr>
                <w:rFonts w:ascii="Arial" w:hAnsi="Arial" w:cs="Arial"/>
              </w:rPr>
              <w:t xml:space="preserve"> map of each site</w:t>
            </w:r>
          </w:p>
          <w:p w14:paraId="35567A2A" w14:textId="3A39491D" w:rsidR="00FE7B88" w:rsidRPr="00E5656A" w:rsidRDefault="00FE7B88" w:rsidP="009336FD">
            <w:pPr>
              <w:tabs>
                <w:tab w:val="left" w:pos="360"/>
              </w:tabs>
              <w:rPr>
                <w:rFonts w:ascii="Arial" w:hAnsi="Arial" w:cs="Arial"/>
              </w:rPr>
            </w:pPr>
            <w:r w:rsidRPr="00E5656A">
              <w:rPr>
                <w:rFonts w:ascii="Arial" w:hAnsi="Arial" w:cs="Arial"/>
              </w:rPr>
              <w:t xml:space="preserve">Link: </w:t>
            </w:r>
            <w:hyperlink r:id="rId12" w:history="1">
              <w:r w:rsidRPr="00E5656A">
                <w:rPr>
                  <w:rStyle w:val="Hyperlink"/>
                  <w:rFonts w:cs="Arial"/>
                  <w:sz w:val="22"/>
                  <w:szCs w:val="22"/>
                  <w:u w:val="none"/>
                </w:rPr>
                <w:t xml:space="preserve">How to Find Your FIRM and Make a </w:t>
              </w:r>
              <w:proofErr w:type="spellStart"/>
              <w:r w:rsidRPr="00E5656A">
                <w:rPr>
                  <w:rStyle w:val="Hyperlink"/>
                  <w:rFonts w:cs="Arial"/>
                  <w:sz w:val="22"/>
                  <w:szCs w:val="22"/>
                  <w:u w:val="none"/>
                </w:rPr>
                <w:t>FIRMette</w:t>
              </w:r>
              <w:proofErr w:type="spellEnd"/>
            </w:hyperlink>
          </w:p>
        </w:tc>
        <w:tc>
          <w:tcPr>
            <w:tcW w:w="2742" w:type="dxa"/>
            <w:vAlign w:val="bottom"/>
          </w:tcPr>
          <w:p w14:paraId="49B8B378" w14:textId="77777777" w:rsidR="00FE7B88" w:rsidRDefault="00FE7B88" w:rsidP="003101DB">
            <w:pPr>
              <w:pStyle w:val="IFANormal"/>
              <w:rPr>
                <w:bCs/>
                <w:sz w:val="20"/>
                <w:szCs w:val="20"/>
              </w:rPr>
            </w:pPr>
            <w:r>
              <w:rPr>
                <w:bCs/>
                <w:sz w:val="20"/>
                <w:szCs w:val="20"/>
              </w:rPr>
              <w:t>Yes</w:t>
            </w:r>
          </w:p>
          <w:p w14:paraId="51996018" w14:textId="4BF323FE" w:rsidR="00FE7B88" w:rsidRDefault="00FE7B88" w:rsidP="003101DB">
            <w:pPr>
              <w:pStyle w:val="IFANormal"/>
              <w:rPr>
                <w:bCs/>
                <w:sz w:val="20"/>
                <w:szCs w:val="20"/>
              </w:rPr>
            </w:pPr>
          </w:p>
        </w:tc>
      </w:tr>
      <w:tr w:rsidR="00FE7B88" w:rsidRPr="003101DB" w14:paraId="3146C302" w14:textId="77777777" w:rsidTr="003101DB">
        <w:trPr>
          <w:cantSplit/>
        </w:trPr>
        <w:tc>
          <w:tcPr>
            <w:tcW w:w="1320" w:type="dxa"/>
          </w:tcPr>
          <w:p w14:paraId="5C885D0C" w14:textId="796BD6D6" w:rsidR="00FE7B88" w:rsidRDefault="00FE7B88"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864" w:type="dxa"/>
            <w:vAlign w:val="bottom"/>
          </w:tcPr>
          <w:p w14:paraId="30BEC98A" w14:textId="73CF052B" w:rsidR="00FE7B88" w:rsidRPr="00650073" w:rsidRDefault="00FE7B88" w:rsidP="00FE7B88">
            <w:pPr>
              <w:tabs>
                <w:tab w:val="left" w:pos="360"/>
              </w:tabs>
              <w:rPr>
                <w:rFonts w:ascii="Arial" w:hAnsi="Arial" w:cs="Arial"/>
              </w:rPr>
            </w:pPr>
            <w:r w:rsidRPr="00650073">
              <w:rPr>
                <w:rFonts w:ascii="Arial" w:hAnsi="Arial" w:cs="Arial"/>
              </w:rPr>
              <w:t>3 Yrs. Balance Sheets/Profit &amp; Loss Statements or Non-Profit Audits</w:t>
            </w:r>
            <w:r w:rsidR="00B9374B">
              <w:rPr>
                <w:rFonts w:ascii="Arial" w:hAnsi="Arial" w:cs="Arial"/>
              </w:rPr>
              <w:t>-</w:t>
            </w:r>
          </w:p>
          <w:p w14:paraId="76666B13" w14:textId="552E9D36" w:rsidR="00FE7B88" w:rsidRDefault="00FE7B88" w:rsidP="00FE7B88">
            <w:pPr>
              <w:tabs>
                <w:tab w:val="left" w:pos="360"/>
              </w:tabs>
              <w:rPr>
                <w:rFonts w:ascii="Arial" w:hAnsi="Arial" w:cs="Arial"/>
                <w:u w:val="single"/>
              </w:rPr>
            </w:pPr>
            <w:r w:rsidRPr="00FE7B88">
              <w:rPr>
                <w:rFonts w:ascii="Arial" w:hAnsi="Arial" w:cs="Arial"/>
              </w:rPr>
              <w:t xml:space="preserve">Provide documentation for </w:t>
            </w:r>
            <w:r w:rsidR="00650073">
              <w:rPr>
                <w:rFonts w:ascii="Arial" w:hAnsi="Arial" w:cs="Arial"/>
              </w:rPr>
              <w:t xml:space="preserve">the </w:t>
            </w:r>
            <w:r w:rsidRPr="00FE7B88">
              <w:rPr>
                <w:rFonts w:ascii="Arial" w:hAnsi="Arial" w:cs="Arial"/>
              </w:rPr>
              <w:t>ownership entity. Alternative financial information may be accepted if IFA deems it sufficient.</w:t>
            </w:r>
          </w:p>
        </w:tc>
        <w:tc>
          <w:tcPr>
            <w:tcW w:w="2742" w:type="dxa"/>
            <w:vAlign w:val="bottom"/>
          </w:tcPr>
          <w:p w14:paraId="56623490" w14:textId="77777777" w:rsidR="00FE7B88" w:rsidRDefault="00FE7B88" w:rsidP="003101DB">
            <w:pPr>
              <w:pStyle w:val="IFANormal"/>
              <w:rPr>
                <w:bCs/>
                <w:sz w:val="20"/>
                <w:szCs w:val="20"/>
              </w:rPr>
            </w:pPr>
            <w:r>
              <w:rPr>
                <w:bCs/>
                <w:sz w:val="20"/>
                <w:szCs w:val="20"/>
              </w:rPr>
              <w:t>Yes</w:t>
            </w:r>
          </w:p>
          <w:p w14:paraId="243A9DF6" w14:textId="77777777" w:rsidR="00FE7B88" w:rsidRDefault="00FE7B88" w:rsidP="003101DB">
            <w:pPr>
              <w:pStyle w:val="IFANormal"/>
              <w:rPr>
                <w:bCs/>
                <w:sz w:val="20"/>
                <w:szCs w:val="20"/>
              </w:rPr>
            </w:pPr>
          </w:p>
          <w:p w14:paraId="5FD290E1" w14:textId="77777777" w:rsidR="00FE7B88" w:rsidRDefault="00FE7B88" w:rsidP="003101DB">
            <w:pPr>
              <w:pStyle w:val="IFANormal"/>
              <w:rPr>
                <w:bCs/>
                <w:sz w:val="20"/>
                <w:szCs w:val="20"/>
              </w:rPr>
            </w:pPr>
          </w:p>
          <w:p w14:paraId="5226B050" w14:textId="7D3470A6" w:rsidR="00FE7B88" w:rsidRDefault="00FE7B88" w:rsidP="003101DB">
            <w:pPr>
              <w:pStyle w:val="IFANormal"/>
              <w:rPr>
                <w:bCs/>
                <w:sz w:val="20"/>
                <w:szCs w:val="20"/>
              </w:rPr>
            </w:pPr>
          </w:p>
        </w:tc>
      </w:tr>
      <w:tr w:rsidR="00FE7B88" w:rsidRPr="003101DB" w14:paraId="72B1F628" w14:textId="77777777" w:rsidTr="003101DB">
        <w:trPr>
          <w:cantSplit/>
        </w:trPr>
        <w:tc>
          <w:tcPr>
            <w:tcW w:w="1320" w:type="dxa"/>
          </w:tcPr>
          <w:p w14:paraId="68F220F5" w14:textId="4851E224" w:rsidR="00FE7B88" w:rsidRDefault="00FE7B88"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H-2</w:t>
            </w:r>
            <w:r w:rsidR="00D270B0">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5864" w:type="dxa"/>
            <w:vAlign w:val="bottom"/>
          </w:tcPr>
          <w:p w14:paraId="35D0F825" w14:textId="77777777" w:rsidR="00FE7B88" w:rsidRPr="00B9374B" w:rsidRDefault="00FE7B88" w:rsidP="00FE7B88">
            <w:pPr>
              <w:tabs>
                <w:tab w:val="left" w:pos="360"/>
              </w:tabs>
              <w:rPr>
                <w:rFonts w:ascii="Arial" w:hAnsi="Arial" w:cs="Arial"/>
              </w:rPr>
            </w:pPr>
            <w:r w:rsidRPr="00B9374B">
              <w:rPr>
                <w:rFonts w:ascii="Arial" w:hAnsi="Arial" w:cs="Arial"/>
              </w:rPr>
              <w:t>Tax Abatement Documents</w:t>
            </w:r>
          </w:p>
          <w:p w14:paraId="2BE7381D" w14:textId="2CCC7C62" w:rsidR="00FE7B88" w:rsidRPr="00FE7B88" w:rsidRDefault="00FE7B88" w:rsidP="00FE7B88">
            <w:pPr>
              <w:tabs>
                <w:tab w:val="left" w:pos="360"/>
              </w:tabs>
              <w:rPr>
                <w:rFonts w:ascii="Arial" w:hAnsi="Arial" w:cs="Arial"/>
                <w:u w:val="single"/>
              </w:rPr>
            </w:pPr>
            <w:r w:rsidRPr="00FE7B88">
              <w:rPr>
                <w:rFonts w:ascii="Arial" w:hAnsi="Arial" w:cs="Arial"/>
              </w:rPr>
              <w:t>Provide tax abatement schedule plus assessed valuation (estimated if necessary) subject to abatement and applicable tax levy.</w:t>
            </w:r>
          </w:p>
        </w:tc>
        <w:tc>
          <w:tcPr>
            <w:tcW w:w="2742" w:type="dxa"/>
            <w:vAlign w:val="bottom"/>
          </w:tcPr>
          <w:p w14:paraId="16DD07F4" w14:textId="77777777" w:rsidR="00FE7B88" w:rsidRDefault="00FE7B88" w:rsidP="003101DB">
            <w:pPr>
              <w:pStyle w:val="IFANormal"/>
              <w:rPr>
                <w:bCs/>
                <w:sz w:val="20"/>
                <w:szCs w:val="20"/>
              </w:rPr>
            </w:pPr>
            <w:r>
              <w:rPr>
                <w:bCs/>
                <w:sz w:val="20"/>
                <w:szCs w:val="20"/>
              </w:rPr>
              <w:t xml:space="preserve">Only if have tax </w:t>
            </w:r>
            <w:proofErr w:type="gramStart"/>
            <w:r>
              <w:rPr>
                <w:bCs/>
                <w:sz w:val="20"/>
                <w:szCs w:val="20"/>
              </w:rPr>
              <w:t>abatement</w:t>
            </w:r>
            <w:proofErr w:type="gramEnd"/>
          </w:p>
          <w:p w14:paraId="7B947994" w14:textId="77777777" w:rsidR="00FE7B88" w:rsidRDefault="00FE7B88" w:rsidP="003101DB">
            <w:pPr>
              <w:pStyle w:val="IFANormal"/>
              <w:rPr>
                <w:bCs/>
                <w:sz w:val="20"/>
                <w:szCs w:val="20"/>
              </w:rPr>
            </w:pPr>
          </w:p>
          <w:p w14:paraId="42363502" w14:textId="77777777" w:rsidR="00FE7B88" w:rsidRDefault="00FE7B88" w:rsidP="003101DB">
            <w:pPr>
              <w:pStyle w:val="IFANormal"/>
              <w:rPr>
                <w:bCs/>
                <w:sz w:val="20"/>
                <w:szCs w:val="20"/>
              </w:rPr>
            </w:pPr>
          </w:p>
          <w:p w14:paraId="60608A99" w14:textId="5551E7CB" w:rsidR="00FE7B88" w:rsidRDefault="00FE7B88" w:rsidP="003101DB">
            <w:pPr>
              <w:pStyle w:val="IFANormal"/>
              <w:rPr>
                <w:bCs/>
                <w:sz w:val="20"/>
                <w:szCs w:val="20"/>
              </w:rPr>
            </w:pPr>
          </w:p>
        </w:tc>
      </w:tr>
      <w:tr w:rsidR="00FE7B88" w:rsidRPr="003101DB" w14:paraId="7C225FE7" w14:textId="77777777" w:rsidTr="003101DB">
        <w:trPr>
          <w:cantSplit/>
        </w:trPr>
        <w:tc>
          <w:tcPr>
            <w:tcW w:w="1320" w:type="dxa"/>
          </w:tcPr>
          <w:p w14:paraId="47508080" w14:textId="129C20BB" w:rsidR="00FE7B88" w:rsidRDefault="00FE7B88"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9F505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5864" w:type="dxa"/>
            <w:vAlign w:val="bottom"/>
          </w:tcPr>
          <w:p w14:paraId="2613033D" w14:textId="77777777" w:rsidR="00FE7B88" w:rsidRPr="00036C3C" w:rsidRDefault="00FE7B88" w:rsidP="00FE7B88">
            <w:pPr>
              <w:tabs>
                <w:tab w:val="left" w:pos="360"/>
              </w:tabs>
              <w:rPr>
                <w:rFonts w:ascii="Arial" w:hAnsi="Arial" w:cs="Arial"/>
              </w:rPr>
            </w:pPr>
            <w:r w:rsidRPr="00036C3C">
              <w:rPr>
                <w:rFonts w:ascii="Arial" w:hAnsi="Arial" w:cs="Arial"/>
              </w:rPr>
              <w:t>Project-Based Rental Assistance</w:t>
            </w:r>
          </w:p>
          <w:p w14:paraId="765E9BD1" w14:textId="02A3657D" w:rsidR="00FE7B88" w:rsidRPr="00FE7B88" w:rsidRDefault="00FE7B88" w:rsidP="00FE7B88">
            <w:pPr>
              <w:tabs>
                <w:tab w:val="left" w:pos="360"/>
              </w:tabs>
              <w:rPr>
                <w:rFonts w:ascii="Arial" w:hAnsi="Arial" w:cs="Arial"/>
                <w:u w:val="single"/>
              </w:rPr>
            </w:pPr>
            <w:r w:rsidRPr="00FE7B88">
              <w:rPr>
                <w:rFonts w:ascii="Arial" w:hAnsi="Arial" w:cs="Arial"/>
              </w:rPr>
              <w:t>Provide a letter from the subsidy provider that the project has Federal Project-Based Rental Assistance, HUD-VASH Voucher Assistance</w:t>
            </w:r>
            <w:r w:rsidR="00036C3C">
              <w:rPr>
                <w:rFonts w:ascii="Arial" w:hAnsi="Arial" w:cs="Arial"/>
              </w:rPr>
              <w:t>,</w:t>
            </w:r>
            <w:r w:rsidRPr="00FE7B88">
              <w:rPr>
                <w:rFonts w:ascii="Arial" w:hAnsi="Arial" w:cs="Arial"/>
              </w:rPr>
              <w:t xml:space="preserve"> or Local Project-Based PHA (Public Housing Authority Voucher Assistance).</w:t>
            </w:r>
          </w:p>
        </w:tc>
        <w:tc>
          <w:tcPr>
            <w:tcW w:w="2742" w:type="dxa"/>
            <w:vAlign w:val="bottom"/>
          </w:tcPr>
          <w:p w14:paraId="3AC46C73" w14:textId="77777777" w:rsidR="00FE7B88" w:rsidRDefault="00FE7B88" w:rsidP="003101DB">
            <w:pPr>
              <w:pStyle w:val="IFANormal"/>
              <w:rPr>
                <w:bCs/>
                <w:sz w:val="20"/>
                <w:szCs w:val="20"/>
              </w:rPr>
            </w:pPr>
            <w:r>
              <w:rPr>
                <w:bCs/>
                <w:sz w:val="20"/>
                <w:szCs w:val="20"/>
              </w:rPr>
              <w:t>If requesting points for Utilization of Project-Based Assistance</w:t>
            </w:r>
          </w:p>
          <w:p w14:paraId="2767349C" w14:textId="77777777" w:rsidR="00FE7B88" w:rsidRDefault="00FE7B88" w:rsidP="003101DB">
            <w:pPr>
              <w:pStyle w:val="IFANormal"/>
              <w:rPr>
                <w:bCs/>
                <w:sz w:val="20"/>
                <w:szCs w:val="20"/>
              </w:rPr>
            </w:pPr>
          </w:p>
          <w:p w14:paraId="268CA1A8" w14:textId="1C814CAC" w:rsidR="00FE7B88" w:rsidRDefault="00FE7B88" w:rsidP="003101DB">
            <w:pPr>
              <w:pStyle w:val="IFANormal"/>
              <w:rPr>
                <w:bCs/>
                <w:sz w:val="20"/>
                <w:szCs w:val="20"/>
              </w:rPr>
            </w:pPr>
          </w:p>
        </w:tc>
      </w:tr>
      <w:tr w:rsidR="00FE7B88" w:rsidRPr="003101DB" w14:paraId="393982F0" w14:textId="77777777" w:rsidTr="003101DB">
        <w:trPr>
          <w:cantSplit/>
        </w:trPr>
        <w:tc>
          <w:tcPr>
            <w:tcW w:w="1320" w:type="dxa"/>
          </w:tcPr>
          <w:p w14:paraId="0CADEC36" w14:textId="45DA9413" w:rsidR="00FE7B88" w:rsidRDefault="00FE7B88" w:rsidP="003101DB">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H-3</w:t>
            </w:r>
            <w:r w:rsidR="009F505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864" w:type="dxa"/>
            <w:vAlign w:val="bottom"/>
          </w:tcPr>
          <w:p w14:paraId="3423DC8D" w14:textId="77777777" w:rsidR="00FE7B88" w:rsidRPr="00042D0D" w:rsidRDefault="00FE7B88" w:rsidP="00FE7B88">
            <w:pPr>
              <w:tabs>
                <w:tab w:val="left" w:pos="360"/>
              </w:tabs>
              <w:rPr>
                <w:rFonts w:ascii="Arial" w:hAnsi="Arial" w:cs="Arial"/>
              </w:rPr>
            </w:pPr>
            <w:r w:rsidRPr="00042D0D">
              <w:rPr>
                <w:rFonts w:ascii="Arial" w:hAnsi="Arial" w:cs="Arial"/>
              </w:rPr>
              <w:t>Zoning</w:t>
            </w:r>
          </w:p>
          <w:p w14:paraId="074B86F2" w14:textId="05B0869E" w:rsidR="00FE7B88" w:rsidRPr="00FE7B88" w:rsidRDefault="00FE7B88" w:rsidP="00FE7B88">
            <w:pPr>
              <w:tabs>
                <w:tab w:val="left" w:pos="360"/>
              </w:tabs>
              <w:rPr>
                <w:rFonts w:ascii="Arial" w:hAnsi="Arial" w:cs="Arial"/>
                <w:u w:val="single"/>
              </w:rPr>
            </w:pPr>
            <w:r w:rsidRPr="00FE7B88">
              <w:rPr>
                <w:rFonts w:ascii="Arial" w:hAnsi="Arial" w:cs="Arial"/>
              </w:rPr>
              <w:t xml:space="preserve">Provide documentation on </w:t>
            </w:r>
            <w:r w:rsidR="00F14916">
              <w:rPr>
                <w:rFonts w:ascii="Arial" w:hAnsi="Arial" w:cs="Arial"/>
              </w:rPr>
              <w:t xml:space="preserve">the </w:t>
            </w:r>
            <w:r w:rsidRPr="00FE7B88">
              <w:rPr>
                <w:rFonts w:ascii="Arial" w:hAnsi="Arial" w:cs="Arial"/>
              </w:rPr>
              <w:t xml:space="preserve">status of zoning.  This exhibit must be provided by the city/municipality where the proposed project will be located.  The city/municipality must state (1) the property’s current zoning classification and (2) if this zoning classification permits </w:t>
            </w:r>
            <w:r w:rsidR="00F14916">
              <w:rPr>
                <w:rFonts w:ascii="Arial" w:hAnsi="Arial" w:cs="Arial"/>
              </w:rPr>
              <w:t xml:space="preserve">the </w:t>
            </w:r>
            <w:r w:rsidRPr="00FE7B88">
              <w:rPr>
                <w:rFonts w:ascii="Arial" w:hAnsi="Arial" w:cs="Arial"/>
              </w:rPr>
              <w:t>construction of the proposed project</w:t>
            </w:r>
            <w:r>
              <w:rPr>
                <w:rFonts w:cs="Arial"/>
                <w:sz w:val="22"/>
                <w:szCs w:val="22"/>
              </w:rPr>
              <w:t>.</w:t>
            </w:r>
          </w:p>
        </w:tc>
        <w:tc>
          <w:tcPr>
            <w:tcW w:w="2742" w:type="dxa"/>
            <w:vAlign w:val="bottom"/>
          </w:tcPr>
          <w:p w14:paraId="51480206" w14:textId="43DF30F1" w:rsidR="00FE7B88" w:rsidRDefault="00FE7B88" w:rsidP="003101DB">
            <w:pPr>
              <w:pStyle w:val="IFANormal"/>
              <w:rPr>
                <w:bCs/>
                <w:sz w:val="20"/>
                <w:szCs w:val="20"/>
              </w:rPr>
            </w:pPr>
            <w:r>
              <w:rPr>
                <w:bCs/>
                <w:sz w:val="20"/>
                <w:szCs w:val="20"/>
              </w:rPr>
              <w:t xml:space="preserve">If requesting points for zoned correctly at </w:t>
            </w:r>
            <w:r w:rsidR="00F14916">
              <w:rPr>
                <w:bCs/>
                <w:sz w:val="20"/>
                <w:szCs w:val="20"/>
              </w:rPr>
              <w:t xml:space="preserve">the </w:t>
            </w:r>
            <w:r>
              <w:rPr>
                <w:bCs/>
                <w:sz w:val="20"/>
                <w:szCs w:val="20"/>
              </w:rPr>
              <w:t>time of application</w:t>
            </w:r>
          </w:p>
          <w:p w14:paraId="54372D4B" w14:textId="77777777" w:rsidR="00FE7B88" w:rsidRDefault="00FE7B88" w:rsidP="003101DB">
            <w:pPr>
              <w:pStyle w:val="IFANormal"/>
              <w:rPr>
                <w:bCs/>
                <w:sz w:val="20"/>
                <w:szCs w:val="20"/>
              </w:rPr>
            </w:pPr>
          </w:p>
          <w:p w14:paraId="76DD258A" w14:textId="77777777" w:rsidR="00FE7B88" w:rsidRDefault="00FE7B88" w:rsidP="003101DB">
            <w:pPr>
              <w:pStyle w:val="IFANormal"/>
              <w:rPr>
                <w:bCs/>
                <w:sz w:val="20"/>
                <w:szCs w:val="20"/>
              </w:rPr>
            </w:pPr>
          </w:p>
          <w:p w14:paraId="7784B5A5" w14:textId="2E365EBC" w:rsidR="00FE7B88" w:rsidRDefault="00FE7B88" w:rsidP="003101DB">
            <w:pPr>
              <w:pStyle w:val="IFANormal"/>
              <w:rPr>
                <w:bCs/>
                <w:sz w:val="20"/>
                <w:szCs w:val="20"/>
              </w:rPr>
            </w:pPr>
          </w:p>
        </w:tc>
      </w:tr>
    </w:tbl>
    <w:p w14:paraId="5788F1AF" w14:textId="77777777" w:rsidR="001F3F62" w:rsidRDefault="001F3F62">
      <w:pPr>
        <w:rPr>
          <w:rFonts w:ascii="Arial" w:eastAsiaTheme="minorHAnsi" w:hAnsi="Arial" w:cs="Arial"/>
          <w:sz w:val="22"/>
          <w:szCs w:val="22"/>
        </w:rPr>
      </w:pPr>
      <w:r>
        <w:br w:type="page"/>
      </w:r>
    </w:p>
    <w:p w14:paraId="01896EA5" w14:textId="1E7BEB8C" w:rsidR="007D2257" w:rsidRPr="007D2257" w:rsidRDefault="007D2257" w:rsidP="007D2257">
      <w:pPr>
        <w:pStyle w:val="IFANormal"/>
        <w:jc w:val="center"/>
        <w:rPr>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APPLICATION SECTIONS</w:t>
      </w:r>
    </w:p>
    <w:p w14:paraId="4A8D6E8F" w14:textId="1066576F" w:rsidR="001F3F62" w:rsidRPr="001F3F62" w:rsidRDefault="001F3F62" w:rsidP="001F3F62">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Hlk69084909"/>
      <w:r w:rsidRPr="001F3F62">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Name &amp; Description Tab</w:t>
      </w:r>
    </w:p>
    <w:p w14:paraId="2ED74BE0" w14:textId="77777777" w:rsidR="001F3F62" w:rsidRPr="001F3F62" w:rsidRDefault="001F3F62" w:rsidP="001F3F62">
      <w:pPr>
        <w:pStyle w:val="IFANormal"/>
        <w:numPr>
          <w:ilvl w:val="0"/>
          <w:numId w:val="9"/>
        </w:numPr>
        <w:rPr>
          <w:bCs/>
        </w:rPr>
      </w:pPr>
      <w:r w:rsidRPr="001F3F62">
        <w:rPr>
          <w:b/>
        </w:rPr>
        <w:t xml:space="preserve">Project Name. </w:t>
      </w:r>
      <w:r w:rsidRPr="001F3F62">
        <w:rPr>
          <w:bCs/>
        </w:rPr>
        <w:t>Complete the name of the project.</w:t>
      </w:r>
    </w:p>
    <w:p w14:paraId="1486A7BF" w14:textId="75505A4F" w:rsidR="001F3F62" w:rsidRPr="001F3F62" w:rsidRDefault="001F3F62" w:rsidP="001F3F62">
      <w:pPr>
        <w:pStyle w:val="IFANormal"/>
        <w:numPr>
          <w:ilvl w:val="0"/>
          <w:numId w:val="9"/>
        </w:numPr>
      </w:pPr>
      <w:r w:rsidRPr="001F3F62">
        <w:rPr>
          <w:b/>
        </w:rPr>
        <w:t xml:space="preserve">Project Type. </w:t>
      </w:r>
      <w:r w:rsidR="00D6434D">
        <w:rPr>
          <w:bCs/>
        </w:rPr>
        <w:t>From the dropdown box</w:t>
      </w:r>
      <w:r w:rsidR="0085369A">
        <w:rPr>
          <w:bCs/>
        </w:rPr>
        <w:t xml:space="preserve"> </w:t>
      </w:r>
      <w:r w:rsidR="003846BF">
        <w:rPr>
          <w:bCs/>
        </w:rPr>
        <w:t>select</w:t>
      </w:r>
      <w:r w:rsidR="0085369A">
        <w:rPr>
          <w:bCs/>
        </w:rPr>
        <w:t xml:space="preserve">:  </w:t>
      </w:r>
      <w:r w:rsidRPr="001F3F62">
        <w:t>New Construction</w:t>
      </w:r>
      <w:r w:rsidR="00B602C5">
        <w:t>, Gut Rehab,</w:t>
      </w:r>
      <w:r w:rsidR="007D2257" w:rsidRPr="00103F13">
        <w:t xml:space="preserve"> or </w:t>
      </w:r>
      <w:r w:rsidRPr="001F3F62">
        <w:t>Acquisition/New Construction</w:t>
      </w:r>
      <w:r w:rsidR="007D2257" w:rsidRPr="00103F13">
        <w:t xml:space="preserve"> (Adaptive Reuse)</w:t>
      </w:r>
      <w:r w:rsidRPr="001F3F62">
        <w:t>.</w:t>
      </w:r>
    </w:p>
    <w:bookmarkEnd w:id="24"/>
    <w:p w14:paraId="0CDDF5EC" w14:textId="7F111E9E" w:rsidR="001F3F62" w:rsidRPr="001F3F62" w:rsidRDefault="001F3F62" w:rsidP="001F3F62">
      <w:pPr>
        <w:pStyle w:val="IFANormal"/>
        <w:numPr>
          <w:ilvl w:val="0"/>
          <w:numId w:val="9"/>
        </w:numPr>
      </w:pPr>
      <w:r w:rsidRPr="001F3F62">
        <w:rPr>
          <w:b/>
          <w:bCs/>
        </w:rPr>
        <w:t xml:space="preserve">Occupancy Type.  </w:t>
      </w:r>
      <w:r w:rsidR="0085369A">
        <w:t>From the dropdown box</w:t>
      </w:r>
      <w:r w:rsidR="003846BF">
        <w:t xml:space="preserve"> select</w:t>
      </w:r>
      <w:r w:rsidR="00C51C32">
        <w:t>:</w:t>
      </w:r>
      <w:r w:rsidRPr="001F3F62">
        <w:t xml:space="preserve"> Family.</w:t>
      </w:r>
    </w:p>
    <w:p w14:paraId="3A3026AB" w14:textId="7B7ED5B6" w:rsidR="001F3F62" w:rsidRPr="001F3F62" w:rsidRDefault="001F3F62" w:rsidP="001F3F62">
      <w:pPr>
        <w:pStyle w:val="IFANormal"/>
        <w:numPr>
          <w:ilvl w:val="0"/>
          <w:numId w:val="9"/>
        </w:numPr>
      </w:pPr>
      <w:r w:rsidRPr="001F3F62">
        <w:rPr>
          <w:b/>
          <w:bCs/>
        </w:rPr>
        <w:t xml:space="preserve">Targeted Population.  </w:t>
      </w:r>
      <w:r w:rsidR="00967F22">
        <w:t xml:space="preserve">From the dropdown box </w:t>
      </w:r>
      <w:r w:rsidR="003846BF">
        <w:t xml:space="preserve">select:  </w:t>
      </w:r>
      <w:r w:rsidRPr="001F3F62">
        <w:t xml:space="preserve">N/A; </w:t>
      </w:r>
      <w:r w:rsidR="007D2257" w:rsidRPr="00103F13">
        <w:t>Families experiencing homelessness (</w:t>
      </w:r>
      <w:r w:rsidRPr="001F3F62">
        <w:t>Homeless persons, including homeless individuals, families, youth</w:t>
      </w:r>
      <w:r w:rsidR="00967F22">
        <w:t>,</w:t>
      </w:r>
      <w:r w:rsidRPr="001F3F62">
        <w:t xml:space="preserve"> and/or veterans</w:t>
      </w:r>
      <w:r w:rsidR="007D2257" w:rsidRPr="00103F13">
        <w:t>)</w:t>
      </w:r>
      <w:r w:rsidRPr="001F3F62">
        <w:t>; persons with disabilities; persons with HIV/Aids; persons with substance abuse</w:t>
      </w:r>
      <w:r w:rsidR="007D2257" w:rsidRPr="00103F13">
        <w:t>; victims of domestic violence</w:t>
      </w:r>
      <w:r w:rsidR="00305232">
        <w:t xml:space="preserve">, families experiencing homelessness and </w:t>
      </w:r>
      <w:r w:rsidR="003407B7">
        <w:t>persons</w:t>
      </w:r>
      <w:r w:rsidR="00305232">
        <w:t xml:space="preserve"> in recovery from substance use disorder</w:t>
      </w:r>
      <w:r w:rsidR="003407B7">
        <w:t>.</w:t>
      </w:r>
    </w:p>
    <w:p w14:paraId="64482FFB" w14:textId="793788F4" w:rsidR="001F3F62" w:rsidRPr="001F3F62" w:rsidRDefault="001F3F62" w:rsidP="001F3F62">
      <w:pPr>
        <w:pStyle w:val="IFANormal"/>
        <w:numPr>
          <w:ilvl w:val="0"/>
          <w:numId w:val="9"/>
        </w:numPr>
      </w:pPr>
      <w:r w:rsidRPr="001F3F62">
        <w:rPr>
          <w:b/>
          <w:bCs/>
        </w:rPr>
        <w:t xml:space="preserve">Designated Units.  </w:t>
      </w:r>
      <w:r w:rsidR="009A2DAE">
        <w:t>From the dropdown box select</w:t>
      </w:r>
      <w:r w:rsidR="003B75B4">
        <w:t xml:space="preserve"> i</w:t>
      </w:r>
      <w:r w:rsidRPr="001F3F62">
        <w:t>f any of the units</w:t>
      </w:r>
      <w:r w:rsidR="009A2DAE">
        <w:t xml:space="preserve"> are</w:t>
      </w:r>
      <w:r w:rsidRPr="001F3F62">
        <w:t xml:space="preserve"> going to be designated</w:t>
      </w:r>
      <w:r w:rsidR="003B75B4">
        <w:t xml:space="preserve">: </w:t>
      </w:r>
      <w:r w:rsidRPr="001F3F62">
        <w:t xml:space="preserve"> N/A, persons with HIV/Aids, persons with HIV/</w:t>
      </w:r>
      <w:r w:rsidR="002825A0">
        <w:t>AIDS</w:t>
      </w:r>
      <w:r w:rsidRPr="001F3F62">
        <w:t xml:space="preserve"> that are chronically homeless, homeless persons and families, or homeless persons and families that are chronically homeless.</w:t>
      </w:r>
    </w:p>
    <w:p w14:paraId="4065A36C" w14:textId="15C58952" w:rsidR="001F3F62" w:rsidRPr="001F3F62" w:rsidRDefault="001F3F62" w:rsidP="001F3F62">
      <w:pPr>
        <w:pStyle w:val="IFANormal"/>
        <w:numPr>
          <w:ilvl w:val="0"/>
          <w:numId w:val="9"/>
        </w:numPr>
      </w:pPr>
      <w:r w:rsidRPr="001F3F62">
        <w:rPr>
          <w:b/>
          <w:bCs/>
        </w:rPr>
        <w:t xml:space="preserve">Total project units.  </w:t>
      </w:r>
      <w:r w:rsidRPr="001F3F62">
        <w:t>Fill in the number of</w:t>
      </w:r>
      <w:r w:rsidR="00AF4B78">
        <w:t xml:space="preserve"> all</w:t>
      </w:r>
      <w:r w:rsidRPr="001F3F62">
        <w:t xml:space="preserve"> units in the project.</w:t>
      </w:r>
    </w:p>
    <w:p w14:paraId="163B4E03" w14:textId="3258708D" w:rsidR="001F3F62" w:rsidRPr="001F3F62" w:rsidRDefault="001F3F62" w:rsidP="001F3F62">
      <w:pPr>
        <w:pStyle w:val="IFANormal"/>
        <w:numPr>
          <w:ilvl w:val="0"/>
          <w:numId w:val="9"/>
        </w:numPr>
      </w:pPr>
      <w:r w:rsidRPr="001F3F62">
        <w:rPr>
          <w:b/>
          <w:bCs/>
        </w:rPr>
        <w:t xml:space="preserve">Total project </w:t>
      </w:r>
      <w:r w:rsidR="007D2257" w:rsidRPr="00103F13">
        <w:rPr>
          <w:b/>
          <w:bCs/>
        </w:rPr>
        <w:t>NHTF</w:t>
      </w:r>
      <w:r w:rsidRPr="001F3F62">
        <w:rPr>
          <w:b/>
          <w:bCs/>
        </w:rPr>
        <w:t xml:space="preserve"> units.  </w:t>
      </w:r>
      <w:r w:rsidRPr="001F3F62">
        <w:t xml:space="preserve">Fill in the number of </w:t>
      </w:r>
      <w:r w:rsidR="00EB2033" w:rsidRPr="00103F13">
        <w:t>NHTF</w:t>
      </w:r>
      <w:r w:rsidRPr="001F3F62">
        <w:t xml:space="preserve"> units.</w:t>
      </w:r>
    </w:p>
    <w:p w14:paraId="7C2C9284" w14:textId="5077C361" w:rsidR="001F3F62" w:rsidRPr="001F3F62" w:rsidRDefault="001F3F62" w:rsidP="001F3F62">
      <w:pPr>
        <w:pStyle w:val="IFANormal"/>
        <w:numPr>
          <w:ilvl w:val="0"/>
          <w:numId w:val="9"/>
        </w:numPr>
      </w:pPr>
      <w:r w:rsidRPr="001F3F62">
        <w:rPr>
          <w:b/>
          <w:bCs/>
        </w:rPr>
        <w:t xml:space="preserve">Type of </w:t>
      </w:r>
      <w:r w:rsidR="007D2257" w:rsidRPr="00103F13">
        <w:rPr>
          <w:b/>
          <w:bCs/>
        </w:rPr>
        <w:t>NHTF</w:t>
      </w:r>
      <w:r w:rsidRPr="001F3F62">
        <w:rPr>
          <w:b/>
          <w:bCs/>
        </w:rPr>
        <w:t xml:space="preserve"> units.  </w:t>
      </w:r>
      <w:r w:rsidR="00AF4850">
        <w:t xml:space="preserve">From the dropdown box </w:t>
      </w:r>
      <w:r w:rsidR="00FF7696">
        <w:t xml:space="preserve">select: </w:t>
      </w:r>
      <w:r w:rsidRPr="001F3F62">
        <w:t xml:space="preserve"> </w:t>
      </w:r>
      <w:r w:rsidR="00864AFB">
        <w:t>F</w:t>
      </w:r>
      <w:r w:rsidRPr="001F3F62">
        <w:t xml:space="preserve">ixed or </w:t>
      </w:r>
      <w:r w:rsidR="00864AFB">
        <w:t>F</w:t>
      </w:r>
      <w:r w:rsidRPr="001F3F62">
        <w:t>loating.</w:t>
      </w:r>
    </w:p>
    <w:p w14:paraId="54FDD274" w14:textId="1586DE46" w:rsidR="001F3F62" w:rsidRPr="001F3F62" w:rsidRDefault="001F3F62" w:rsidP="001F3F62">
      <w:pPr>
        <w:pStyle w:val="IFANormal"/>
        <w:numPr>
          <w:ilvl w:val="0"/>
          <w:numId w:val="9"/>
        </w:numPr>
      </w:pPr>
      <w:r w:rsidRPr="001F3F62">
        <w:rPr>
          <w:b/>
          <w:bCs/>
        </w:rPr>
        <w:t xml:space="preserve">Number of fully accessible units.  </w:t>
      </w:r>
      <w:r w:rsidRPr="001F3F62">
        <w:t xml:space="preserve">Fill in the number of fully accessible units (minimum 10% of </w:t>
      </w:r>
      <w:r w:rsidR="00CC7DD8">
        <w:t>all</w:t>
      </w:r>
      <w:r w:rsidRPr="001F3F62">
        <w:t xml:space="preserve"> units).</w:t>
      </w:r>
    </w:p>
    <w:p w14:paraId="287F99C3" w14:textId="7CAD649B" w:rsidR="001F3F62" w:rsidRPr="001F3F62" w:rsidRDefault="001F3F62" w:rsidP="001F3F62">
      <w:pPr>
        <w:pStyle w:val="IFANormal"/>
        <w:numPr>
          <w:ilvl w:val="0"/>
          <w:numId w:val="9"/>
        </w:numPr>
      </w:pPr>
      <w:r w:rsidRPr="001F3F62">
        <w:rPr>
          <w:b/>
          <w:bCs/>
        </w:rPr>
        <w:t xml:space="preserve">Number of units for </w:t>
      </w:r>
      <w:r w:rsidR="00085482">
        <w:rPr>
          <w:b/>
          <w:bCs/>
        </w:rPr>
        <w:t xml:space="preserve">the </w:t>
      </w:r>
      <w:r w:rsidRPr="001F3F62">
        <w:rPr>
          <w:b/>
          <w:bCs/>
        </w:rPr>
        <w:t xml:space="preserve">hearing/visually impaired.  </w:t>
      </w:r>
      <w:r w:rsidRPr="001F3F62">
        <w:t>Fill in the number of hearing/visually impaired units (minimum 2% of</w:t>
      </w:r>
      <w:r w:rsidR="00085482">
        <w:t xml:space="preserve"> all</w:t>
      </w:r>
      <w:r w:rsidRPr="001F3F62">
        <w:t xml:space="preserve"> units).</w:t>
      </w:r>
    </w:p>
    <w:p w14:paraId="59EAA708" w14:textId="78CABBF9" w:rsidR="001F3F62" w:rsidRPr="00103F13" w:rsidRDefault="00103F13" w:rsidP="001F3F62">
      <w:pPr>
        <w:pStyle w:val="IFANormal"/>
        <w:numPr>
          <w:ilvl w:val="0"/>
          <w:numId w:val="9"/>
        </w:numPr>
      </w:pPr>
      <w:r w:rsidRPr="00103F13">
        <w:rPr>
          <w:b/>
          <w:bCs/>
        </w:rPr>
        <w:t>Project-based Assistance</w:t>
      </w:r>
      <w:r w:rsidR="001F3F62" w:rsidRPr="001F3F62">
        <w:rPr>
          <w:b/>
          <w:bCs/>
        </w:rPr>
        <w:t xml:space="preserve">.  </w:t>
      </w:r>
      <w:r w:rsidR="00DB63AC">
        <w:t>From the dropdown box select:  Yes or No.  (</w:t>
      </w:r>
      <w:r w:rsidR="00D87607">
        <w:t>Yes</w:t>
      </w:r>
      <w:r w:rsidR="00DB63AC">
        <w:t>, i</w:t>
      </w:r>
      <w:r w:rsidR="0038605D">
        <w:t>f</w:t>
      </w:r>
      <w:r w:rsidRPr="00103F13">
        <w:t xml:space="preserve"> the project</w:t>
      </w:r>
      <w:r w:rsidR="0038605D">
        <w:t xml:space="preserve"> will</w:t>
      </w:r>
      <w:r w:rsidRPr="00103F13">
        <w:t xml:space="preserve"> utilize project-based assistance</w:t>
      </w:r>
      <w:r w:rsidR="0038605D">
        <w:t>.</w:t>
      </w:r>
    </w:p>
    <w:p w14:paraId="5959FD8B" w14:textId="21B7BCFD" w:rsidR="00103F13" w:rsidRPr="00BE5C95" w:rsidRDefault="008A669E" w:rsidP="001F3F62">
      <w:pPr>
        <w:pStyle w:val="IFANormal"/>
        <w:numPr>
          <w:ilvl w:val="0"/>
          <w:numId w:val="9"/>
        </w:numPr>
      </w:pPr>
      <w:r w:rsidRPr="00BE5C95">
        <w:rPr>
          <w:b/>
          <w:bCs/>
        </w:rPr>
        <w:t>CDC Soc</w:t>
      </w:r>
      <w:r w:rsidR="00FA795D" w:rsidRPr="00BE5C95">
        <w:rPr>
          <w:b/>
          <w:bCs/>
        </w:rPr>
        <w:t>ial Vulnerability Index</w:t>
      </w:r>
      <w:r w:rsidR="00103F13" w:rsidRPr="00BE5C95">
        <w:rPr>
          <w:b/>
          <w:bCs/>
        </w:rPr>
        <w:t>.</w:t>
      </w:r>
      <w:r w:rsidR="00103F13" w:rsidRPr="00BE5C95">
        <w:t xml:space="preserve"> </w:t>
      </w:r>
      <w:r w:rsidR="00D1711F" w:rsidRPr="00BE5C95">
        <w:t>From the dropdown box select Yes or No</w:t>
      </w:r>
      <w:r w:rsidR="00740D38" w:rsidRPr="00BE5C95">
        <w:t xml:space="preserve">.  </w:t>
      </w:r>
      <w:r w:rsidR="001500B7" w:rsidRPr="00BE5C95">
        <w:t>(</w:t>
      </w:r>
      <w:r w:rsidR="00BD7487" w:rsidRPr="00BE5C95">
        <w:t>Yes</w:t>
      </w:r>
      <w:r w:rsidR="001500B7" w:rsidRPr="00BE5C95">
        <w:t>, if</w:t>
      </w:r>
      <w:r w:rsidR="00103F13" w:rsidRPr="00BE5C95">
        <w:rPr>
          <w:color w:val="000000"/>
          <w:shd w:val="clear" w:color="auto" w:fill="FFFFFF"/>
        </w:rPr>
        <w:t xml:space="preserve"> the entire project</w:t>
      </w:r>
      <w:r w:rsidR="001500B7" w:rsidRPr="00BE5C95">
        <w:rPr>
          <w:color w:val="000000"/>
          <w:shd w:val="clear" w:color="auto" w:fill="FFFFFF"/>
        </w:rPr>
        <w:t xml:space="preserve"> is</w:t>
      </w:r>
      <w:r w:rsidR="00103F13" w:rsidRPr="00BE5C95">
        <w:rPr>
          <w:color w:val="000000"/>
          <w:shd w:val="clear" w:color="auto" w:fill="FFFFFF"/>
        </w:rPr>
        <w:t xml:space="preserve"> located </w:t>
      </w:r>
      <w:r w:rsidR="00961567" w:rsidRPr="00BE5C95">
        <w:rPr>
          <w:color w:val="000000"/>
          <w:shd w:val="clear" w:color="auto" w:fill="FFFFFF"/>
        </w:rPr>
        <w:t>within a community located in a county with the following level of vulnerability, ba</w:t>
      </w:r>
      <w:r w:rsidR="007E58DC" w:rsidRPr="00BE5C95">
        <w:rPr>
          <w:color w:val="000000"/>
          <w:shd w:val="clear" w:color="auto" w:fill="FFFFFF"/>
        </w:rPr>
        <w:t>s</w:t>
      </w:r>
      <w:r w:rsidR="00961567" w:rsidRPr="00BE5C95">
        <w:rPr>
          <w:color w:val="000000"/>
          <w:shd w:val="clear" w:color="auto" w:fill="FFFFFF"/>
        </w:rPr>
        <w:t xml:space="preserve">ed upon Overall SVI, Iowa-Statewide </w:t>
      </w:r>
      <w:r w:rsidR="007E58DC" w:rsidRPr="00BE5C95">
        <w:rPr>
          <w:color w:val="000000"/>
          <w:shd w:val="clear" w:color="auto" w:fill="FFFFFF"/>
        </w:rPr>
        <w:t>comparison</w:t>
      </w:r>
      <w:r w:rsidR="00961567" w:rsidRPr="00BE5C95">
        <w:rPr>
          <w:color w:val="000000"/>
          <w:shd w:val="clear" w:color="auto" w:fill="FFFFFF"/>
        </w:rPr>
        <w:t xml:space="preserve"> for the most recent year in which data is a</w:t>
      </w:r>
      <w:r w:rsidR="007E58DC" w:rsidRPr="00BE5C95">
        <w:rPr>
          <w:color w:val="000000"/>
          <w:shd w:val="clear" w:color="auto" w:fill="FFFFFF"/>
        </w:rPr>
        <w:t>vailable</w:t>
      </w:r>
      <w:r w:rsidR="00961567" w:rsidRPr="00BE5C95">
        <w:rPr>
          <w:color w:val="000000"/>
          <w:shd w:val="clear" w:color="auto" w:fill="FFFFFF"/>
        </w:rPr>
        <w:t xml:space="preserve"> at the time </w:t>
      </w:r>
      <w:r w:rsidR="007E58DC" w:rsidRPr="00BE5C95">
        <w:rPr>
          <w:color w:val="000000"/>
          <w:shd w:val="clear" w:color="auto" w:fill="FFFFFF"/>
        </w:rPr>
        <w:t>of application</w:t>
      </w:r>
      <w:r w:rsidR="00103F13" w:rsidRPr="00BE5C95">
        <w:rPr>
          <w:color w:val="000000"/>
          <w:shd w:val="clear" w:color="auto" w:fill="FFFFFF"/>
        </w:rPr>
        <w:t>.</w:t>
      </w:r>
    </w:p>
    <w:p w14:paraId="1A16C709" w14:textId="1290A5DC" w:rsidR="001F3F62" w:rsidRPr="001F3F62" w:rsidRDefault="001F3F62" w:rsidP="001F3F62">
      <w:pPr>
        <w:pStyle w:val="IFANormal"/>
        <w:numPr>
          <w:ilvl w:val="0"/>
          <w:numId w:val="9"/>
        </w:numPr>
      </w:pPr>
      <w:r w:rsidRPr="001F3F62">
        <w:rPr>
          <w:b/>
          <w:bCs/>
        </w:rPr>
        <w:t xml:space="preserve">Describe </w:t>
      </w:r>
      <w:r w:rsidR="0030193F">
        <w:rPr>
          <w:b/>
          <w:bCs/>
        </w:rPr>
        <w:t xml:space="preserve">the </w:t>
      </w:r>
      <w:r w:rsidRPr="001F3F62">
        <w:rPr>
          <w:b/>
          <w:bCs/>
        </w:rPr>
        <w:t xml:space="preserve">Accessory building and area.  </w:t>
      </w:r>
      <w:r w:rsidRPr="001F3F62">
        <w:t>Describe the area where the project will be located.</w:t>
      </w:r>
    </w:p>
    <w:p w14:paraId="76DE51AC" w14:textId="6D991384" w:rsidR="001F3F62" w:rsidRPr="001F3F62" w:rsidRDefault="001F3F62" w:rsidP="001F3F62">
      <w:pPr>
        <w:pStyle w:val="IFANormal"/>
        <w:numPr>
          <w:ilvl w:val="0"/>
          <w:numId w:val="9"/>
        </w:numPr>
      </w:pPr>
      <w:r w:rsidRPr="001F3F62">
        <w:rPr>
          <w:b/>
          <w:bCs/>
        </w:rPr>
        <w:t xml:space="preserve">Describe commercial facilities.  </w:t>
      </w:r>
      <w:r w:rsidRPr="001F3F62">
        <w:t>Describe if there are any commercial facilities new or on the project site</w:t>
      </w:r>
      <w:r w:rsidR="00D43C85">
        <w:t xml:space="preserve"> and where the funds will come from for </w:t>
      </w:r>
      <w:r w:rsidR="00D56FDD">
        <w:t>these construction costs</w:t>
      </w:r>
      <w:r w:rsidRPr="001F3F62">
        <w:t>.</w:t>
      </w:r>
    </w:p>
    <w:p w14:paraId="49F03689" w14:textId="04E8104E" w:rsidR="001F3F62" w:rsidRPr="001F3F62" w:rsidRDefault="001F3F62" w:rsidP="001F3F62">
      <w:pPr>
        <w:pStyle w:val="IFANormal"/>
        <w:numPr>
          <w:ilvl w:val="0"/>
          <w:numId w:val="9"/>
        </w:numPr>
        <w:rPr>
          <w:b/>
          <w:bCs/>
        </w:rPr>
      </w:pPr>
      <w:r w:rsidRPr="001F3F62">
        <w:rPr>
          <w:b/>
          <w:bCs/>
        </w:rPr>
        <w:t xml:space="preserve">Description of </w:t>
      </w:r>
      <w:r w:rsidR="0030193F">
        <w:rPr>
          <w:b/>
          <w:bCs/>
        </w:rPr>
        <w:t xml:space="preserve">the </w:t>
      </w:r>
      <w:r w:rsidRPr="001F3F62">
        <w:rPr>
          <w:b/>
          <w:bCs/>
        </w:rPr>
        <w:t>project</w:t>
      </w:r>
      <w:r w:rsidRPr="001F3F62">
        <w:t>.  Provide a brief description of the project that may be released to the public.</w:t>
      </w:r>
      <w:r w:rsidRPr="001F3F62">
        <w:rPr>
          <w:b/>
          <w:bCs/>
        </w:rPr>
        <w:t xml:space="preserve"> </w:t>
      </w:r>
    </w:p>
    <w:p w14:paraId="1F68F3C6" w14:textId="3542D593" w:rsidR="001F3F62" w:rsidRPr="001F3F62" w:rsidRDefault="001F3F62" w:rsidP="001F3F62">
      <w:pPr>
        <w:pStyle w:val="IFANormal"/>
        <w:numPr>
          <w:ilvl w:val="0"/>
          <w:numId w:val="9"/>
        </w:numPr>
      </w:pPr>
      <w:r w:rsidRPr="001F3F62">
        <w:rPr>
          <w:b/>
          <w:bCs/>
        </w:rPr>
        <w:t xml:space="preserve">Freestanding structure.  </w:t>
      </w:r>
      <w:r w:rsidRPr="001F3F62">
        <w:t xml:space="preserve">If any </w:t>
      </w:r>
      <w:r w:rsidR="00103F13">
        <w:t>NHTF</w:t>
      </w:r>
      <w:r w:rsidRPr="001F3F62">
        <w:t xml:space="preserve"> funding will be used for the rehabilitation or construction of freestanding structures, including detached garages and/or community centers - Explain. (</w:t>
      </w:r>
      <w:r w:rsidR="00103F13">
        <w:t>NHTF</w:t>
      </w:r>
      <w:r w:rsidRPr="001F3F62">
        <w:t xml:space="preserve"> funding can</w:t>
      </w:r>
      <w:r w:rsidR="003A60C7">
        <w:t xml:space="preserve"> only be used for the construction of the</w:t>
      </w:r>
      <w:r w:rsidR="00450DB7">
        <w:t xml:space="preserve"> NHTF</w:t>
      </w:r>
      <w:r w:rsidR="003A60C7">
        <w:t xml:space="preserve"> units</w:t>
      </w:r>
      <w:r w:rsidRPr="001F3F62">
        <w:t>.)</w:t>
      </w:r>
    </w:p>
    <w:p w14:paraId="185CA9C8" w14:textId="65130185" w:rsidR="001F3F62" w:rsidRPr="001F3F62" w:rsidRDefault="001F3F62" w:rsidP="001F3F62">
      <w:pPr>
        <w:pStyle w:val="IFANormal"/>
        <w:numPr>
          <w:ilvl w:val="0"/>
          <w:numId w:val="9"/>
        </w:numPr>
      </w:pPr>
      <w:r w:rsidRPr="001F3F62">
        <w:rPr>
          <w:b/>
          <w:bCs/>
        </w:rPr>
        <w:t>Need</w:t>
      </w:r>
      <w:r w:rsidRPr="001F3F62">
        <w:t xml:space="preserve">.  Provide a description of the need for the project.  This description needs to be specific about your project.  The information will provide IFA reviewers with details and make the project competitive with other projects competing for this round of </w:t>
      </w:r>
      <w:r w:rsidR="00103F13">
        <w:t>NHTF</w:t>
      </w:r>
      <w:r w:rsidRPr="001F3F62">
        <w:t>.</w:t>
      </w:r>
    </w:p>
    <w:p w14:paraId="35EA0FA2" w14:textId="77777777" w:rsidR="001F3F62" w:rsidRPr="001F3F62" w:rsidRDefault="001F3F62" w:rsidP="001F3F62">
      <w:pPr>
        <w:pStyle w:val="IFANormal"/>
        <w:numPr>
          <w:ilvl w:val="0"/>
          <w:numId w:val="9"/>
        </w:numPr>
      </w:pPr>
      <w:r w:rsidRPr="001F3F62">
        <w:rPr>
          <w:b/>
          <w:bCs/>
        </w:rPr>
        <w:t xml:space="preserve">Local Support.  </w:t>
      </w:r>
      <w:r w:rsidRPr="001F3F62">
        <w:t>Provide a description of the local support for your project.  This should be specific on who is providing the support and how they have been involved with the development of the proposed project.</w:t>
      </w:r>
    </w:p>
    <w:p w14:paraId="6F66999B" w14:textId="6AEFDAF8" w:rsidR="001F3F62" w:rsidRDefault="008778EF" w:rsidP="001F3F62">
      <w:pPr>
        <w:pStyle w:val="IFANormal"/>
        <w:numPr>
          <w:ilvl w:val="0"/>
          <w:numId w:val="9"/>
        </w:numPr>
      </w:pPr>
      <w:r>
        <w:rPr>
          <w:b/>
          <w:bCs/>
        </w:rPr>
        <w:t xml:space="preserve">Iowa </w:t>
      </w:r>
      <w:r w:rsidR="001F3F62" w:rsidRPr="001F3F62">
        <w:rPr>
          <w:b/>
          <w:bCs/>
        </w:rPr>
        <w:t>Title Guarant</w:t>
      </w:r>
      <w:r>
        <w:rPr>
          <w:b/>
          <w:bCs/>
        </w:rPr>
        <w:t>y</w:t>
      </w:r>
      <w:r w:rsidR="001F3F62" w:rsidRPr="001F3F62">
        <w:rPr>
          <w:b/>
          <w:bCs/>
        </w:rPr>
        <w:t xml:space="preserve">. </w:t>
      </w:r>
      <w:r w:rsidR="00A768AE">
        <w:t>From the dropdown box</w:t>
      </w:r>
      <w:r w:rsidR="007D762E">
        <w:t xml:space="preserve"> select:  Yes or No.  (Yes</w:t>
      </w:r>
      <w:r w:rsidR="00BB702B">
        <w:t>,</w:t>
      </w:r>
      <w:r w:rsidR="007D762E">
        <w:t xml:space="preserve"> if</w:t>
      </w:r>
      <w:r w:rsidR="001F3F62" w:rsidRPr="001F3F62">
        <w:t xml:space="preserve"> the Ownership Entity, at a minimum, </w:t>
      </w:r>
      <w:r w:rsidR="007D762E">
        <w:t xml:space="preserve">will </w:t>
      </w:r>
      <w:r w:rsidR="001F3F62" w:rsidRPr="001F3F62">
        <w:t>obtain a</w:t>
      </w:r>
      <w:r w:rsidR="00822AF3">
        <w:t>n IFA</w:t>
      </w:r>
      <w:r w:rsidR="001F3F62" w:rsidRPr="001F3F62">
        <w:t xml:space="preserve"> Final Iowa Title Guaranty Certificate with an amount of coverage that is not less than the value of the land and pre-existing improvements, if any, combined with the total Hard Construction Costs of the Project.</w:t>
      </w:r>
    </w:p>
    <w:p w14:paraId="183A5669" w14:textId="07CD52D8" w:rsidR="00103F13" w:rsidRDefault="00103F13" w:rsidP="001F3F62">
      <w:pPr>
        <w:pStyle w:val="IFANormal"/>
        <w:numPr>
          <w:ilvl w:val="0"/>
          <w:numId w:val="9"/>
        </w:numPr>
      </w:pPr>
      <w:r>
        <w:rPr>
          <w:b/>
          <w:bCs/>
        </w:rPr>
        <w:t>Tenants.</w:t>
      </w:r>
      <w:r w:rsidR="00EE4CBF">
        <w:rPr>
          <w:b/>
          <w:bCs/>
        </w:rPr>
        <w:t xml:space="preserve">  </w:t>
      </w:r>
      <w:r w:rsidR="00EE4CBF">
        <w:t>From the dropdown box select:</w:t>
      </w:r>
      <w:r w:rsidR="00174A9B">
        <w:t xml:space="preserve">  Yes or No.  (Yes, if the tenants</w:t>
      </w:r>
      <w:r>
        <w:t xml:space="preserve"> pay for any of their utilities.</w:t>
      </w:r>
    </w:p>
    <w:p w14:paraId="1D2A53A5" w14:textId="77777777" w:rsidR="00084FCF" w:rsidRDefault="00084FCF" w:rsidP="006C2139">
      <w:pPr>
        <w:pStyle w:val="IFANormal"/>
      </w:pPr>
    </w:p>
    <w:p w14:paraId="358F1A4F" w14:textId="5E3F1988" w:rsidR="006C2139" w:rsidRPr="001F3F62" w:rsidRDefault="006C2139" w:rsidP="006C2139">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Team Tab</w:t>
      </w:r>
    </w:p>
    <w:p w14:paraId="56E1E097" w14:textId="1F423395" w:rsidR="0088328A" w:rsidRDefault="006C2139" w:rsidP="006C2139">
      <w:pPr>
        <w:pStyle w:val="IFANormal"/>
        <w:ind w:left="720"/>
        <w:rPr>
          <w:bCs/>
        </w:rPr>
      </w:pPr>
      <w:r w:rsidRPr="00994826">
        <w:rPr>
          <w:b/>
        </w:rPr>
        <w:t>Enter each team member that will be working with the project</w:t>
      </w:r>
      <w:r w:rsidRPr="006C2139">
        <w:rPr>
          <w:bCs/>
        </w:rPr>
        <w:t xml:space="preserve">.  There should be adequate team members involved to ensure the success of the project. Indicate the length of </w:t>
      </w:r>
      <w:r w:rsidR="005D2337">
        <w:rPr>
          <w:bCs/>
        </w:rPr>
        <w:t xml:space="preserve">the </w:t>
      </w:r>
      <w:r w:rsidRPr="006C2139">
        <w:rPr>
          <w:bCs/>
        </w:rPr>
        <w:t xml:space="preserve">partnership between team </w:t>
      </w:r>
      <w:proofErr w:type="gramStart"/>
      <w:r w:rsidRPr="006C2139">
        <w:rPr>
          <w:bCs/>
        </w:rPr>
        <w:t>members</w:t>
      </w:r>
      <w:proofErr w:type="gramEnd"/>
    </w:p>
    <w:p w14:paraId="6754186A" w14:textId="20399578" w:rsidR="006C2139" w:rsidRDefault="006C2139" w:rsidP="006C2139">
      <w:pPr>
        <w:pStyle w:val="IFANormal"/>
        <w:ind w:left="720"/>
        <w:rPr>
          <w:bCs/>
        </w:rPr>
      </w:pPr>
    </w:p>
    <w:p w14:paraId="54D5A8C5" w14:textId="7A220666" w:rsidR="006C2139" w:rsidRPr="001F3F62" w:rsidRDefault="006C2139" w:rsidP="006C2139">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Hlk69086423"/>
      <w:bookmarkStart w:id="26" w:name="_Hlk69085736"/>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 of Team</w:t>
      </w:r>
    </w:p>
    <w:p w14:paraId="4115E438" w14:textId="77777777" w:rsidR="006C2139" w:rsidRDefault="006C2139" w:rsidP="006C2139">
      <w:pPr>
        <w:pStyle w:val="IFANormal"/>
        <w:numPr>
          <w:ilvl w:val="0"/>
          <w:numId w:val="13"/>
        </w:numPr>
      </w:pPr>
      <w:r w:rsidRPr="006C2139">
        <w:rPr>
          <w:b/>
          <w:bCs/>
        </w:rPr>
        <w:t>Developer housing experience in the last five years</w:t>
      </w:r>
      <w:r>
        <w:t>.  Enter the date, existing project name, and city project is located.</w:t>
      </w:r>
    </w:p>
    <w:bookmarkEnd w:id="25"/>
    <w:p w14:paraId="7FE10E5C" w14:textId="77777777" w:rsidR="006C2139" w:rsidRDefault="006C2139" w:rsidP="006C2139">
      <w:pPr>
        <w:pStyle w:val="IFANormal"/>
        <w:numPr>
          <w:ilvl w:val="0"/>
          <w:numId w:val="13"/>
        </w:numPr>
      </w:pPr>
      <w:r w:rsidRPr="006C2139">
        <w:rPr>
          <w:b/>
          <w:bCs/>
        </w:rPr>
        <w:t>Ownership Entity/General Partner housing experience in the last five years</w:t>
      </w:r>
      <w:r>
        <w:t xml:space="preserve">.  Enter the date, existing project name and city project is located. </w:t>
      </w:r>
    </w:p>
    <w:bookmarkEnd w:id="26"/>
    <w:p w14:paraId="77F0CD57" w14:textId="77777777" w:rsidR="006C2139" w:rsidRDefault="006C2139" w:rsidP="006C2139">
      <w:pPr>
        <w:pStyle w:val="IFANormal"/>
        <w:numPr>
          <w:ilvl w:val="0"/>
          <w:numId w:val="13"/>
        </w:numPr>
      </w:pPr>
      <w:r w:rsidRPr="006C2139">
        <w:rPr>
          <w:b/>
          <w:bCs/>
        </w:rPr>
        <w:t>Management Company housing experience in the last five years</w:t>
      </w:r>
      <w:r>
        <w:t xml:space="preserve">.  Enter the date, existing project name, and city project is located.  </w:t>
      </w:r>
    </w:p>
    <w:p w14:paraId="6C026E6D" w14:textId="77777777" w:rsidR="006C2139" w:rsidRDefault="006C2139" w:rsidP="006C2139">
      <w:pPr>
        <w:pStyle w:val="IFANormal"/>
        <w:numPr>
          <w:ilvl w:val="0"/>
          <w:numId w:val="13"/>
        </w:numPr>
      </w:pPr>
      <w:r w:rsidRPr="006C2139">
        <w:rPr>
          <w:b/>
          <w:bCs/>
        </w:rPr>
        <w:t>List all other IFA Programs where an award or financing was received during the past 5 years for developer and ownership entity/general partner</w:t>
      </w:r>
      <w:r>
        <w:t xml:space="preserve">. </w:t>
      </w:r>
    </w:p>
    <w:p w14:paraId="34533420" w14:textId="639C9578" w:rsidR="006C2139" w:rsidRDefault="006C2139" w:rsidP="006C2139">
      <w:pPr>
        <w:pStyle w:val="IFANormal"/>
        <w:numPr>
          <w:ilvl w:val="0"/>
          <w:numId w:val="13"/>
        </w:numPr>
      </w:pPr>
      <w:r w:rsidRPr="006C2139">
        <w:rPr>
          <w:b/>
          <w:bCs/>
        </w:rPr>
        <w:t xml:space="preserve">Have any of the Project Team members participated in a housing project that received a federal, </w:t>
      </w:r>
      <w:proofErr w:type="gramStart"/>
      <w:r w:rsidRPr="006C2139">
        <w:rPr>
          <w:b/>
          <w:bCs/>
        </w:rPr>
        <w:t>state</w:t>
      </w:r>
      <w:proofErr w:type="gramEnd"/>
      <w:r w:rsidRPr="006C2139">
        <w:rPr>
          <w:b/>
          <w:bCs/>
        </w:rPr>
        <w:t xml:space="preserve"> or local award or incentive where the project failed to reach completion</w:t>
      </w:r>
      <w:r>
        <w:t xml:space="preserve">.  </w:t>
      </w:r>
      <w:r w:rsidR="0058666B">
        <w:t xml:space="preserve">From the dropdown box </w:t>
      </w:r>
      <w:r w:rsidR="00FD5929">
        <w:t>s</w:t>
      </w:r>
      <w:r>
        <w:t>elect</w:t>
      </w:r>
      <w:r w:rsidR="00FD5929">
        <w:t xml:space="preserve">: </w:t>
      </w:r>
      <w:r>
        <w:t xml:space="preserve"> </w:t>
      </w:r>
      <w:r w:rsidR="00FD5929">
        <w:t>Y</w:t>
      </w:r>
      <w:r>
        <w:t xml:space="preserve">es or </w:t>
      </w:r>
      <w:r w:rsidR="00FD5929">
        <w:t>N</w:t>
      </w:r>
      <w:r>
        <w:t xml:space="preserve">o.  Explain if </w:t>
      </w:r>
      <w:proofErr w:type="gramStart"/>
      <w:r w:rsidR="00FD5929">
        <w:t>Y</w:t>
      </w:r>
      <w:r>
        <w:t>es</w:t>
      </w:r>
      <w:proofErr w:type="gramEnd"/>
      <w:r>
        <w:t>.</w:t>
      </w:r>
    </w:p>
    <w:p w14:paraId="77037215" w14:textId="1E9BC13C" w:rsidR="006C2139" w:rsidRDefault="006C2139" w:rsidP="006C2139">
      <w:pPr>
        <w:pStyle w:val="IFANormal"/>
        <w:numPr>
          <w:ilvl w:val="0"/>
          <w:numId w:val="13"/>
        </w:numPr>
      </w:pPr>
      <w:r w:rsidRPr="006C2139">
        <w:rPr>
          <w:b/>
          <w:bCs/>
        </w:rPr>
        <w:t>Have any of the Project Team members worked on any housing project which has resulted in the initiation or completion of a foreclosure or sheriff's sale proceedings</w:t>
      </w:r>
      <w:r>
        <w:t xml:space="preserve">. </w:t>
      </w:r>
      <w:r w:rsidR="004D3EDE">
        <w:t>From the dropdown box s</w:t>
      </w:r>
      <w:r>
        <w:t>elect</w:t>
      </w:r>
      <w:r w:rsidR="0077428C">
        <w:t xml:space="preserve">: </w:t>
      </w:r>
      <w:r>
        <w:t xml:space="preserve"> </w:t>
      </w:r>
      <w:r w:rsidR="0077428C">
        <w:t>Y</w:t>
      </w:r>
      <w:r>
        <w:t xml:space="preserve">es or </w:t>
      </w:r>
      <w:r w:rsidR="0077428C">
        <w:t>N</w:t>
      </w:r>
      <w:r>
        <w:t xml:space="preserve">o.  Explain if </w:t>
      </w:r>
      <w:proofErr w:type="gramStart"/>
      <w:r w:rsidR="0077428C">
        <w:t>Y</w:t>
      </w:r>
      <w:r>
        <w:t>es</w:t>
      </w:r>
      <w:proofErr w:type="gramEnd"/>
      <w:r>
        <w:t>.</w:t>
      </w:r>
    </w:p>
    <w:p w14:paraId="5A3C9440" w14:textId="7095E00C" w:rsidR="006C2139" w:rsidRDefault="006C2139" w:rsidP="006C2139">
      <w:pPr>
        <w:pStyle w:val="IFANormal"/>
        <w:numPr>
          <w:ilvl w:val="0"/>
          <w:numId w:val="13"/>
        </w:numPr>
      </w:pPr>
      <w:r w:rsidRPr="006C2139">
        <w:rPr>
          <w:b/>
          <w:bCs/>
        </w:rPr>
        <w:t>Have the following Project Team members worked on any housing project/program where they had to repay or forfeit any funds awarded to a federal, state, or local program</w:t>
      </w:r>
      <w:r>
        <w:t xml:space="preserve">.  </w:t>
      </w:r>
      <w:r w:rsidR="00327E34">
        <w:t>From the dropdown box s</w:t>
      </w:r>
      <w:r>
        <w:t>elect</w:t>
      </w:r>
      <w:r w:rsidR="00327E34">
        <w:t xml:space="preserve">: </w:t>
      </w:r>
      <w:r>
        <w:t xml:space="preserve"> </w:t>
      </w:r>
      <w:r w:rsidR="00327E34">
        <w:t>Y</w:t>
      </w:r>
      <w:r>
        <w:t xml:space="preserve">es or </w:t>
      </w:r>
      <w:r w:rsidR="00327E34">
        <w:t>N</w:t>
      </w:r>
      <w:r>
        <w:t xml:space="preserve">o.  Explain if </w:t>
      </w:r>
      <w:proofErr w:type="gramStart"/>
      <w:r w:rsidR="00327E34">
        <w:t>Y</w:t>
      </w:r>
      <w:r>
        <w:t>es</w:t>
      </w:r>
      <w:proofErr w:type="gramEnd"/>
      <w:r>
        <w:t>.</w:t>
      </w:r>
    </w:p>
    <w:p w14:paraId="61104892" w14:textId="150D7C6D" w:rsidR="006C2139" w:rsidRDefault="006C2139" w:rsidP="006C2139">
      <w:pPr>
        <w:pStyle w:val="IFANormal"/>
        <w:numPr>
          <w:ilvl w:val="0"/>
          <w:numId w:val="13"/>
        </w:numPr>
      </w:pPr>
      <w:r w:rsidRPr="006C2139">
        <w:rPr>
          <w:b/>
          <w:bCs/>
        </w:rPr>
        <w:t xml:space="preserve">Have the following Project Team members worked on any housing project/program that currently has an outstanding </w:t>
      </w:r>
      <w:r w:rsidR="00147196">
        <w:rPr>
          <w:b/>
          <w:bCs/>
        </w:rPr>
        <w:t>non-compliance</w:t>
      </w:r>
      <w:r w:rsidRPr="006C2139">
        <w:rPr>
          <w:b/>
          <w:bCs/>
        </w:rPr>
        <w:t xml:space="preserve"> issue for a federal, state, or local program</w:t>
      </w:r>
      <w:r>
        <w:t xml:space="preserve">. </w:t>
      </w:r>
      <w:r w:rsidR="008C27AB">
        <w:t>From the dropdown box s</w:t>
      </w:r>
      <w:r>
        <w:t>elect</w:t>
      </w:r>
      <w:r w:rsidR="008C27AB">
        <w:t xml:space="preserve">: </w:t>
      </w:r>
      <w:r>
        <w:t xml:space="preserve"> </w:t>
      </w:r>
      <w:r w:rsidR="008C27AB">
        <w:t>Y</w:t>
      </w:r>
      <w:r>
        <w:t xml:space="preserve">es or </w:t>
      </w:r>
      <w:r w:rsidR="008C27AB">
        <w:t>N</w:t>
      </w:r>
      <w:r>
        <w:t xml:space="preserve">o.  Explain if </w:t>
      </w:r>
      <w:proofErr w:type="gramStart"/>
      <w:r w:rsidR="008C27AB">
        <w:t>Y</w:t>
      </w:r>
      <w:r>
        <w:t>es</w:t>
      </w:r>
      <w:proofErr w:type="gramEnd"/>
      <w:r>
        <w:t>.</w:t>
      </w:r>
    </w:p>
    <w:p w14:paraId="48BCE367" w14:textId="538B3919" w:rsidR="006C2139" w:rsidRDefault="006C2139" w:rsidP="006C2139">
      <w:pPr>
        <w:pStyle w:val="IFANormal"/>
        <w:numPr>
          <w:ilvl w:val="0"/>
          <w:numId w:val="13"/>
        </w:numPr>
      </w:pPr>
      <w:r w:rsidRPr="006C2139">
        <w:rPr>
          <w:b/>
          <w:bCs/>
        </w:rPr>
        <w:t>Have the following Project Team members experienced any turnover in key staff positions in the past two years</w:t>
      </w:r>
      <w:r>
        <w:t xml:space="preserve">. </w:t>
      </w:r>
      <w:r w:rsidR="00DD72EC">
        <w:t>From the dropdown box s</w:t>
      </w:r>
      <w:r>
        <w:t>elect</w:t>
      </w:r>
      <w:r w:rsidR="00DD72EC">
        <w:t xml:space="preserve">: </w:t>
      </w:r>
      <w:r>
        <w:t xml:space="preserve"> </w:t>
      </w:r>
      <w:r w:rsidR="00DD72EC">
        <w:t>Y</w:t>
      </w:r>
      <w:r>
        <w:t xml:space="preserve">es or </w:t>
      </w:r>
      <w:r w:rsidR="00DD72EC">
        <w:t>N</w:t>
      </w:r>
      <w:r>
        <w:t xml:space="preserve">o.  Explain if </w:t>
      </w:r>
      <w:proofErr w:type="gramStart"/>
      <w:r w:rsidR="00DD72EC">
        <w:t>Y</w:t>
      </w:r>
      <w:r>
        <w:t>es</w:t>
      </w:r>
      <w:proofErr w:type="gramEnd"/>
      <w:r>
        <w:t>.</w:t>
      </w:r>
    </w:p>
    <w:p w14:paraId="087788F5" w14:textId="59DDBAAF" w:rsidR="00271F66" w:rsidRPr="0089200E" w:rsidRDefault="006C2139" w:rsidP="00271F66">
      <w:pPr>
        <w:pStyle w:val="IFANormal"/>
        <w:numPr>
          <w:ilvl w:val="0"/>
          <w:numId w:val="13"/>
        </w:numPr>
      </w:pPr>
      <w:r w:rsidRPr="0098724D">
        <w:rPr>
          <w:b/>
          <w:bCs/>
        </w:rPr>
        <w:t>Name the Project Team member that has National Environmental Protection Act (NEPA) experience</w:t>
      </w:r>
      <w:r>
        <w:t>.  Provide name, title, company</w:t>
      </w:r>
      <w:r w:rsidR="00147196">
        <w:t>,</w:t>
      </w:r>
      <w:r>
        <w:t xml:space="preserve"> and number of years with NEPA experience.  Provide the approximate number of environmental reviews completed by</w:t>
      </w:r>
      <w:r w:rsidR="00685E89">
        <w:t xml:space="preserve"> the</w:t>
      </w:r>
      <w:r>
        <w:t xml:space="preserve"> individual.</w:t>
      </w:r>
    </w:p>
    <w:p w14:paraId="2D3BFF70" w14:textId="77777777" w:rsidR="00271F66" w:rsidRDefault="00271F66" w:rsidP="00271F66">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97E808" w14:textId="6CCDC644" w:rsidR="00271F66" w:rsidRPr="001F3F62" w:rsidRDefault="00271F66" w:rsidP="00271F66">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Staffing Experience – </w:t>
      </w:r>
      <w:r w:rsidRPr="00271F66">
        <w:rPr>
          <w:color w:val="538135"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Type of position held must fall into one of the following defined </w:t>
      </w:r>
      <w:proofErr w:type="gramStart"/>
      <w:r w:rsidRPr="00271F66">
        <w:rPr>
          <w:color w:val="538135"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categories</w:t>
      </w:r>
      <w:proofErr w:type="gramEnd"/>
    </w:p>
    <w:p w14:paraId="726F8D68" w14:textId="77777777" w:rsidR="00271F66" w:rsidRPr="00271F66" w:rsidRDefault="00271F66" w:rsidP="00271F66">
      <w:pPr>
        <w:pStyle w:val="IFANormal"/>
        <w:numPr>
          <w:ilvl w:val="0"/>
          <w:numId w:val="15"/>
        </w:numPr>
        <w:rPr>
          <w:b/>
          <w:bCs/>
        </w:rPr>
      </w:pPr>
      <w:r w:rsidRPr="00271F66">
        <w:rPr>
          <w:b/>
          <w:bCs/>
        </w:rPr>
        <w:t xml:space="preserve">STAFF - </w:t>
      </w:r>
      <w:r w:rsidRPr="00271F66">
        <w:t>Staff are full-time employees as defined by the IRS. This does not include Board members, volunteers, and consultants who do not have responsibility for day-to-day operations.</w:t>
      </w:r>
    </w:p>
    <w:p w14:paraId="7833DEE7" w14:textId="77777777" w:rsidR="00271F66" w:rsidRDefault="00271F66" w:rsidP="00271F66">
      <w:pPr>
        <w:pStyle w:val="IFANormal"/>
        <w:numPr>
          <w:ilvl w:val="0"/>
          <w:numId w:val="15"/>
        </w:numPr>
      </w:pPr>
      <w:r w:rsidRPr="00271F66">
        <w:rPr>
          <w:b/>
          <w:bCs/>
        </w:rPr>
        <w:t xml:space="preserve">CONTRACT EMPLOYEES - </w:t>
      </w:r>
      <w:r w:rsidRPr="00271F66">
        <w:t>Contract employees are those individuals who are paid but not entitled to receive benefits</w:t>
      </w:r>
      <w:r w:rsidRPr="00271F66">
        <w:rPr>
          <w:b/>
          <w:bCs/>
        </w:rPr>
        <w:t>.</w:t>
      </w:r>
    </w:p>
    <w:p w14:paraId="5CB9B983" w14:textId="6A12503F" w:rsidR="00271F66" w:rsidRDefault="00271F66" w:rsidP="00271F66">
      <w:pPr>
        <w:pStyle w:val="IFANormal"/>
        <w:numPr>
          <w:ilvl w:val="0"/>
          <w:numId w:val="15"/>
        </w:numPr>
      </w:pPr>
      <w:r w:rsidRPr="00271F66">
        <w:rPr>
          <w:b/>
          <w:bCs/>
        </w:rPr>
        <w:t xml:space="preserve">PARTNERS - </w:t>
      </w:r>
      <w:r w:rsidRPr="00271F66">
        <w:t xml:space="preserve">Partners are those with a legally or contractually defined role in the control of the project </w:t>
      </w:r>
      <w:r w:rsidR="00B73CD4">
        <w:t>decision-making</w:t>
      </w:r>
      <w:r w:rsidRPr="00271F66">
        <w:t xml:space="preserve"> (</w:t>
      </w:r>
      <w:proofErr w:type="gramStart"/>
      <w:r w:rsidRPr="00271F66">
        <w:t>e.g.</w:t>
      </w:r>
      <w:proofErr w:type="gramEnd"/>
      <w:r w:rsidRPr="00271F66">
        <w:t xml:space="preserve"> tax credit investors, joint ventures, etc.).</w:t>
      </w:r>
    </w:p>
    <w:p w14:paraId="7CF3E997" w14:textId="5C0EBD2A" w:rsidR="00271F66" w:rsidRDefault="00271F66" w:rsidP="00271F66">
      <w:pPr>
        <w:pStyle w:val="IFANormal"/>
        <w:numPr>
          <w:ilvl w:val="0"/>
          <w:numId w:val="15"/>
        </w:numPr>
      </w:pPr>
      <w:r w:rsidRPr="00271F66">
        <w:rPr>
          <w:b/>
          <w:bCs/>
        </w:rPr>
        <w:t>OTHERS</w:t>
      </w:r>
      <w:r w:rsidRPr="00271F66">
        <w:t xml:space="preserve"> - Others are consultants, architects, marketing firms, etc.</w:t>
      </w:r>
    </w:p>
    <w:p w14:paraId="3C7BE7A6" w14:textId="3C81F39F" w:rsidR="00271F66" w:rsidRPr="00D428F6" w:rsidRDefault="00271F66" w:rsidP="00271F66">
      <w:pPr>
        <w:pStyle w:val="IFANormal"/>
        <w:numPr>
          <w:ilvl w:val="1"/>
          <w:numId w:val="15"/>
        </w:numPr>
      </w:pPr>
      <w:r>
        <w:rPr>
          <w:b/>
          <w:bCs/>
        </w:rPr>
        <w:t>Developer Experience</w:t>
      </w:r>
    </w:p>
    <w:p w14:paraId="606BFF3D" w14:textId="6F155F74" w:rsidR="00D428F6" w:rsidRPr="00D428F6" w:rsidRDefault="00D428F6" w:rsidP="00D428F6">
      <w:pPr>
        <w:pStyle w:val="IFANormal"/>
        <w:numPr>
          <w:ilvl w:val="2"/>
          <w:numId w:val="15"/>
        </w:numPr>
      </w:pPr>
      <w:r w:rsidRPr="00D428F6">
        <w:t>Rental Projects 1-11 units; 12-48 units; 49-100 units; and/or 100+ units</w:t>
      </w:r>
    </w:p>
    <w:p w14:paraId="56570252" w14:textId="2C89DC7E" w:rsidR="00271F66" w:rsidRPr="00D428F6" w:rsidRDefault="00271F66" w:rsidP="00271F66">
      <w:pPr>
        <w:pStyle w:val="IFANormal"/>
        <w:numPr>
          <w:ilvl w:val="1"/>
          <w:numId w:val="15"/>
        </w:numPr>
      </w:pPr>
      <w:r>
        <w:rPr>
          <w:b/>
          <w:bCs/>
        </w:rPr>
        <w:t>Marketing</w:t>
      </w:r>
    </w:p>
    <w:p w14:paraId="3FDC904F" w14:textId="2A0ADC5C" w:rsidR="00D428F6" w:rsidRPr="00271F66" w:rsidRDefault="00D428F6" w:rsidP="00D428F6">
      <w:pPr>
        <w:pStyle w:val="IFANormal"/>
        <w:numPr>
          <w:ilvl w:val="2"/>
          <w:numId w:val="15"/>
        </w:numPr>
      </w:pPr>
      <w:r w:rsidRPr="00D428F6">
        <w:t>Advertising, sales/leasing</w:t>
      </w:r>
    </w:p>
    <w:p w14:paraId="3C259879" w14:textId="7DB47482" w:rsidR="00271F66" w:rsidRPr="00D428F6" w:rsidRDefault="00271F66" w:rsidP="00271F66">
      <w:pPr>
        <w:pStyle w:val="IFANormal"/>
        <w:numPr>
          <w:ilvl w:val="1"/>
          <w:numId w:val="15"/>
        </w:numPr>
      </w:pPr>
      <w:r>
        <w:rPr>
          <w:b/>
          <w:bCs/>
        </w:rPr>
        <w:t>Property Management</w:t>
      </w:r>
    </w:p>
    <w:p w14:paraId="1BC1A0C0" w14:textId="77777777" w:rsidR="00D428F6" w:rsidRDefault="00D428F6" w:rsidP="00D428F6">
      <w:pPr>
        <w:pStyle w:val="IFANormal"/>
        <w:numPr>
          <w:ilvl w:val="2"/>
          <w:numId w:val="15"/>
        </w:numPr>
      </w:pPr>
      <w:r>
        <w:t>Compliance (program regulations, building codes, and contractual responsibilities)</w:t>
      </w:r>
    </w:p>
    <w:p w14:paraId="6E409CAC" w14:textId="77777777" w:rsidR="00D428F6" w:rsidRDefault="00D428F6" w:rsidP="00D428F6">
      <w:pPr>
        <w:pStyle w:val="IFANormal"/>
        <w:numPr>
          <w:ilvl w:val="2"/>
          <w:numId w:val="15"/>
        </w:numPr>
      </w:pPr>
      <w:r>
        <w:lastRenderedPageBreak/>
        <w:t>Property Management</w:t>
      </w:r>
    </w:p>
    <w:p w14:paraId="3FC751CB" w14:textId="77777777" w:rsidR="00D428F6" w:rsidRDefault="00D428F6" w:rsidP="00D428F6">
      <w:pPr>
        <w:pStyle w:val="IFANormal"/>
        <w:numPr>
          <w:ilvl w:val="2"/>
          <w:numId w:val="15"/>
        </w:numPr>
      </w:pPr>
      <w:r>
        <w:t>Property Maintenance</w:t>
      </w:r>
    </w:p>
    <w:p w14:paraId="5C99B462" w14:textId="77777777" w:rsidR="00D428F6" w:rsidRDefault="00D428F6" w:rsidP="00D428F6">
      <w:pPr>
        <w:pStyle w:val="IFANormal"/>
        <w:numPr>
          <w:ilvl w:val="2"/>
          <w:numId w:val="15"/>
        </w:numPr>
      </w:pPr>
      <w:r>
        <w:t>Lease/tenant relations (including rent collection, re-leasing, termination, and other tenant-related issues)</w:t>
      </w:r>
    </w:p>
    <w:p w14:paraId="0FA9F310" w14:textId="77777777" w:rsidR="00D428F6" w:rsidRDefault="00D428F6" w:rsidP="00D428F6">
      <w:pPr>
        <w:pStyle w:val="IFANormal"/>
        <w:numPr>
          <w:ilvl w:val="2"/>
          <w:numId w:val="15"/>
        </w:numPr>
      </w:pPr>
      <w:r>
        <w:t>Financial Management (bookkeeping, profit &amp; losses, and balance sheets)</w:t>
      </w:r>
    </w:p>
    <w:p w14:paraId="0EE69D2F" w14:textId="51321492" w:rsidR="00D428F6" w:rsidRPr="00271F66" w:rsidRDefault="00D428F6" w:rsidP="00D428F6">
      <w:pPr>
        <w:pStyle w:val="IFANormal"/>
        <w:numPr>
          <w:ilvl w:val="2"/>
          <w:numId w:val="15"/>
        </w:numPr>
      </w:pPr>
      <w:r>
        <w:t>Capital Planning (focuses on long term capital replacement, planning, annual updates</w:t>
      </w:r>
      <w:r w:rsidR="00353325">
        <w:t>,</w:t>
      </w:r>
      <w:r>
        <w:t xml:space="preserve"> and management of replacement reserves)</w:t>
      </w:r>
    </w:p>
    <w:p w14:paraId="28523CA9" w14:textId="3B2053DE" w:rsidR="00271F66" w:rsidRPr="00D428F6" w:rsidRDefault="00271F66" w:rsidP="00271F66">
      <w:pPr>
        <w:pStyle w:val="IFANormal"/>
        <w:numPr>
          <w:ilvl w:val="1"/>
          <w:numId w:val="15"/>
        </w:numPr>
      </w:pPr>
      <w:r>
        <w:rPr>
          <w:b/>
          <w:bCs/>
        </w:rPr>
        <w:t>Contract Management</w:t>
      </w:r>
    </w:p>
    <w:p w14:paraId="27C841F0" w14:textId="77777777" w:rsidR="00D428F6" w:rsidRDefault="00D428F6" w:rsidP="00D428F6">
      <w:pPr>
        <w:pStyle w:val="IFANormal"/>
        <w:numPr>
          <w:ilvl w:val="2"/>
          <w:numId w:val="15"/>
        </w:numPr>
      </w:pPr>
      <w:r>
        <w:t>Design (engineer and architect)</w:t>
      </w:r>
    </w:p>
    <w:p w14:paraId="48965A2C" w14:textId="77777777" w:rsidR="00D428F6" w:rsidRDefault="00D428F6" w:rsidP="00D428F6">
      <w:pPr>
        <w:pStyle w:val="IFANormal"/>
        <w:numPr>
          <w:ilvl w:val="2"/>
          <w:numId w:val="15"/>
        </w:numPr>
      </w:pPr>
      <w:r>
        <w:t>Construction</w:t>
      </w:r>
    </w:p>
    <w:p w14:paraId="4B0E167C" w14:textId="77777777" w:rsidR="00D428F6" w:rsidRDefault="00D428F6" w:rsidP="00D428F6">
      <w:pPr>
        <w:pStyle w:val="IFANormal"/>
        <w:numPr>
          <w:ilvl w:val="2"/>
          <w:numId w:val="15"/>
        </w:numPr>
      </w:pPr>
      <w:r>
        <w:t xml:space="preserve">Marketing </w:t>
      </w:r>
    </w:p>
    <w:p w14:paraId="623E2FE8" w14:textId="60D8D401" w:rsidR="00D428F6" w:rsidRDefault="00D428F6" w:rsidP="00D428F6">
      <w:pPr>
        <w:pStyle w:val="IFANormal"/>
        <w:numPr>
          <w:ilvl w:val="2"/>
          <w:numId w:val="15"/>
        </w:numPr>
      </w:pPr>
      <w:r>
        <w:t>Property Management</w:t>
      </w:r>
    </w:p>
    <w:p w14:paraId="794A02B3" w14:textId="4D10A59E" w:rsidR="00D428F6" w:rsidRPr="002A4D7A" w:rsidRDefault="00D428F6" w:rsidP="00D428F6">
      <w:pPr>
        <w:pStyle w:val="IFANormal"/>
        <w:numPr>
          <w:ilvl w:val="1"/>
          <w:numId w:val="15"/>
        </w:numPr>
        <w:rPr>
          <w:b/>
          <w:bCs/>
        </w:rPr>
      </w:pPr>
      <w:r w:rsidRPr="00D428F6">
        <w:rPr>
          <w:b/>
          <w:bCs/>
        </w:rPr>
        <w:t>Owner Experience</w:t>
      </w:r>
    </w:p>
    <w:p w14:paraId="12AE8C06" w14:textId="323BB7C5" w:rsidR="002A4D7A" w:rsidRPr="001130AB" w:rsidRDefault="001130AB" w:rsidP="002A4D7A">
      <w:pPr>
        <w:pStyle w:val="IFANormal"/>
        <w:numPr>
          <w:ilvl w:val="2"/>
          <w:numId w:val="15"/>
        </w:numPr>
        <w:rPr>
          <w:b/>
          <w:bCs/>
        </w:rPr>
      </w:pPr>
      <w:r>
        <w:t xml:space="preserve">Experience in providing any type of housing or supportive </w:t>
      </w:r>
      <w:proofErr w:type="gramStart"/>
      <w:r>
        <w:t>services</w:t>
      </w:r>
      <w:proofErr w:type="gramEnd"/>
    </w:p>
    <w:p w14:paraId="3805D7EF" w14:textId="08C191F8" w:rsidR="001130AB" w:rsidRPr="001130AB" w:rsidRDefault="001130AB" w:rsidP="002A4D7A">
      <w:pPr>
        <w:pStyle w:val="IFANormal"/>
        <w:numPr>
          <w:ilvl w:val="2"/>
          <w:numId w:val="15"/>
        </w:numPr>
        <w:rPr>
          <w:b/>
          <w:bCs/>
        </w:rPr>
      </w:pPr>
      <w:r>
        <w:t xml:space="preserve">Experience in providing housing or supportive services to extremely low-income </w:t>
      </w:r>
      <w:proofErr w:type="gramStart"/>
      <w:r>
        <w:t>households</w:t>
      </w:r>
      <w:proofErr w:type="gramEnd"/>
    </w:p>
    <w:p w14:paraId="0509979C" w14:textId="3A775562" w:rsidR="001130AB" w:rsidRDefault="001130AB" w:rsidP="002A4D7A">
      <w:pPr>
        <w:pStyle w:val="IFANormal"/>
        <w:numPr>
          <w:ilvl w:val="2"/>
          <w:numId w:val="15"/>
        </w:numPr>
        <w:rPr>
          <w:b/>
          <w:bCs/>
        </w:rPr>
      </w:pPr>
      <w:r>
        <w:t xml:space="preserve">Experience in providing housing or supportive services to extremely low-income households in the proposed project’s market </w:t>
      </w:r>
      <w:proofErr w:type="gramStart"/>
      <w:r>
        <w:t>area</w:t>
      </w:r>
      <w:proofErr w:type="gramEnd"/>
    </w:p>
    <w:p w14:paraId="55D36F79" w14:textId="77777777" w:rsidR="00D428F6" w:rsidRDefault="00D428F6" w:rsidP="00D428F6">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F9F866" w14:textId="08CD0FD3" w:rsidR="00CC0AE6" w:rsidRPr="0089200E" w:rsidRDefault="00D428F6" w:rsidP="00D428F6">
      <w:pPr>
        <w:pStyle w:val="IFANormal"/>
        <w:rPr>
          <w:b/>
          <w:bCs/>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Timetable</w:t>
      </w:r>
      <w:r w:rsidR="00994826" w:rsidRPr="00994826">
        <w:rPr>
          <w:b/>
          <w:bCs/>
        </w:rPr>
        <w:t xml:space="preserve"> </w:t>
      </w:r>
      <w:r w:rsidR="00994826" w:rsidRPr="00D428F6">
        <w:rPr>
          <w:b/>
          <w:bCs/>
        </w:rPr>
        <w:t>Complete the timeline for the project.  This will be inputted into your contract.</w:t>
      </w:r>
      <w:r w:rsidR="005B3DF0">
        <w:rPr>
          <w:b/>
          <w:bCs/>
        </w:rPr>
        <w:t xml:space="preserve">  </w:t>
      </w:r>
      <w:r w:rsidR="00F56E79">
        <w:rPr>
          <w:b/>
          <w:bCs/>
        </w:rPr>
        <w:t xml:space="preserve">The awards are scheduled to go to the IFA Board in September, but again IFA reserves the right </w:t>
      </w:r>
      <w:r w:rsidR="000E0DE7">
        <w:rPr>
          <w:b/>
          <w:bCs/>
        </w:rPr>
        <w:t xml:space="preserve">to change this date.  </w:t>
      </w:r>
      <w:r w:rsidR="009A11CE">
        <w:rPr>
          <w:b/>
          <w:bCs/>
        </w:rPr>
        <w:t xml:space="preserve">The applicant may want to start the timeline in October.  The environmental </w:t>
      </w:r>
      <w:r w:rsidR="0089692E">
        <w:rPr>
          <w:b/>
          <w:bCs/>
        </w:rPr>
        <w:t xml:space="preserve">process </w:t>
      </w:r>
      <w:r w:rsidR="009A11CE">
        <w:rPr>
          <w:b/>
          <w:bCs/>
        </w:rPr>
        <w:t xml:space="preserve">will take at least </w:t>
      </w:r>
      <w:r w:rsidR="0089692E">
        <w:rPr>
          <w:b/>
          <w:bCs/>
        </w:rPr>
        <w:t>120 days.</w:t>
      </w:r>
      <w:r w:rsidR="00994826" w:rsidRPr="00D428F6">
        <w:rPr>
          <w:b/>
          <w:bCs/>
        </w:rPr>
        <w:t xml:space="preserve">  </w:t>
      </w:r>
    </w:p>
    <w:p w14:paraId="4C670B7B" w14:textId="77777777" w:rsidR="00CC0AE6" w:rsidRDefault="00CC0AE6" w:rsidP="00D428F6">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AC87CD" w14:textId="2BBB52DF" w:rsidR="00D428F6" w:rsidRPr="001F3F62" w:rsidRDefault="00D428F6" w:rsidP="00D428F6">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Buildings</w:t>
      </w:r>
    </w:p>
    <w:p w14:paraId="033129C7" w14:textId="618C490E" w:rsidR="00D428F6" w:rsidRPr="000B6CE6" w:rsidRDefault="00D428F6" w:rsidP="000B6CE6">
      <w:pPr>
        <w:pStyle w:val="IFANormal"/>
        <w:numPr>
          <w:ilvl w:val="0"/>
          <w:numId w:val="18"/>
        </w:numPr>
        <w:rPr>
          <w:b/>
          <w:bCs/>
        </w:rPr>
      </w:pPr>
      <w:r w:rsidRPr="00D428F6">
        <w:rPr>
          <w:b/>
          <w:bCs/>
        </w:rPr>
        <w:t>General Building Information</w:t>
      </w:r>
      <w:r>
        <w:t xml:space="preserve">.  Buildings. Click </w:t>
      </w:r>
      <w:r w:rsidRPr="000B6CE6">
        <w:rPr>
          <w:b/>
          <w:bCs/>
          <w:i/>
          <w:iCs/>
        </w:rPr>
        <w:t>Add New Building</w:t>
      </w:r>
      <w:r>
        <w:t>. You will be prompted to enter the following information</w:t>
      </w:r>
      <w:r w:rsidR="000B6CE6">
        <w:t>:</w:t>
      </w:r>
    </w:p>
    <w:p w14:paraId="01BA9268" w14:textId="49B93E3B" w:rsidR="00D428F6" w:rsidRDefault="00D428F6" w:rsidP="000B6CE6">
      <w:pPr>
        <w:pStyle w:val="IFANormal"/>
        <w:numPr>
          <w:ilvl w:val="1"/>
          <w:numId w:val="18"/>
        </w:numPr>
      </w:pPr>
      <w:r>
        <w:rPr>
          <w:b/>
          <w:bCs/>
        </w:rPr>
        <w:t>Address Information</w:t>
      </w:r>
      <w:r w:rsidR="000B6CE6">
        <w:rPr>
          <w:b/>
          <w:bCs/>
        </w:rPr>
        <w:t xml:space="preserve">. </w:t>
      </w:r>
      <w:r w:rsidR="000B6CE6" w:rsidRPr="000B6CE6">
        <w:t xml:space="preserve">Enter the address and all other requested information for the project </w:t>
      </w:r>
      <w:proofErr w:type="gramStart"/>
      <w:r w:rsidR="000B6CE6" w:rsidRPr="000B6CE6">
        <w:t>address</w:t>
      </w:r>
      <w:proofErr w:type="gramEnd"/>
    </w:p>
    <w:p w14:paraId="6295315A" w14:textId="64101044" w:rsidR="000B6CE6" w:rsidRDefault="000B6CE6" w:rsidP="000B6CE6">
      <w:pPr>
        <w:pStyle w:val="IFANormal"/>
        <w:numPr>
          <w:ilvl w:val="1"/>
          <w:numId w:val="18"/>
        </w:numPr>
      </w:pPr>
      <w:r>
        <w:rPr>
          <w:b/>
          <w:bCs/>
        </w:rPr>
        <w:t>Other Information.</w:t>
      </w:r>
      <w:r>
        <w:t xml:space="preserve"> </w:t>
      </w:r>
      <w:r w:rsidRPr="000B6CE6">
        <w:t>Enter new or acquired, number of stories, number of fully accessible units, number of hearing/visually impaired units, acquisition cost, rehabilitation cost, date building originally constructed, indicate who has control of property, input the date that the property ownership, include utilities that will be provided in rent, indicate building items, provide square footage, and provide any remarks about the building.</w:t>
      </w:r>
    </w:p>
    <w:p w14:paraId="574CEBA0" w14:textId="3031FF24" w:rsidR="000B6CE6" w:rsidRDefault="000B6CE6" w:rsidP="000B6CE6">
      <w:pPr>
        <w:pStyle w:val="IFANormal"/>
        <w:numPr>
          <w:ilvl w:val="1"/>
          <w:numId w:val="18"/>
        </w:numPr>
      </w:pPr>
      <w:r>
        <w:rPr>
          <w:b/>
          <w:bCs/>
        </w:rPr>
        <w:t>Complete the chart for the units:</w:t>
      </w:r>
      <w:r>
        <w:t xml:space="preserve"> </w:t>
      </w:r>
      <w:r w:rsidRPr="000B6CE6">
        <w:t xml:space="preserve">type of unit, number of bedrooms, number of bathrooms, net square foot, initial AMI, long term AMI, monthly rent, utility allowance, total housing expense, fair market rent, and </w:t>
      </w:r>
      <w:r>
        <w:t>NHTF</w:t>
      </w:r>
      <w:r w:rsidRPr="000B6CE6">
        <w:t xml:space="preserve"> rent limit.</w:t>
      </w:r>
    </w:p>
    <w:p w14:paraId="51729E68" w14:textId="2ABF9EFB" w:rsidR="001839B0" w:rsidRPr="001839B0" w:rsidRDefault="001839B0" w:rsidP="001839B0">
      <w:pPr>
        <w:pStyle w:val="IFANormal"/>
        <w:numPr>
          <w:ilvl w:val="0"/>
          <w:numId w:val="18"/>
        </w:numPr>
      </w:pPr>
      <w:r>
        <w:rPr>
          <w:b/>
          <w:bCs/>
        </w:rPr>
        <w:t xml:space="preserve">Determine whether the NHTF units will be fixed or floating. </w:t>
      </w:r>
      <w:r w:rsidRPr="001839B0">
        <w:t xml:space="preserve">Units must be comparable in size by the bedroom count and square footage of individual units.  Not all units with the same number of bedrooms are comparable in size.  If there is a substantial difference in the square footage of two units with the same number of </w:t>
      </w:r>
      <w:r w:rsidR="0090468C" w:rsidRPr="001839B0">
        <w:t>bedrooms,</w:t>
      </w:r>
      <w:r w:rsidRPr="001839B0">
        <w:t xml:space="preserve"> the units are not considered comparable.  All units entered with similar bedroom counts are within 20 square feet in area.</w:t>
      </w:r>
    </w:p>
    <w:p w14:paraId="25D4F740" w14:textId="5F58EDF0" w:rsidR="001839B0" w:rsidRDefault="001839B0" w:rsidP="001839B0">
      <w:pPr>
        <w:pStyle w:val="IFANormal"/>
        <w:ind w:left="720"/>
      </w:pPr>
      <w:r w:rsidRPr="001839B0">
        <w:t>Comparability in amenities means similar fixtures, appliances</w:t>
      </w:r>
      <w:r w:rsidR="00854B9E">
        <w:t>,</w:t>
      </w:r>
      <w:r w:rsidRPr="001839B0">
        <w:t xml:space="preserve"> and other features. In many mixed-income projects, to demand varying rents, the quality and types of amenities may vary among units. For instance, a project manager can demand a higher rent for a unit with wall-to-wall carpeting, garbage disposal, dishwasher</w:t>
      </w:r>
      <w:r w:rsidR="00B91FAB">
        <w:t>,</w:t>
      </w:r>
      <w:r w:rsidRPr="001839B0">
        <w:t xml:space="preserve"> and finer fixtures than for a unit without these amenities. This type of project does not typically have comparability of units unless there is an </w:t>
      </w:r>
      <w:r w:rsidRPr="001839B0">
        <w:lastRenderedPageBreak/>
        <w:t>equal distribution of assisted and non-assisted units that have these amenities</w:t>
      </w:r>
      <w:r>
        <w:t>.</w:t>
      </w:r>
      <w:r w:rsidRPr="001839B0">
        <w:rPr>
          <w:color w:val="000000"/>
          <w:shd w:val="clear" w:color="auto" w:fill="FFFFFF"/>
        </w:rPr>
        <w:t xml:space="preserve"> </w:t>
      </w:r>
      <w:r w:rsidRPr="001839B0">
        <w:t>If the units are not comparable in size or amenities the units then must be fixed.</w:t>
      </w:r>
    </w:p>
    <w:p w14:paraId="2A83CA60" w14:textId="203DE568" w:rsidR="001839B0" w:rsidRPr="001839B0" w:rsidRDefault="001839B0" w:rsidP="001839B0">
      <w:pPr>
        <w:pStyle w:val="IFANormal"/>
        <w:numPr>
          <w:ilvl w:val="0"/>
          <w:numId w:val="18"/>
        </w:numPr>
      </w:pPr>
      <w:r w:rsidRPr="001839B0">
        <w:rPr>
          <w:b/>
          <w:bCs/>
        </w:rPr>
        <w:t>Total Hard Cost of construction/rehab for NHTF-Assisted Units (not per unit)</w:t>
      </w:r>
      <w:r>
        <w:rPr>
          <w:b/>
          <w:bCs/>
        </w:rPr>
        <w:t>.</w:t>
      </w:r>
    </w:p>
    <w:p w14:paraId="66ADBB2D" w14:textId="55A0C865" w:rsidR="001839B0" w:rsidRDefault="001839B0" w:rsidP="001839B0">
      <w:pPr>
        <w:pStyle w:val="IFANormal"/>
        <w:numPr>
          <w:ilvl w:val="0"/>
          <w:numId w:val="18"/>
        </w:numPr>
        <w:rPr>
          <w:b/>
          <w:bCs/>
        </w:rPr>
      </w:pPr>
      <w:r w:rsidRPr="001839B0">
        <w:rPr>
          <w:b/>
          <w:bCs/>
        </w:rPr>
        <w:t xml:space="preserve">Total Hard Cost of construction/rehab for </w:t>
      </w:r>
      <w:r w:rsidR="00F05A4D">
        <w:rPr>
          <w:b/>
          <w:bCs/>
        </w:rPr>
        <w:t>non-NHTF-Assisted</w:t>
      </w:r>
      <w:r w:rsidRPr="001839B0">
        <w:rPr>
          <w:b/>
          <w:bCs/>
        </w:rPr>
        <w:t xml:space="preserve"> Units (not per unit).</w:t>
      </w:r>
    </w:p>
    <w:p w14:paraId="58252045" w14:textId="6FE280BF" w:rsidR="00F30671" w:rsidRDefault="00F30671" w:rsidP="001839B0">
      <w:pPr>
        <w:pStyle w:val="IFANormal"/>
        <w:numPr>
          <w:ilvl w:val="0"/>
          <w:numId w:val="18"/>
        </w:numPr>
        <w:rPr>
          <w:b/>
          <w:bCs/>
        </w:rPr>
      </w:pPr>
      <w:r>
        <w:rPr>
          <w:b/>
          <w:bCs/>
        </w:rPr>
        <w:t xml:space="preserve">HTF Subsidy Per Unit </w:t>
      </w:r>
    </w:p>
    <w:p w14:paraId="3D46D1B1" w14:textId="60E73CA7" w:rsidR="00CA2184" w:rsidRDefault="00CA2184" w:rsidP="00CA2184">
      <w:pPr>
        <w:pStyle w:val="IFANormal"/>
        <w:rPr>
          <w:b/>
          <w:bCs/>
        </w:rPr>
      </w:pPr>
    </w:p>
    <w:p w14:paraId="46472C8B" w14:textId="66176AB6" w:rsidR="00CA2184" w:rsidRPr="001F3F62" w:rsidRDefault="00CA2184" w:rsidP="00CA2184">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Hlk69088228"/>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Funding Sources &amp; Leverage</w:t>
      </w:r>
    </w:p>
    <w:p w14:paraId="3384A6AB" w14:textId="50D68C8C" w:rsidR="00CA2184" w:rsidRDefault="00CA2184" w:rsidP="00CA2184">
      <w:pPr>
        <w:pStyle w:val="IFANormal"/>
        <w:ind w:left="720"/>
      </w:pPr>
      <w:r w:rsidRPr="00CA2184">
        <w:rPr>
          <w:b/>
          <w:bCs/>
        </w:rPr>
        <w:t>Enter funding sources for the project</w:t>
      </w:r>
      <w:bookmarkEnd w:id="27"/>
      <w:r>
        <w:t xml:space="preserve">.  </w:t>
      </w:r>
      <w:r w:rsidRPr="00CA2184">
        <w:t xml:space="preserve">Provide the funding source type, name of </w:t>
      </w:r>
      <w:r w:rsidR="002217DF">
        <w:t xml:space="preserve">the </w:t>
      </w:r>
      <w:r w:rsidRPr="00CA2184">
        <w:t xml:space="preserve">entity providing the funding source, if </w:t>
      </w:r>
      <w:r w:rsidR="002217DF">
        <w:t xml:space="preserve">the </w:t>
      </w:r>
      <w:r w:rsidRPr="00CA2184">
        <w:t xml:space="preserve">source can be used for </w:t>
      </w:r>
      <w:r>
        <w:t>NHTF Leverage</w:t>
      </w:r>
      <w:r w:rsidRPr="00CA2184">
        <w:t>,</w:t>
      </w:r>
      <w:r>
        <w:t xml:space="preserve"> type of leverage, </w:t>
      </w:r>
      <w:r w:rsidRPr="00CA2184">
        <w:t>the amount, rate, term, amortization</w:t>
      </w:r>
      <w:r>
        <w:t>, and debt service year</w:t>
      </w:r>
      <w:r w:rsidRPr="00CA2184">
        <w:t>.</w:t>
      </w:r>
    </w:p>
    <w:p w14:paraId="24196856" w14:textId="7DC46E86" w:rsidR="00CA2184" w:rsidRDefault="00CA2184" w:rsidP="00CA2184">
      <w:pPr>
        <w:pStyle w:val="IFANormal"/>
        <w:ind w:left="720"/>
      </w:pPr>
    </w:p>
    <w:p w14:paraId="36420A59" w14:textId="5015BB52" w:rsidR="00CA2184" w:rsidRPr="001F3F62" w:rsidRDefault="00CA2184" w:rsidP="00CA2184">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p>
    <w:p w14:paraId="62326DD5" w14:textId="611456D1" w:rsidR="00C01167" w:rsidRDefault="00C01167" w:rsidP="00CA2184">
      <w:pPr>
        <w:pStyle w:val="IFANormal"/>
        <w:ind w:left="720"/>
      </w:pPr>
      <w:r w:rsidRPr="00C01167">
        <w:rPr>
          <w:b/>
          <w:bCs/>
        </w:rPr>
        <w:t>Enter budget line items for the project</w:t>
      </w:r>
      <w:r w:rsidR="00CA2184">
        <w:t xml:space="preserve">.  </w:t>
      </w:r>
      <w:r w:rsidRPr="00C01167">
        <w:t>The first column is for other funding sources (non-</w:t>
      </w:r>
      <w:r>
        <w:t>NHTF</w:t>
      </w:r>
      <w:r w:rsidRPr="00C01167">
        <w:t xml:space="preserve">), </w:t>
      </w:r>
      <w:r w:rsidR="00186F42">
        <w:t xml:space="preserve">and </w:t>
      </w:r>
      <w:r w:rsidRPr="00C01167">
        <w:t xml:space="preserve">the second column is for </w:t>
      </w:r>
      <w:r>
        <w:t>NHTF</w:t>
      </w:r>
      <w:r w:rsidRPr="00C01167">
        <w:t xml:space="preserve"> eligible </w:t>
      </w:r>
      <w:r w:rsidR="00186F42">
        <w:t>costs</w:t>
      </w:r>
      <w:r w:rsidRPr="00C01167">
        <w:t>.</w:t>
      </w:r>
    </w:p>
    <w:p w14:paraId="73D10F3A" w14:textId="35C6EA00" w:rsidR="00CA2184" w:rsidRPr="00C01167" w:rsidRDefault="00C01167" w:rsidP="00C01167">
      <w:pPr>
        <w:pStyle w:val="IFANormal"/>
        <w:numPr>
          <w:ilvl w:val="0"/>
          <w:numId w:val="21"/>
        </w:numPr>
      </w:pPr>
      <w:r>
        <w:rPr>
          <w:b/>
          <w:bCs/>
        </w:rPr>
        <w:t>Purchase Land and Buildings</w:t>
      </w:r>
    </w:p>
    <w:p w14:paraId="2B0BD698" w14:textId="165B5240" w:rsidR="00C01167" w:rsidRPr="00C01167" w:rsidRDefault="00C01167" w:rsidP="00C01167">
      <w:pPr>
        <w:pStyle w:val="IFANormal"/>
        <w:numPr>
          <w:ilvl w:val="0"/>
          <w:numId w:val="21"/>
        </w:numPr>
      </w:pPr>
      <w:r>
        <w:rPr>
          <w:b/>
          <w:bCs/>
        </w:rPr>
        <w:t>Site Work</w:t>
      </w:r>
    </w:p>
    <w:p w14:paraId="486F1387" w14:textId="63C7D2FE" w:rsidR="00C01167" w:rsidRPr="00C01167" w:rsidRDefault="00C01167" w:rsidP="00C01167">
      <w:pPr>
        <w:pStyle w:val="IFANormal"/>
        <w:numPr>
          <w:ilvl w:val="0"/>
          <w:numId w:val="21"/>
        </w:numPr>
      </w:pPr>
      <w:r>
        <w:rPr>
          <w:b/>
          <w:bCs/>
        </w:rPr>
        <w:t>Construction</w:t>
      </w:r>
    </w:p>
    <w:p w14:paraId="03F63F81" w14:textId="4097F220" w:rsidR="00C01167" w:rsidRPr="00C01167" w:rsidRDefault="00C01167" w:rsidP="00C01167">
      <w:pPr>
        <w:pStyle w:val="IFANormal"/>
        <w:numPr>
          <w:ilvl w:val="0"/>
          <w:numId w:val="21"/>
        </w:numPr>
      </w:pPr>
      <w:r>
        <w:rPr>
          <w:b/>
          <w:bCs/>
        </w:rPr>
        <w:t>Professional Fees</w:t>
      </w:r>
    </w:p>
    <w:p w14:paraId="20309AB5" w14:textId="3CFD4E82" w:rsidR="00C01167" w:rsidRPr="00C01167" w:rsidRDefault="00C01167" w:rsidP="00C01167">
      <w:pPr>
        <w:pStyle w:val="IFANormal"/>
        <w:numPr>
          <w:ilvl w:val="0"/>
          <w:numId w:val="21"/>
        </w:numPr>
      </w:pPr>
      <w:r>
        <w:rPr>
          <w:b/>
          <w:bCs/>
        </w:rPr>
        <w:t>Interim Costs</w:t>
      </w:r>
    </w:p>
    <w:p w14:paraId="5CB992CA" w14:textId="7AA91CCF" w:rsidR="00C01167" w:rsidRPr="00C01167" w:rsidRDefault="00C01167" w:rsidP="00C01167">
      <w:pPr>
        <w:pStyle w:val="IFANormal"/>
        <w:numPr>
          <w:ilvl w:val="0"/>
          <w:numId w:val="21"/>
        </w:numPr>
      </w:pPr>
      <w:r>
        <w:rPr>
          <w:b/>
          <w:bCs/>
        </w:rPr>
        <w:t>Financing Fees and Expenses</w:t>
      </w:r>
    </w:p>
    <w:p w14:paraId="44C3221E" w14:textId="153A1CC3" w:rsidR="00C01167" w:rsidRPr="00C01167" w:rsidRDefault="00C01167" w:rsidP="00C01167">
      <w:pPr>
        <w:pStyle w:val="IFANormal"/>
        <w:numPr>
          <w:ilvl w:val="0"/>
          <w:numId w:val="21"/>
        </w:numPr>
      </w:pPr>
      <w:r>
        <w:rPr>
          <w:b/>
          <w:bCs/>
        </w:rPr>
        <w:t>Soft Costs</w:t>
      </w:r>
    </w:p>
    <w:p w14:paraId="716E1EFB" w14:textId="5BDF3122" w:rsidR="00C01167" w:rsidRPr="00C01167" w:rsidRDefault="00C01167" w:rsidP="00C01167">
      <w:pPr>
        <w:pStyle w:val="IFANormal"/>
        <w:numPr>
          <w:ilvl w:val="0"/>
          <w:numId w:val="21"/>
        </w:numPr>
      </w:pPr>
      <w:r>
        <w:rPr>
          <w:b/>
          <w:bCs/>
        </w:rPr>
        <w:t>Developer’s Fees</w:t>
      </w:r>
    </w:p>
    <w:p w14:paraId="1C6CBBE5" w14:textId="6DECEC49" w:rsidR="00C01167" w:rsidRPr="00C01167" w:rsidRDefault="00C01167" w:rsidP="00C01167">
      <w:pPr>
        <w:pStyle w:val="IFANormal"/>
        <w:numPr>
          <w:ilvl w:val="0"/>
          <w:numId w:val="21"/>
        </w:numPr>
      </w:pPr>
      <w:r>
        <w:rPr>
          <w:b/>
          <w:bCs/>
        </w:rPr>
        <w:t>Project Reserve</w:t>
      </w:r>
    </w:p>
    <w:p w14:paraId="3531AEF8" w14:textId="20264E02" w:rsidR="00C01167" w:rsidRDefault="00C01167" w:rsidP="00C01167">
      <w:pPr>
        <w:pStyle w:val="IFANormal"/>
      </w:pPr>
    </w:p>
    <w:p w14:paraId="3DECE94D" w14:textId="104468DA" w:rsidR="00C01167" w:rsidRPr="001F3F62" w:rsidRDefault="00C01167" w:rsidP="00C01167">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Projected Annual Operating Costs</w:t>
      </w:r>
    </w:p>
    <w:p w14:paraId="27DA6C99" w14:textId="7FA3D265" w:rsidR="00C01167" w:rsidRDefault="00C01167" w:rsidP="00CA2184">
      <w:pPr>
        <w:pStyle w:val="IFANormal"/>
        <w:ind w:left="720"/>
        <w:rPr>
          <w:b/>
          <w:bCs/>
        </w:rPr>
      </w:pPr>
      <w:r w:rsidRPr="00C01167">
        <w:rPr>
          <w:b/>
          <w:bCs/>
        </w:rPr>
        <w:t>Input cost for annual operating cost.</w:t>
      </w:r>
    </w:p>
    <w:p w14:paraId="2612B851" w14:textId="77777777" w:rsidR="00994826" w:rsidRDefault="00994826" w:rsidP="00C01167">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1888E" w14:textId="7F922E9A" w:rsidR="00C01167" w:rsidRPr="001F3F62" w:rsidRDefault="00C01167" w:rsidP="00C01167">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Projected Cash Flow</w:t>
      </w:r>
    </w:p>
    <w:p w14:paraId="3594E6B6" w14:textId="77777777" w:rsidR="00C01167" w:rsidRPr="00C01167" w:rsidRDefault="00C01167" w:rsidP="00C01167">
      <w:pPr>
        <w:pStyle w:val="IFANormal"/>
        <w:ind w:left="720"/>
        <w:rPr>
          <w:b/>
          <w:bCs/>
        </w:rPr>
      </w:pPr>
      <w:r w:rsidRPr="00C01167">
        <w:rPr>
          <w:b/>
          <w:bCs/>
        </w:rPr>
        <w:t xml:space="preserve">Financial Feasibility requirements must be met </w:t>
      </w:r>
      <w:proofErr w:type="gramStart"/>
      <w:r w:rsidRPr="00C01167">
        <w:rPr>
          <w:b/>
          <w:bCs/>
        </w:rPr>
        <w:t>in order to</w:t>
      </w:r>
      <w:proofErr w:type="gramEnd"/>
      <w:r w:rsidRPr="00C01167">
        <w:rPr>
          <w:b/>
          <w:bCs/>
        </w:rPr>
        <w:t xml:space="preserve"> submit the threshold Application. </w:t>
      </w:r>
    </w:p>
    <w:p w14:paraId="24B9C09B" w14:textId="77777777" w:rsidR="00994826" w:rsidRDefault="00994826" w:rsidP="00372EDA">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BC453A" w14:textId="3735C455" w:rsidR="00372EDA" w:rsidRPr="001F3F62" w:rsidRDefault="00372EDA" w:rsidP="00372EDA">
      <w:pPr>
        <w:pStyle w:val="IFANormal"/>
        <w:rPr>
          <w:color w:val="538135"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Exhibits</w:t>
      </w:r>
      <w:r w:rsidR="00994826">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4826" w:rsidRPr="00994826">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Upload all exhibits that are required for your project.</w:t>
      </w:r>
    </w:p>
    <w:p w14:paraId="7EBEFA38" w14:textId="77777777" w:rsidR="00994826" w:rsidRDefault="00994826" w:rsidP="00372EDA">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B22F59" w14:textId="550D6A97" w:rsidR="00372EDA" w:rsidRPr="001F3F62" w:rsidRDefault="00372EDA" w:rsidP="00372EDA">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w:t>
      </w:r>
    </w:p>
    <w:p w14:paraId="05A07368" w14:textId="75CC323A" w:rsidR="00372EDA" w:rsidRDefault="00372EDA" w:rsidP="00372EDA">
      <w:pPr>
        <w:pStyle w:val="IFANormal"/>
        <w:ind w:left="720"/>
        <w:rPr>
          <w:b/>
          <w:bCs/>
        </w:rPr>
      </w:pPr>
      <w:r w:rsidRPr="00372EDA">
        <w:rPr>
          <w:b/>
          <w:bCs/>
        </w:rPr>
        <w:t>Read and at the bottom of the page check the box that “I agree” to the requirements listed on the page.</w:t>
      </w:r>
    </w:p>
    <w:p w14:paraId="0684B81B" w14:textId="77777777" w:rsidR="00994826" w:rsidRDefault="00994826" w:rsidP="00372EDA">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E308C5" w14:textId="2C97A5D2" w:rsidR="00372EDA" w:rsidRPr="001F3F62" w:rsidRDefault="00372EDA" w:rsidP="00372EDA">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p>
    <w:p w14:paraId="51836504" w14:textId="2862055F" w:rsidR="00372EDA" w:rsidRPr="00372EDA" w:rsidRDefault="00372EDA" w:rsidP="00372EDA">
      <w:pPr>
        <w:pStyle w:val="IFANormal"/>
        <w:ind w:left="720"/>
        <w:rPr>
          <w:b/>
          <w:bCs/>
        </w:rPr>
      </w:pPr>
      <w:r w:rsidRPr="00372EDA">
        <w:rPr>
          <w:b/>
          <w:bCs/>
        </w:rPr>
        <w:t xml:space="preserve">This tab provides a summary of your application from </w:t>
      </w:r>
      <w:r w:rsidR="009F081E">
        <w:rPr>
          <w:b/>
          <w:bCs/>
        </w:rPr>
        <w:t xml:space="preserve">the </w:t>
      </w:r>
      <w:r w:rsidRPr="00372EDA">
        <w:rPr>
          <w:b/>
          <w:bCs/>
        </w:rPr>
        <w:t>information inputted into the application.</w:t>
      </w:r>
    </w:p>
    <w:p w14:paraId="7C6C4013" w14:textId="22DDE5C8" w:rsidR="00372EDA" w:rsidRDefault="00372EDA" w:rsidP="00372EDA">
      <w:pPr>
        <w:pStyle w:val="IFANormal"/>
        <w:ind w:left="720"/>
        <w:rPr>
          <w:b/>
          <w:bCs/>
        </w:rPr>
      </w:pPr>
    </w:p>
    <w:p w14:paraId="5F0A9480" w14:textId="36A3CFE2" w:rsidR="00372EDA" w:rsidRPr="001F3F62" w:rsidRDefault="00994826" w:rsidP="00372EDA">
      <w:pPr>
        <w:pStyle w:val="IFANormal"/>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538135" w:themeColor="accent6"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NHTF Unit Analysis </w:t>
      </w:r>
    </w:p>
    <w:p w14:paraId="6F2EFEB0" w14:textId="15118B2E" w:rsidR="00994826" w:rsidRPr="00994826" w:rsidRDefault="00994826" w:rsidP="00994826">
      <w:pPr>
        <w:pStyle w:val="IFANormal"/>
        <w:ind w:left="720"/>
        <w:rPr>
          <w:b/>
          <w:bCs/>
        </w:rPr>
      </w:pPr>
      <w:r w:rsidRPr="00994826">
        <w:rPr>
          <w:b/>
          <w:bCs/>
        </w:rPr>
        <w:t>This provides analysis for units from information inputted into the application.</w:t>
      </w:r>
    </w:p>
    <w:p w14:paraId="35C4EED1" w14:textId="77777777" w:rsidR="00372EDA" w:rsidRPr="00372EDA" w:rsidRDefault="00372EDA" w:rsidP="00372EDA">
      <w:pPr>
        <w:pStyle w:val="IFANormal"/>
        <w:ind w:left="720"/>
        <w:rPr>
          <w:b/>
          <w:bCs/>
        </w:rPr>
      </w:pPr>
    </w:p>
    <w:p w14:paraId="7DF74586" w14:textId="7CD27910" w:rsidR="00994826" w:rsidRPr="00994826" w:rsidRDefault="00994826" w:rsidP="00994826">
      <w:pPr>
        <w:pStyle w:val="IFANormal"/>
        <w:jc w:val="center"/>
        <w:rPr>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4826">
        <w:rPr>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Threshold Items</w:t>
      </w:r>
    </w:p>
    <w:p w14:paraId="7D1AC5C5" w14:textId="77777777" w:rsidR="00875B5C" w:rsidRPr="000D619D" w:rsidRDefault="00875B5C" w:rsidP="000D619D">
      <w:pPr>
        <w:widowControl w:val="0"/>
        <w:tabs>
          <w:tab w:val="left" w:pos="2911"/>
          <w:tab w:val="left" w:pos="2912"/>
        </w:tabs>
        <w:autoSpaceDE w:val="0"/>
        <w:autoSpaceDN w:val="0"/>
        <w:ind w:right="993"/>
        <w:jc w:val="both"/>
        <w:rPr>
          <w:rFonts w:ascii="Arial" w:eastAsiaTheme="minorHAnsi" w:hAnsi="Arial" w:cs="Arial"/>
          <w:color w:val="538135" w:themeColor="accent6" w:themeShade="BF"/>
          <w:sz w:val="24"/>
          <w:szCs w:val="28"/>
        </w:rPr>
      </w:pPr>
    </w:p>
    <w:p w14:paraId="57B016AF" w14:textId="3BEE4033" w:rsidR="00875B5C" w:rsidRPr="00875B5C" w:rsidRDefault="00875B5C" w:rsidP="00875B5C">
      <w:pPr>
        <w:pStyle w:val="ListParagraph"/>
        <w:widowControl w:val="0"/>
        <w:tabs>
          <w:tab w:val="left" w:pos="2911"/>
          <w:tab w:val="left" w:pos="2912"/>
        </w:tabs>
        <w:autoSpaceDE w:val="0"/>
        <w:autoSpaceDN w:val="0"/>
        <w:ind w:right="993"/>
        <w:jc w:val="both"/>
        <w:rPr>
          <w:rFonts w:ascii="Arial" w:eastAsiaTheme="minorHAnsi" w:hAnsi="Arial" w:cs="Arial"/>
          <w:b/>
          <w:bCs/>
          <w:sz w:val="24"/>
          <w:szCs w:val="28"/>
        </w:rPr>
      </w:pPr>
      <w:r w:rsidRPr="00875B5C">
        <w:rPr>
          <w:rFonts w:ascii="Arial" w:eastAsiaTheme="minorHAnsi" w:hAnsi="Arial" w:cs="Arial"/>
          <w:b/>
          <w:bCs/>
          <w:sz w:val="24"/>
          <w:szCs w:val="28"/>
        </w:rPr>
        <w:t xml:space="preserve">*NOTE: If a project’s application does not meet </w:t>
      </w:r>
      <w:r w:rsidR="009D530A">
        <w:rPr>
          <w:rFonts w:ascii="Arial" w:eastAsiaTheme="minorHAnsi" w:hAnsi="Arial" w:cs="Arial"/>
          <w:b/>
          <w:bCs/>
          <w:sz w:val="24"/>
          <w:szCs w:val="28"/>
        </w:rPr>
        <w:t xml:space="preserve">the </w:t>
      </w:r>
      <w:r w:rsidRPr="00875B5C">
        <w:rPr>
          <w:rFonts w:ascii="Arial" w:eastAsiaTheme="minorHAnsi" w:hAnsi="Arial" w:cs="Arial"/>
          <w:b/>
          <w:bCs/>
          <w:sz w:val="24"/>
          <w:szCs w:val="28"/>
        </w:rPr>
        <w:t xml:space="preserve">requirements of the threshold items, the application will not be reviewed any further by </w:t>
      </w:r>
      <w:proofErr w:type="gramStart"/>
      <w:r w:rsidRPr="00875B5C">
        <w:rPr>
          <w:rFonts w:ascii="Arial" w:eastAsiaTheme="minorHAnsi" w:hAnsi="Arial" w:cs="Arial"/>
          <w:b/>
          <w:bCs/>
          <w:sz w:val="24"/>
          <w:szCs w:val="28"/>
        </w:rPr>
        <w:t>IFA.*</w:t>
      </w:r>
      <w:proofErr w:type="gramEnd"/>
    </w:p>
    <w:p w14:paraId="26ED17F9" w14:textId="77777777" w:rsidR="006A3B45" w:rsidRDefault="006A3B45" w:rsidP="006A3B45">
      <w:pPr>
        <w:widowControl w:val="0"/>
        <w:tabs>
          <w:tab w:val="left" w:pos="2911"/>
          <w:tab w:val="left" w:pos="2912"/>
        </w:tabs>
        <w:autoSpaceDE w:val="0"/>
        <w:autoSpaceDN w:val="0"/>
        <w:ind w:right="993"/>
        <w:rPr>
          <w:rFonts w:ascii="Arial" w:eastAsiaTheme="minorHAnsi" w:hAnsi="Arial" w:cs="Arial"/>
          <w:szCs w:val="22"/>
        </w:rPr>
      </w:pPr>
    </w:p>
    <w:p w14:paraId="7178179D" w14:textId="77FE38A7" w:rsidR="00875B5C" w:rsidRPr="00AD0A59" w:rsidRDefault="006A3B45" w:rsidP="00875B5C">
      <w:pPr>
        <w:widowControl w:val="0"/>
        <w:tabs>
          <w:tab w:val="left" w:pos="2911"/>
          <w:tab w:val="left" w:pos="2912"/>
        </w:tabs>
        <w:autoSpaceDE w:val="0"/>
        <w:autoSpaceDN w:val="0"/>
        <w:ind w:right="993"/>
        <w:rPr>
          <w:rFonts w:ascii="Arial" w:eastAsiaTheme="minorHAnsi" w:hAnsi="Arial" w:cs="Arial"/>
          <w:sz w:val="24"/>
          <w:szCs w:val="24"/>
        </w:rPr>
      </w:pPr>
      <w:r w:rsidRPr="00AD0A59">
        <w:rPr>
          <w:rFonts w:ascii="Arial" w:eastAsiaTheme="minorHAnsi" w:hAnsi="Arial" w:cs="Arial"/>
          <w:sz w:val="24"/>
          <w:szCs w:val="24"/>
        </w:rPr>
        <w:t xml:space="preserve">The </w:t>
      </w:r>
      <w:r w:rsidR="00AD0A59">
        <w:rPr>
          <w:rFonts w:ascii="Arial" w:eastAsiaTheme="minorHAnsi" w:hAnsi="Arial" w:cs="Arial"/>
          <w:sz w:val="24"/>
          <w:szCs w:val="24"/>
        </w:rPr>
        <w:t xml:space="preserve">following </w:t>
      </w:r>
      <w:r w:rsidRPr="00AD0A59">
        <w:rPr>
          <w:rFonts w:ascii="Arial" w:eastAsiaTheme="minorHAnsi" w:hAnsi="Arial" w:cs="Arial"/>
          <w:sz w:val="24"/>
          <w:szCs w:val="24"/>
        </w:rPr>
        <w:t>T</w:t>
      </w:r>
      <w:r w:rsidR="00AD0A59">
        <w:rPr>
          <w:rFonts w:ascii="Arial" w:eastAsiaTheme="minorHAnsi" w:hAnsi="Arial" w:cs="Arial"/>
          <w:sz w:val="24"/>
          <w:szCs w:val="24"/>
        </w:rPr>
        <w:t>hreshold Table</w:t>
      </w:r>
      <w:r w:rsidRPr="00AD0A59">
        <w:rPr>
          <w:rFonts w:ascii="Arial" w:eastAsiaTheme="minorHAnsi" w:hAnsi="Arial" w:cs="Arial"/>
          <w:sz w:val="24"/>
          <w:szCs w:val="24"/>
        </w:rPr>
        <w:t xml:space="preserve"> lists each </w:t>
      </w:r>
      <w:r w:rsidR="00941526" w:rsidRPr="00AD0A59">
        <w:rPr>
          <w:rFonts w:ascii="Arial" w:eastAsiaTheme="minorHAnsi" w:hAnsi="Arial" w:cs="Arial"/>
          <w:sz w:val="24"/>
          <w:szCs w:val="24"/>
        </w:rPr>
        <w:t>code reference</w:t>
      </w:r>
      <w:r w:rsidRPr="00AD0A59">
        <w:rPr>
          <w:rFonts w:ascii="Arial" w:eastAsiaTheme="minorHAnsi" w:hAnsi="Arial" w:cs="Arial"/>
          <w:sz w:val="24"/>
          <w:szCs w:val="24"/>
        </w:rPr>
        <w:t xml:space="preserve"> </w:t>
      </w:r>
      <w:r w:rsidR="005D0007" w:rsidRPr="00AD0A59">
        <w:rPr>
          <w:rFonts w:ascii="Arial" w:eastAsiaTheme="minorHAnsi" w:hAnsi="Arial" w:cs="Arial"/>
          <w:sz w:val="24"/>
          <w:szCs w:val="24"/>
        </w:rPr>
        <w:t xml:space="preserve">and </w:t>
      </w:r>
      <w:r w:rsidR="00941526" w:rsidRPr="00AD0A59">
        <w:rPr>
          <w:rFonts w:ascii="Arial" w:eastAsiaTheme="minorHAnsi" w:hAnsi="Arial" w:cs="Arial"/>
          <w:sz w:val="24"/>
          <w:szCs w:val="24"/>
        </w:rPr>
        <w:t>descriptio</w:t>
      </w:r>
      <w:r w:rsidR="00AD0A59">
        <w:rPr>
          <w:rFonts w:ascii="Arial" w:eastAsiaTheme="minorHAnsi" w:hAnsi="Arial" w:cs="Arial"/>
          <w:sz w:val="24"/>
          <w:szCs w:val="24"/>
        </w:rPr>
        <w:t xml:space="preserve">n </w:t>
      </w:r>
      <w:r w:rsidRPr="00AD0A59">
        <w:rPr>
          <w:rFonts w:ascii="Arial" w:eastAsiaTheme="minorHAnsi" w:hAnsi="Arial" w:cs="Arial"/>
          <w:sz w:val="24"/>
          <w:szCs w:val="24"/>
        </w:rPr>
        <w:t xml:space="preserve">and </w:t>
      </w:r>
      <w:r w:rsidR="00941526" w:rsidRPr="00AD0A59">
        <w:rPr>
          <w:rFonts w:ascii="Arial" w:eastAsiaTheme="minorHAnsi" w:hAnsi="Arial" w:cs="Arial"/>
          <w:sz w:val="24"/>
          <w:szCs w:val="24"/>
        </w:rPr>
        <w:t>whether it is required</w:t>
      </w:r>
      <w:r w:rsidRPr="00AD0A59">
        <w:rPr>
          <w:rFonts w:ascii="Arial" w:eastAsiaTheme="minorHAnsi" w:hAnsi="Arial" w:cs="Arial"/>
          <w:sz w:val="24"/>
          <w:szCs w:val="24"/>
        </w:rPr>
        <w:t>.</w:t>
      </w:r>
      <w:r w:rsidR="00AD0A59">
        <w:rPr>
          <w:rFonts w:ascii="Arial" w:eastAsiaTheme="minorHAnsi" w:hAnsi="Arial" w:cs="Arial"/>
          <w:sz w:val="24"/>
          <w:szCs w:val="24"/>
        </w:rPr>
        <w:t xml:space="preserve">   </w:t>
      </w:r>
      <w:r w:rsidR="00875B5C" w:rsidRPr="00AD0A59">
        <w:rPr>
          <w:rFonts w:ascii="Arial" w:eastAsiaTheme="minorHAnsi" w:hAnsi="Arial" w:cs="Arial"/>
          <w:sz w:val="24"/>
          <w:szCs w:val="24"/>
        </w:rPr>
        <w:t xml:space="preserve">There are 3 Threshold </w:t>
      </w:r>
      <w:r w:rsidR="00EA34FD">
        <w:rPr>
          <w:rFonts w:ascii="Arial" w:eastAsiaTheme="minorHAnsi" w:hAnsi="Arial" w:cs="Arial"/>
          <w:sz w:val="24"/>
          <w:szCs w:val="24"/>
        </w:rPr>
        <w:t>c</w:t>
      </w:r>
      <w:r w:rsidR="00875B5C" w:rsidRPr="00AD0A59">
        <w:rPr>
          <w:rFonts w:ascii="Arial" w:eastAsiaTheme="minorHAnsi" w:hAnsi="Arial" w:cs="Arial"/>
          <w:sz w:val="24"/>
          <w:szCs w:val="24"/>
        </w:rPr>
        <w:t xml:space="preserve">ode reference categories </w:t>
      </w:r>
      <w:r w:rsidR="005F3CDD" w:rsidRPr="00AD0A59">
        <w:rPr>
          <w:rFonts w:ascii="Arial" w:eastAsiaTheme="minorHAnsi" w:hAnsi="Arial" w:cs="Arial"/>
          <w:sz w:val="24"/>
          <w:szCs w:val="24"/>
        </w:rPr>
        <w:t>in</w:t>
      </w:r>
      <w:r w:rsidR="00875B5C" w:rsidRPr="00AD0A59">
        <w:rPr>
          <w:rFonts w:ascii="Arial" w:eastAsiaTheme="minorHAnsi" w:hAnsi="Arial" w:cs="Arial"/>
          <w:sz w:val="24"/>
          <w:szCs w:val="24"/>
        </w:rPr>
        <w:t xml:space="preserve"> the </w:t>
      </w:r>
      <w:r w:rsidR="00EA34FD">
        <w:rPr>
          <w:rFonts w:ascii="Arial" w:eastAsiaTheme="minorHAnsi" w:hAnsi="Arial" w:cs="Arial"/>
          <w:sz w:val="24"/>
          <w:szCs w:val="24"/>
        </w:rPr>
        <w:t>Threshold</w:t>
      </w:r>
      <w:r w:rsidR="003303DA">
        <w:rPr>
          <w:rFonts w:ascii="Arial" w:eastAsiaTheme="minorHAnsi" w:hAnsi="Arial" w:cs="Arial"/>
          <w:sz w:val="24"/>
          <w:szCs w:val="24"/>
        </w:rPr>
        <w:t xml:space="preserve"> </w:t>
      </w:r>
      <w:r w:rsidR="00875B5C" w:rsidRPr="00AD0A59">
        <w:rPr>
          <w:rFonts w:ascii="Arial" w:eastAsiaTheme="minorHAnsi" w:hAnsi="Arial" w:cs="Arial"/>
          <w:sz w:val="24"/>
          <w:szCs w:val="24"/>
        </w:rPr>
        <w:t>Table:</w:t>
      </w:r>
    </w:p>
    <w:p w14:paraId="272ECD7C" w14:textId="77777777" w:rsidR="00875B5C" w:rsidRPr="00AD0A59" w:rsidRDefault="00875B5C" w:rsidP="00875B5C">
      <w:pPr>
        <w:pStyle w:val="ListParagraph"/>
        <w:widowControl w:val="0"/>
        <w:numPr>
          <w:ilvl w:val="0"/>
          <w:numId w:val="25"/>
        </w:numPr>
        <w:tabs>
          <w:tab w:val="left" w:pos="2911"/>
          <w:tab w:val="left" w:pos="2912"/>
        </w:tabs>
        <w:autoSpaceDE w:val="0"/>
        <w:autoSpaceDN w:val="0"/>
        <w:ind w:right="993"/>
        <w:rPr>
          <w:rFonts w:ascii="Arial" w:eastAsiaTheme="minorHAnsi" w:hAnsi="Arial" w:cs="Arial"/>
          <w:sz w:val="24"/>
          <w:szCs w:val="24"/>
        </w:rPr>
      </w:pPr>
      <w:r w:rsidRPr="00AD0A59">
        <w:rPr>
          <w:rFonts w:ascii="Arial" w:eastAsiaTheme="minorHAnsi" w:hAnsi="Arial" w:cs="Arial"/>
          <w:sz w:val="24"/>
          <w:szCs w:val="24"/>
        </w:rPr>
        <w:t>Application</w:t>
      </w:r>
    </w:p>
    <w:p w14:paraId="498DD3CE" w14:textId="77777777" w:rsidR="00875B5C" w:rsidRPr="00AD0A59" w:rsidRDefault="00875B5C" w:rsidP="00875B5C">
      <w:pPr>
        <w:pStyle w:val="ListParagraph"/>
        <w:widowControl w:val="0"/>
        <w:numPr>
          <w:ilvl w:val="0"/>
          <w:numId w:val="25"/>
        </w:numPr>
        <w:tabs>
          <w:tab w:val="left" w:pos="2911"/>
          <w:tab w:val="left" w:pos="2912"/>
        </w:tabs>
        <w:autoSpaceDE w:val="0"/>
        <w:autoSpaceDN w:val="0"/>
        <w:ind w:right="993"/>
        <w:rPr>
          <w:rFonts w:ascii="Arial" w:eastAsiaTheme="minorHAnsi" w:hAnsi="Arial" w:cs="Arial"/>
          <w:sz w:val="24"/>
          <w:szCs w:val="24"/>
        </w:rPr>
      </w:pPr>
      <w:r w:rsidRPr="00AD0A59">
        <w:rPr>
          <w:rFonts w:ascii="Arial" w:eastAsiaTheme="minorHAnsi" w:hAnsi="Arial" w:cs="Arial"/>
          <w:sz w:val="24"/>
          <w:szCs w:val="24"/>
        </w:rPr>
        <w:t>Federal Regulation</w:t>
      </w:r>
    </w:p>
    <w:p w14:paraId="610363CB" w14:textId="77777777" w:rsidR="00875B5C" w:rsidRPr="00AD0A59" w:rsidRDefault="00875B5C" w:rsidP="00875B5C">
      <w:pPr>
        <w:pStyle w:val="ListParagraph"/>
        <w:widowControl w:val="0"/>
        <w:numPr>
          <w:ilvl w:val="0"/>
          <w:numId w:val="25"/>
        </w:numPr>
        <w:tabs>
          <w:tab w:val="left" w:pos="2911"/>
          <w:tab w:val="left" w:pos="2912"/>
        </w:tabs>
        <w:autoSpaceDE w:val="0"/>
        <w:autoSpaceDN w:val="0"/>
        <w:ind w:right="993"/>
        <w:rPr>
          <w:rFonts w:ascii="Arial" w:eastAsiaTheme="minorHAnsi" w:hAnsi="Arial" w:cs="Arial"/>
          <w:sz w:val="24"/>
          <w:szCs w:val="24"/>
        </w:rPr>
      </w:pPr>
      <w:r w:rsidRPr="00AD0A59">
        <w:rPr>
          <w:rFonts w:ascii="Arial" w:eastAsiaTheme="minorHAnsi" w:hAnsi="Arial" w:cs="Arial"/>
          <w:sz w:val="24"/>
          <w:szCs w:val="24"/>
        </w:rPr>
        <w:t>State HTF Allocation Plan</w:t>
      </w:r>
    </w:p>
    <w:p w14:paraId="25EE6EF3" w14:textId="4B6653B0" w:rsidR="009A3A5D" w:rsidRPr="000D619D" w:rsidRDefault="009A3A5D" w:rsidP="001839B0">
      <w:pPr>
        <w:pStyle w:val="IFANormal"/>
        <w:ind w:left="720"/>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90"/>
        <w:gridCol w:w="4694"/>
        <w:gridCol w:w="2742"/>
      </w:tblGrid>
      <w:tr w:rsidR="009A3A5D" w:rsidRPr="003101DB" w14:paraId="55A3B428" w14:textId="77777777" w:rsidTr="00B046F1">
        <w:trPr>
          <w:cantSplit/>
          <w:tblHeader/>
        </w:trPr>
        <w:tc>
          <w:tcPr>
            <w:tcW w:w="2490" w:type="dxa"/>
            <w:shd w:val="clear" w:color="auto" w:fill="E7E6E6" w:themeFill="background2"/>
          </w:tcPr>
          <w:p w14:paraId="472318D9" w14:textId="4ABE310F" w:rsidR="009A3A5D" w:rsidRPr="003101DB" w:rsidRDefault="009A3A5D" w:rsidP="009A3A5D">
            <w:pPr>
              <w:pStyle w:val="IFANormal"/>
              <w:jc w:val="center"/>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Hlk69842391"/>
            <w:r>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Code Reference</w:t>
            </w:r>
          </w:p>
        </w:tc>
        <w:tc>
          <w:tcPr>
            <w:tcW w:w="4694" w:type="dxa"/>
            <w:shd w:val="clear" w:color="auto" w:fill="E7E6E6" w:themeFill="background2"/>
          </w:tcPr>
          <w:p w14:paraId="287D1BFE" w14:textId="77777777" w:rsidR="009A3A5D" w:rsidRPr="003101DB" w:rsidRDefault="009A3A5D" w:rsidP="009A3A5D">
            <w:pPr>
              <w:pStyle w:val="IFANormal"/>
              <w:jc w:val="center"/>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Cs/>
                <w:color w:val="538135" w:themeColor="accent6" w:themeShade="BF"/>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w:t>
            </w:r>
          </w:p>
        </w:tc>
        <w:tc>
          <w:tcPr>
            <w:tcW w:w="2742" w:type="dxa"/>
            <w:shd w:val="clear" w:color="auto" w:fill="E7E6E6" w:themeFill="background2"/>
          </w:tcPr>
          <w:p w14:paraId="62A7ACF9" w14:textId="77777777" w:rsidR="009A3A5D" w:rsidRPr="003101DB" w:rsidRDefault="009A3A5D" w:rsidP="009A3A5D">
            <w:pPr>
              <w:pStyle w:val="IFANormal"/>
              <w:rPr>
                <w:b/>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40C">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p>
        </w:tc>
      </w:tr>
      <w:tr w:rsidR="009A3A5D" w:rsidRPr="003101DB" w14:paraId="4CD333D5" w14:textId="77777777" w:rsidTr="009A3A5D">
        <w:trPr>
          <w:cantSplit/>
          <w:tblHeader/>
        </w:trPr>
        <w:tc>
          <w:tcPr>
            <w:tcW w:w="2490" w:type="dxa"/>
          </w:tcPr>
          <w:p w14:paraId="6DB1C156" w14:textId="7734D1B9" w:rsidR="009A3A5D" w:rsidRPr="009A3A5D" w:rsidRDefault="009A3A5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55FBF6A3" w14:textId="77777777" w:rsidR="009A3A5D" w:rsidRPr="005D0007" w:rsidRDefault="009A3A5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0007">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Compliance with IFA Programs</w:t>
            </w:r>
          </w:p>
          <w:p w14:paraId="5752E552" w14:textId="3E31BEB8" w:rsidR="009A3A5D" w:rsidRPr="0017758D" w:rsidRDefault="009A3A5D" w:rsidP="009A3A5D">
            <w:pPr>
              <w:pStyle w:val="IFANormal"/>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IFA determines, at its discretion, whether the Ownership Entity or its partners listed for the project pass threshold if they are delinquent or out of compliance with another IFA program.</w:t>
            </w:r>
          </w:p>
        </w:tc>
        <w:tc>
          <w:tcPr>
            <w:tcW w:w="2742" w:type="dxa"/>
          </w:tcPr>
          <w:p w14:paraId="223455FB" w14:textId="37E03415" w:rsidR="009A3A5D" w:rsidRPr="009D540C" w:rsidRDefault="009A3A5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1E43F178" w14:textId="77777777" w:rsidTr="009A3A5D">
        <w:trPr>
          <w:cantSplit/>
          <w:tblHeader/>
        </w:trPr>
        <w:tc>
          <w:tcPr>
            <w:tcW w:w="2490" w:type="dxa"/>
          </w:tcPr>
          <w:p w14:paraId="26BC977D" w14:textId="145FA8A4"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2C0C6BE8" w14:textId="5E20DA84" w:rsidR="0017758D" w:rsidRPr="00086264" w:rsidRDefault="0017758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626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 Application</w:t>
            </w:r>
          </w:p>
        </w:tc>
        <w:tc>
          <w:tcPr>
            <w:tcW w:w="2742" w:type="dxa"/>
          </w:tcPr>
          <w:p w14:paraId="7394606B" w14:textId="456A7514"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4A9D5EBB" w14:textId="77777777" w:rsidTr="009A3A5D">
        <w:trPr>
          <w:cantSplit/>
          <w:tblHeader/>
        </w:trPr>
        <w:tc>
          <w:tcPr>
            <w:tcW w:w="2490" w:type="dxa"/>
          </w:tcPr>
          <w:p w14:paraId="66B5B40B" w14:textId="101B35DE"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105785BB" w14:textId="77777777" w:rsidR="0017758D" w:rsidRPr="00086264" w:rsidRDefault="0017758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626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Flood Zone</w:t>
            </w:r>
          </w:p>
          <w:p w14:paraId="63C8EF99" w14:textId="45EA2418" w:rsidR="0017758D" w:rsidRPr="0017758D" w:rsidRDefault="0017758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assisted rental unit may </w:t>
            </w:r>
            <w:proofErr w:type="gramStart"/>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located in</w:t>
            </w:r>
            <w:proofErr w:type="gramEnd"/>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identified or proposed flood zone.</w:t>
            </w:r>
          </w:p>
        </w:tc>
        <w:tc>
          <w:tcPr>
            <w:tcW w:w="2742" w:type="dxa"/>
          </w:tcPr>
          <w:p w14:paraId="2E9CA61C" w14:textId="520A60E4"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1F75E435" w14:textId="77777777" w:rsidTr="009A3A5D">
        <w:trPr>
          <w:cantSplit/>
          <w:tblHeader/>
        </w:trPr>
        <w:tc>
          <w:tcPr>
            <w:tcW w:w="2490" w:type="dxa"/>
          </w:tcPr>
          <w:p w14:paraId="287D6BDD" w14:textId="7B233CB1"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25E3336" w14:textId="77777777" w:rsidR="0017758D" w:rsidRPr="0065487B" w:rsidRDefault="0017758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87B">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Repay/Forfeit Funds</w:t>
            </w:r>
          </w:p>
          <w:p w14:paraId="6E9FBEFF" w14:textId="0EB57B20" w:rsidR="0017758D" w:rsidRPr="0017758D" w:rsidRDefault="0017758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Ownership Entity/General Partner(s) and Developer have not worked on any housing project/program where they had to repay or forfeit any funds awarded from a federal, state, or local program.</w:t>
            </w:r>
          </w:p>
        </w:tc>
        <w:tc>
          <w:tcPr>
            <w:tcW w:w="2742" w:type="dxa"/>
          </w:tcPr>
          <w:p w14:paraId="016F21F2" w14:textId="2DF44FD0"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 answer &amp; explain</w:t>
            </w:r>
          </w:p>
        </w:tc>
      </w:tr>
      <w:tr w:rsidR="0017758D" w:rsidRPr="003101DB" w14:paraId="5971F497" w14:textId="77777777" w:rsidTr="009A3A5D">
        <w:trPr>
          <w:cantSplit/>
          <w:tblHeader/>
        </w:trPr>
        <w:tc>
          <w:tcPr>
            <w:tcW w:w="2490" w:type="dxa"/>
          </w:tcPr>
          <w:p w14:paraId="405CB61C" w14:textId="6EA0075A"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3A1EC121" w14:textId="77777777" w:rsidR="0017758D" w:rsidRPr="00241C5C" w:rsidRDefault="0017758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1C5C">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 Control</w:t>
            </w:r>
          </w:p>
          <w:p w14:paraId="3FC32B23" w14:textId="57633418" w:rsidR="0017758D" w:rsidRPr="0017758D" w:rsidRDefault="0017758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 must have site control valid for six months following the NHTF round closing date.</w:t>
            </w:r>
          </w:p>
        </w:tc>
        <w:tc>
          <w:tcPr>
            <w:tcW w:w="2742" w:type="dxa"/>
          </w:tcPr>
          <w:p w14:paraId="3D5AA4D3" w14:textId="561C1744"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0349F0BE" w14:textId="77777777" w:rsidTr="009A3A5D">
        <w:trPr>
          <w:cantSplit/>
          <w:tblHeader/>
        </w:trPr>
        <w:tc>
          <w:tcPr>
            <w:tcW w:w="2490" w:type="dxa"/>
          </w:tcPr>
          <w:p w14:paraId="12196C74" w14:textId="7DAD10E5"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EA9D35B" w14:textId="77777777" w:rsidR="0017758D" w:rsidRPr="009251DD" w:rsidRDefault="0017758D" w:rsidP="009A3A5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1D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Zoning</w:t>
            </w:r>
          </w:p>
          <w:p w14:paraId="74624FBE" w14:textId="50F501B8" w:rsidR="0017758D" w:rsidRPr="0017758D" w:rsidRDefault="009251DD" w:rsidP="009A3A5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property</w:t>
            </w:r>
            <w:r w:rsidR="0017758D"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location is zoned correctly or will be prior to construction.</w:t>
            </w:r>
          </w:p>
        </w:tc>
        <w:tc>
          <w:tcPr>
            <w:tcW w:w="2742" w:type="dxa"/>
          </w:tcPr>
          <w:p w14:paraId="7A9A0F4D" w14:textId="328C7650"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40763652" w14:textId="77777777" w:rsidTr="009A3A5D">
        <w:trPr>
          <w:cantSplit/>
          <w:tblHeader/>
        </w:trPr>
        <w:tc>
          <w:tcPr>
            <w:tcW w:w="2490" w:type="dxa"/>
          </w:tcPr>
          <w:p w14:paraId="0C3F01B8" w14:textId="2FB0DA82"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1B533A6B" w14:textId="77777777" w:rsidR="0017758D" w:rsidRPr="009251DD" w:rsidRDefault="0017758D"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51D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Minimum NHTF Subsidy</w:t>
            </w:r>
          </w:p>
          <w:p w14:paraId="6831A604" w14:textId="62F4E6B1" w:rsidR="0017758D" w:rsidRPr="0017758D" w:rsidRDefault="0017758D"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NHTF subsidy to the project is at least $1,000 per unit.</w:t>
            </w:r>
          </w:p>
        </w:tc>
        <w:tc>
          <w:tcPr>
            <w:tcW w:w="2742" w:type="dxa"/>
          </w:tcPr>
          <w:p w14:paraId="53BACDCE" w14:textId="2AFD509E"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109BD443" w14:textId="77777777" w:rsidTr="009A3A5D">
        <w:trPr>
          <w:cantSplit/>
          <w:tblHeader/>
        </w:trPr>
        <w:tc>
          <w:tcPr>
            <w:tcW w:w="2490" w:type="dxa"/>
          </w:tcPr>
          <w:p w14:paraId="160EC868" w14:textId="26F21F1A"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F6C8466" w14:textId="77777777" w:rsidR="0017758D" w:rsidRPr="0031602F" w:rsidRDefault="0017758D"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602F">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Radon</w:t>
            </w:r>
          </w:p>
          <w:p w14:paraId="502AF65A" w14:textId="04BE9E17" w:rsidR="0017758D" w:rsidRPr="0017758D" w:rsidRDefault="0017758D" w:rsidP="0017758D">
            <w:pPr>
              <w:pStyle w:val="IFANormal"/>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buildings must be tested for radon.  Radon gas is measured in picocuries per liter (</w:t>
            </w:r>
            <w:proofErr w:type="spellStart"/>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pCi</w:t>
            </w:r>
            <w:proofErr w:type="spellEnd"/>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of air.  If </w:t>
            </w:r>
            <w:r w:rsidR="0031602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building test</w:t>
            </w: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over 4.0 </w:t>
            </w:r>
            <w:proofErr w:type="spellStart"/>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pCi</w:t>
            </w:r>
            <w:proofErr w:type="spellEnd"/>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or over, a mitigation system must be installed.</w:t>
            </w:r>
            <w:r w:rsidR="008D63A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Suggestion</w:t>
            </w:r>
            <w:r w:rsidR="004771AA">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D63A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new construction a passive system should</w:t>
            </w:r>
            <w:r w:rsidR="0032023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installed and then if over the 4.0 </w:t>
            </w:r>
            <w:proofErr w:type="spellStart"/>
            <w:r w:rsidR="0032023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pCi</w:t>
            </w:r>
            <w:proofErr w:type="spellEnd"/>
            <w:r w:rsidR="0032023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then the system could </w:t>
            </w:r>
            <w:r w:rsidR="00FC5992">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made active</w:t>
            </w:r>
            <w:r w:rsidR="00FB29DE">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2023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742" w:type="dxa"/>
          </w:tcPr>
          <w:p w14:paraId="1B39B9DB" w14:textId="503399DB"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17758D" w:rsidRPr="003101DB" w14:paraId="69617842" w14:textId="77777777" w:rsidTr="009A3A5D">
        <w:trPr>
          <w:cantSplit/>
          <w:tblHeader/>
        </w:trPr>
        <w:tc>
          <w:tcPr>
            <w:tcW w:w="2490" w:type="dxa"/>
          </w:tcPr>
          <w:p w14:paraId="39FB33CD" w14:textId="69FECF62" w:rsidR="0017758D" w:rsidRDefault="0017758D"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5DA075D8" w14:textId="77777777" w:rsidR="0017758D" w:rsidRPr="0048674D" w:rsidRDefault="0017758D"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674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Support</w:t>
            </w:r>
          </w:p>
          <w:p w14:paraId="74FF0108" w14:textId="75341A93" w:rsidR="0017758D" w:rsidRPr="0017758D" w:rsidRDefault="0017758D"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758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shall demonstrate local support for the proposed activity.</w:t>
            </w:r>
          </w:p>
        </w:tc>
        <w:tc>
          <w:tcPr>
            <w:tcW w:w="2742" w:type="dxa"/>
          </w:tcPr>
          <w:p w14:paraId="75D78DA2" w14:textId="7799048F" w:rsidR="0017758D" w:rsidRDefault="0017758D"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B046F1" w:rsidRPr="003101DB" w14:paraId="3DEFB008" w14:textId="77777777" w:rsidTr="009A3A5D">
        <w:trPr>
          <w:cantSplit/>
          <w:tblHeader/>
        </w:trPr>
        <w:tc>
          <w:tcPr>
            <w:tcW w:w="2490" w:type="dxa"/>
          </w:tcPr>
          <w:p w14:paraId="15AB0844" w14:textId="47C22820" w:rsidR="00B046F1" w:rsidRDefault="00B046F1"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tc>
        <w:tc>
          <w:tcPr>
            <w:tcW w:w="4694" w:type="dxa"/>
          </w:tcPr>
          <w:p w14:paraId="75154150" w14:textId="77777777" w:rsidR="00B046F1" w:rsidRPr="00747612" w:rsidRDefault="00B046F1"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612">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Certification</w:t>
            </w:r>
          </w:p>
          <w:p w14:paraId="5D68DBEA" w14:textId="0F67BE2B" w:rsidR="00B046F1" w:rsidRPr="00B046F1" w:rsidRDefault="00B046F1"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application shall include </w:t>
            </w:r>
            <w:r w:rsidR="00747612">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NHTF certification</w:t>
            </w:r>
            <w:r w:rsidR="00006D67">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which states</w:t>
            </w: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the applicant will comply with all applicable state and federal laws and regulations.</w:t>
            </w:r>
          </w:p>
        </w:tc>
        <w:tc>
          <w:tcPr>
            <w:tcW w:w="2742" w:type="dxa"/>
          </w:tcPr>
          <w:p w14:paraId="1AC9773A" w14:textId="7F5AC3A6" w:rsidR="00B046F1" w:rsidRDefault="00B046F1"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B046F1" w:rsidRPr="003101DB" w14:paraId="46FD942B" w14:textId="77777777" w:rsidTr="009A3A5D">
        <w:trPr>
          <w:cantSplit/>
          <w:tblHeader/>
        </w:trPr>
        <w:tc>
          <w:tcPr>
            <w:tcW w:w="2490" w:type="dxa"/>
          </w:tcPr>
          <w:p w14:paraId="76CFD1B5" w14:textId="253409FB" w:rsidR="00B046F1" w:rsidRDefault="00B046F1"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Application</w:t>
            </w:r>
          </w:p>
        </w:tc>
        <w:tc>
          <w:tcPr>
            <w:tcW w:w="4694" w:type="dxa"/>
          </w:tcPr>
          <w:p w14:paraId="188A393A" w14:textId="77777777" w:rsidR="00B046F1" w:rsidRPr="00006D67" w:rsidRDefault="00B046F1"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D67">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Evidence of Need</w:t>
            </w:r>
          </w:p>
          <w:p w14:paraId="1DAD07A4" w14:textId="583ED458" w:rsidR="00B046F1" w:rsidRPr="00B046F1" w:rsidRDefault="00B046F1"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46F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shall provide evidence of the need for the proposed activity, the potential impact of the proposed activity, the feasibility of the proposed activity, and the impact of additional housing resources on the existing related housing market.</w:t>
            </w:r>
            <w:r w:rsidR="00784E69">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any housing studies have been completed </w:t>
            </w:r>
            <w:r w:rsidR="00416FC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the area include that information.</w:t>
            </w:r>
          </w:p>
        </w:tc>
        <w:tc>
          <w:tcPr>
            <w:tcW w:w="2742" w:type="dxa"/>
          </w:tcPr>
          <w:p w14:paraId="120AE4F0" w14:textId="124E8519" w:rsidR="00B046F1" w:rsidRDefault="00B046F1"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B046F1" w:rsidRPr="003101DB" w14:paraId="17105010" w14:textId="77777777" w:rsidTr="009A3A5D">
        <w:trPr>
          <w:cantSplit/>
          <w:tblHeader/>
        </w:trPr>
        <w:tc>
          <w:tcPr>
            <w:tcW w:w="2490" w:type="dxa"/>
          </w:tcPr>
          <w:p w14:paraId="648062B4" w14:textId="6242D213" w:rsidR="00B046F1" w:rsidRPr="006A3B45" w:rsidRDefault="00B046F1" w:rsidP="009A3A5D">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&amp; Federal 24 CFR 93.300</w:t>
            </w:r>
          </w:p>
        </w:tc>
        <w:tc>
          <w:tcPr>
            <w:tcW w:w="4694" w:type="dxa"/>
          </w:tcPr>
          <w:p w14:paraId="590F4749" w14:textId="3454C868" w:rsidR="00B046F1" w:rsidRPr="00526E1B" w:rsidRDefault="00526E1B" w:rsidP="0017758D">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Pro-Rata</w:t>
            </w:r>
            <w:r w:rsidR="00B046F1" w:rsidRPr="00526E1B">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Fair Share</w:t>
            </w:r>
          </w:p>
          <w:p w14:paraId="2C5770C1" w14:textId="3A500074" w:rsidR="00B046F1" w:rsidRPr="006A3B45" w:rsidRDefault="00B046F1" w:rsidP="0017758D">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total amount of NHTF funds awarded on a per-unit basis cannot exceed the (2012) pro rata or fair share of the total project costs when compared to a similar unit in a rental activity.</w:t>
            </w:r>
          </w:p>
        </w:tc>
        <w:tc>
          <w:tcPr>
            <w:tcW w:w="2742" w:type="dxa"/>
          </w:tcPr>
          <w:p w14:paraId="318D5C07" w14:textId="476FA27B" w:rsidR="00B046F1" w:rsidRPr="006A3B45" w:rsidRDefault="00B046F1"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B046F1" w:rsidRPr="003101DB" w14:paraId="31B80E4E" w14:textId="77777777" w:rsidTr="009A3A5D">
        <w:trPr>
          <w:cantSplit/>
          <w:tblHeader/>
        </w:trPr>
        <w:tc>
          <w:tcPr>
            <w:tcW w:w="2490" w:type="dxa"/>
          </w:tcPr>
          <w:p w14:paraId="2FE9F9AE" w14:textId="77777777" w:rsidR="00B046F1" w:rsidRPr="00B046F1" w:rsidRDefault="00B046F1" w:rsidP="00B046F1">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46F1">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12875B7C" w14:textId="3E1C4A60" w:rsidR="00B046F1" w:rsidRPr="006A3B45" w:rsidRDefault="00B046F1" w:rsidP="00B046F1">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5, subpart A</w:t>
            </w:r>
          </w:p>
        </w:tc>
        <w:tc>
          <w:tcPr>
            <w:tcW w:w="4694" w:type="dxa"/>
          </w:tcPr>
          <w:p w14:paraId="32D155F3" w14:textId="77777777" w:rsidR="00B046F1" w:rsidRPr="00BD4FE5" w:rsidRDefault="00B046F1" w:rsidP="00B046F1">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4FE5">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Ineligible Parties</w:t>
            </w:r>
          </w:p>
          <w:p w14:paraId="6DCD5427" w14:textId="23DB0726" w:rsidR="00B046F1" w:rsidRPr="006A3B45" w:rsidRDefault="00B046F1" w:rsidP="00B046F1">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parties are not on the U.S. Dept. of HUD’s debarred list:  Ownership Entity, General Partner, Co-General Partner, Developer, Co-Developer, and Management Company.</w:t>
            </w:r>
          </w:p>
        </w:tc>
        <w:tc>
          <w:tcPr>
            <w:tcW w:w="2742" w:type="dxa"/>
          </w:tcPr>
          <w:p w14:paraId="79223E2C" w14:textId="6383C63C" w:rsidR="00B046F1" w:rsidRPr="006A3B45" w:rsidRDefault="00B046F1"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0712E2C9" w14:textId="77777777" w:rsidTr="009A3A5D">
        <w:trPr>
          <w:cantSplit/>
          <w:tblHeader/>
        </w:trPr>
        <w:tc>
          <w:tcPr>
            <w:tcW w:w="2490" w:type="dxa"/>
          </w:tcPr>
          <w:p w14:paraId="0D30DEE1"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676EEBB0" w14:textId="26E3194F"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93.150</w:t>
            </w:r>
          </w:p>
        </w:tc>
        <w:tc>
          <w:tcPr>
            <w:tcW w:w="4694" w:type="dxa"/>
          </w:tcPr>
          <w:p w14:paraId="34B60C75" w14:textId="77777777" w:rsidR="0051490E" w:rsidRPr="00F678D9"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78D9">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 &amp; Neighborhood Standards</w:t>
            </w:r>
          </w:p>
          <w:p w14:paraId="2554A1EB" w14:textId="4708AAF0"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Incorporate the site and neighborhood standards of the NHTF Program as an integral part of the project evaluation process.</w:t>
            </w:r>
          </w:p>
        </w:tc>
        <w:tc>
          <w:tcPr>
            <w:tcW w:w="2742" w:type="dxa"/>
          </w:tcPr>
          <w:p w14:paraId="3AD48C30" w14:textId="29C03C22"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167C3A3A" w14:textId="77777777" w:rsidTr="009A3A5D">
        <w:trPr>
          <w:cantSplit/>
          <w:tblHeader/>
        </w:trPr>
        <w:tc>
          <w:tcPr>
            <w:tcW w:w="2490" w:type="dxa"/>
          </w:tcPr>
          <w:p w14:paraId="7216F1FE"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29023A7C" w14:textId="1180CD40"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93.250</w:t>
            </w:r>
          </w:p>
        </w:tc>
        <w:tc>
          <w:tcPr>
            <w:tcW w:w="4694" w:type="dxa"/>
          </w:tcPr>
          <w:p w14:paraId="104B84F2" w14:textId="77777777" w:rsidR="0051490E" w:rsidRPr="00477CC4"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7CC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Income Limits</w:t>
            </w:r>
          </w:p>
          <w:p w14:paraId="558A7319" w14:textId="3C37F4E8"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NHTF-assisted units shall be rented to extremely low-income households (at or below 30% AMI).</w:t>
            </w:r>
          </w:p>
        </w:tc>
        <w:tc>
          <w:tcPr>
            <w:tcW w:w="2742" w:type="dxa"/>
          </w:tcPr>
          <w:p w14:paraId="3B6E6DEF" w14:textId="7EF121D7"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662DC56E" w14:textId="77777777" w:rsidTr="009A3A5D">
        <w:trPr>
          <w:cantSplit/>
          <w:tblHeader/>
        </w:trPr>
        <w:tc>
          <w:tcPr>
            <w:tcW w:w="2490" w:type="dxa"/>
          </w:tcPr>
          <w:p w14:paraId="1F9822A8"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4D51F007" w14:textId="7588A4E5"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93.300</w:t>
            </w:r>
          </w:p>
        </w:tc>
        <w:tc>
          <w:tcPr>
            <w:tcW w:w="4694" w:type="dxa"/>
          </w:tcPr>
          <w:p w14:paraId="5502EDAD" w14:textId="77777777" w:rsidR="0051490E" w:rsidRPr="00351C38"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1C38">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GAP Financing</w:t>
            </w:r>
          </w:p>
          <w:p w14:paraId="5B721D80" w14:textId="6C64E1EF"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shall show that a need for NHTF assistance exists after all other financial resources have been identified and secured for the proposed activity.</w:t>
            </w:r>
          </w:p>
        </w:tc>
        <w:tc>
          <w:tcPr>
            <w:tcW w:w="2742" w:type="dxa"/>
          </w:tcPr>
          <w:p w14:paraId="43E292FD" w14:textId="3F96C408"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20255BCA" w14:textId="77777777" w:rsidTr="009A3A5D">
        <w:trPr>
          <w:cantSplit/>
          <w:tblHeader/>
        </w:trPr>
        <w:tc>
          <w:tcPr>
            <w:tcW w:w="2490" w:type="dxa"/>
          </w:tcPr>
          <w:p w14:paraId="6BBBA10A"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32B9AD35" w14:textId="181DE982"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93.300</w:t>
            </w:r>
          </w:p>
        </w:tc>
        <w:tc>
          <w:tcPr>
            <w:tcW w:w="4694" w:type="dxa"/>
          </w:tcPr>
          <w:p w14:paraId="74116C17" w14:textId="77777777" w:rsidR="0051490E" w:rsidRPr="00F32528"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528">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Subsidy Layering</w:t>
            </w:r>
          </w:p>
          <w:p w14:paraId="18368F7E" w14:textId="5B6CAC4F"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IFA shall evaluate the project in accordance with subsidy layering guidelines adopted by HUD for this purpose.</w:t>
            </w:r>
          </w:p>
        </w:tc>
        <w:tc>
          <w:tcPr>
            <w:tcW w:w="2742" w:type="dxa"/>
          </w:tcPr>
          <w:p w14:paraId="002B81F6" w14:textId="1831CAB8"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19C05DA9" w14:textId="77777777" w:rsidTr="009A3A5D">
        <w:trPr>
          <w:cantSplit/>
          <w:tblHeader/>
        </w:trPr>
        <w:tc>
          <w:tcPr>
            <w:tcW w:w="2490" w:type="dxa"/>
          </w:tcPr>
          <w:p w14:paraId="5BC83563"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1ED78C4D" w14:textId="2AB4F5E7"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93.301</w:t>
            </w:r>
          </w:p>
        </w:tc>
        <w:tc>
          <w:tcPr>
            <w:tcW w:w="4694" w:type="dxa"/>
          </w:tcPr>
          <w:p w14:paraId="489BB2F4" w14:textId="77777777" w:rsidR="0051490E" w:rsidRPr="00F32528"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528">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Property Standards</w:t>
            </w:r>
          </w:p>
          <w:p w14:paraId="4E2E298F" w14:textId="5DD247C1"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rental housing shall be constructed in accordance with any locally adopted and enforced building or housing codes, standards</w:t>
            </w:r>
            <w:r w:rsidR="00F17AE1">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ordinances.  In the absence of locally adopted and enforced building or housing codes, the requirements of the state building code shall apply.</w:t>
            </w:r>
          </w:p>
        </w:tc>
        <w:tc>
          <w:tcPr>
            <w:tcW w:w="2742" w:type="dxa"/>
          </w:tcPr>
          <w:p w14:paraId="5BFD26A5" w14:textId="11CB83B1"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518A8974" w14:textId="77777777" w:rsidTr="009A3A5D">
        <w:trPr>
          <w:cantSplit/>
          <w:tblHeader/>
        </w:trPr>
        <w:tc>
          <w:tcPr>
            <w:tcW w:w="2490" w:type="dxa"/>
          </w:tcPr>
          <w:p w14:paraId="4401CABC"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39C7CF90" w14:textId="13CB59AE"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93.301</w:t>
            </w:r>
          </w:p>
        </w:tc>
        <w:tc>
          <w:tcPr>
            <w:tcW w:w="4694" w:type="dxa"/>
          </w:tcPr>
          <w:p w14:paraId="136E4BB3" w14:textId="77777777" w:rsidR="0051490E" w:rsidRPr="00965AF4"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5AF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Handicapped Accessibility Requirement</w:t>
            </w:r>
          </w:p>
          <w:p w14:paraId="41728C9F" w14:textId="48DECC3D"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w:t>
            </w:r>
            <w:r w:rsidR="004751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project is</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construction</w:t>
            </w:r>
            <w:r w:rsidR="004751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adaptive reuse</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project must have at least 5% Handicapped Accessible units.</w:t>
            </w:r>
          </w:p>
        </w:tc>
        <w:tc>
          <w:tcPr>
            <w:tcW w:w="2742" w:type="dxa"/>
          </w:tcPr>
          <w:p w14:paraId="62898A46" w14:textId="6785FBD6"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1F403E91" w14:textId="77777777" w:rsidTr="009A3A5D">
        <w:trPr>
          <w:cantSplit/>
          <w:tblHeader/>
        </w:trPr>
        <w:tc>
          <w:tcPr>
            <w:tcW w:w="2490" w:type="dxa"/>
          </w:tcPr>
          <w:p w14:paraId="23FC3A48"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Federal</w:t>
            </w:r>
          </w:p>
          <w:p w14:paraId="6539BE80" w14:textId="45EF76F4"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CFR 93.301 </w:t>
            </w:r>
          </w:p>
        </w:tc>
        <w:tc>
          <w:tcPr>
            <w:tcW w:w="4694" w:type="dxa"/>
          </w:tcPr>
          <w:p w14:paraId="39C72883" w14:textId="77777777" w:rsidR="0051490E" w:rsidRPr="000D7315"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7315">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Handicapped Accessibility Requirement</w:t>
            </w:r>
          </w:p>
          <w:p w14:paraId="734E1FF2" w14:textId="7F5292BC"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w:t>
            </w:r>
            <w:r w:rsidR="000D731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project is</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construction</w:t>
            </w:r>
            <w:r w:rsidR="000D731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adaptive reuse</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project must have at least 2% Visual/Hearing Handicapped Accessible units</w:t>
            </w:r>
            <w:r w:rsidR="004F7FB4">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2742" w:type="dxa"/>
          </w:tcPr>
          <w:p w14:paraId="172C72E3" w14:textId="754B3F22"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35402ACC" w14:textId="77777777" w:rsidTr="009A3A5D">
        <w:trPr>
          <w:cantSplit/>
          <w:tblHeader/>
        </w:trPr>
        <w:tc>
          <w:tcPr>
            <w:tcW w:w="2490" w:type="dxa"/>
          </w:tcPr>
          <w:p w14:paraId="0E64F061"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51668357"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93.301 &amp;</w:t>
            </w:r>
          </w:p>
          <w:p w14:paraId="4B6B688E" w14:textId="64C99318"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35</w:t>
            </w:r>
          </w:p>
        </w:tc>
        <w:tc>
          <w:tcPr>
            <w:tcW w:w="4694" w:type="dxa"/>
          </w:tcPr>
          <w:p w14:paraId="3FB81F8C" w14:textId="5D66A20A" w:rsidR="0051490E" w:rsidRPr="004F7FB4" w:rsidRDefault="004F7FB4"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7FB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Lead-Based</w:t>
            </w:r>
            <w:r w:rsidR="0051490E" w:rsidRPr="004F7FB4">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Paint Requirements</w:t>
            </w:r>
          </w:p>
          <w:p w14:paraId="7296E680" w14:textId="657F9C7F"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 agrees to use a </w:t>
            </w:r>
            <w:r w:rsidR="004F7FB4">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Lead-Safe</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Renovator for </w:t>
            </w:r>
            <w:r w:rsidR="004F7FB4">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lead-based</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paint issues.  (Only required for pre-1978 buildings)</w:t>
            </w:r>
          </w:p>
        </w:tc>
        <w:tc>
          <w:tcPr>
            <w:tcW w:w="2742" w:type="dxa"/>
          </w:tcPr>
          <w:p w14:paraId="2215B151" w14:textId="028F898B"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pre-1978 project</w:t>
            </w:r>
          </w:p>
        </w:tc>
      </w:tr>
      <w:tr w:rsidR="0051490E" w:rsidRPr="003101DB" w14:paraId="2CEECDFE" w14:textId="77777777" w:rsidTr="009A3A5D">
        <w:trPr>
          <w:cantSplit/>
          <w:tblHeader/>
        </w:trPr>
        <w:tc>
          <w:tcPr>
            <w:tcW w:w="2490" w:type="dxa"/>
          </w:tcPr>
          <w:p w14:paraId="40D97276"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7108DD20"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CFR 93.301 &amp; </w:t>
            </w:r>
          </w:p>
          <w:p w14:paraId="0BCC7164" w14:textId="5FDCC495"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51, subpart B</w:t>
            </w:r>
          </w:p>
        </w:tc>
        <w:tc>
          <w:tcPr>
            <w:tcW w:w="4694" w:type="dxa"/>
          </w:tcPr>
          <w:p w14:paraId="569EF942" w14:textId="77777777" w:rsidR="0051490E" w:rsidRPr="00F17AE1"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AE1">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Noise Abatement and Control</w:t>
            </w:r>
          </w:p>
          <w:p w14:paraId="3D26BE9A" w14:textId="2BCD3823"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requirements set out in Section 51.104(a) are designed to ensure that interior level noise does not exceed the 45 decibels (dB) level established as a goal in Section 51.101(a)(9)</w:t>
            </w:r>
          </w:p>
        </w:tc>
        <w:tc>
          <w:tcPr>
            <w:tcW w:w="2742" w:type="dxa"/>
          </w:tcPr>
          <w:p w14:paraId="126AF968" w14:textId="774CCD16"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67A8C115" w14:textId="77777777" w:rsidTr="009A3A5D">
        <w:trPr>
          <w:cantSplit/>
          <w:tblHeader/>
        </w:trPr>
        <w:tc>
          <w:tcPr>
            <w:tcW w:w="2490" w:type="dxa"/>
          </w:tcPr>
          <w:p w14:paraId="35479F41"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750DBFDD" w14:textId="17B54EFE"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CFR 93.302</w:t>
            </w:r>
          </w:p>
        </w:tc>
        <w:tc>
          <w:tcPr>
            <w:tcW w:w="4694" w:type="dxa"/>
          </w:tcPr>
          <w:p w14:paraId="7F089B50" w14:textId="77777777" w:rsidR="0051490E" w:rsidRPr="002D2CB9"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2CB9">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Rent Limits</w:t>
            </w:r>
          </w:p>
          <w:p w14:paraId="2B866CE2" w14:textId="083B5183" w:rsidR="0051490E" w:rsidRPr="006A3B45" w:rsidRDefault="0051490E"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NHTF-assisted units meet NHTF rent limits.  </w:t>
            </w:r>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a unit receives Federal or </w:t>
            </w:r>
            <w:hyperlink r:id="rId13" w:tooltip="State" w:history="1">
              <w:r w:rsidRPr="006A3B45">
                <w:rPr>
                  <w:rStyle w:val="Hyperlink"/>
                  <w:bCs/>
                  <w:sz w:val="20"/>
                  <w:szCs w:val="20"/>
                  <w:u w:val="none"/>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hyperlink>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4" w:tooltip="project" w:history="1">
              <w:r w:rsidRPr="006A3B45">
                <w:rPr>
                  <w:rStyle w:val="Hyperlink"/>
                  <w:bCs/>
                  <w:sz w:val="20"/>
                  <w:szCs w:val="20"/>
                  <w:u w:val="none"/>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w:t>
              </w:r>
            </w:hyperlink>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-based rental subsidy, and the tenant pays as a contribution toward rent not more than 30 percent of the tenant's adjusted income, the maximum rent is the rent allowable under the Federal or </w:t>
            </w:r>
            <w:hyperlink r:id="rId15" w:tooltip="State" w:history="1">
              <w:r w:rsidRPr="006A3B45">
                <w:rPr>
                  <w:rStyle w:val="Hyperlink"/>
                  <w:bCs/>
                  <w:sz w:val="20"/>
                  <w:szCs w:val="20"/>
                  <w:u w:val="none"/>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hyperlink>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6" w:tooltip="project" w:history="1">
              <w:r w:rsidRPr="006A3B45">
                <w:rPr>
                  <w:rStyle w:val="Hyperlink"/>
                  <w:bCs/>
                  <w:sz w:val="20"/>
                  <w:szCs w:val="20"/>
                  <w:u w:val="none"/>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w:t>
              </w:r>
            </w:hyperlink>
            <w:r w:rsidRPr="006A3B45">
              <w:rPr>
                <w:bCs/>
                <w:color w:val="000000" w:themeColor="text1"/>
                <w:sz w:val="20"/>
                <w:szCs w:val="20"/>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-based rental subsidy program.</w:t>
            </w:r>
          </w:p>
        </w:tc>
        <w:tc>
          <w:tcPr>
            <w:tcW w:w="2742" w:type="dxa"/>
          </w:tcPr>
          <w:p w14:paraId="5F0BEDA5" w14:textId="5E6D5533" w:rsidR="0051490E" w:rsidRPr="006A3B45" w:rsidRDefault="0051490E"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51490E" w:rsidRPr="003101DB" w14:paraId="5218D615" w14:textId="77777777" w:rsidTr="009A3A5D">
        <w:trPr>
          <w:cantSplit/>
          <w:tblHeader/>
        </w:trPr>
        <w:tc>
          <w:tcPr>
            <w:tcW w:w="2490" w:type="dxa"/>
          </w:tcPr>
          <w:p w14:paraId="141D6393" w14:textId="77777777" w:rsidR="0051490E" w:rsidRPr="0051490E"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90E">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w:t>
            </w:r>
          </w:p>
          <w:p w14:paraId="1D78AF5F" w14:textId="4681B2DA" w:rsidR="0051490E" w:rsidRPr="006A3B45" w:rsidRDefault="0051490E"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smartTag w:uri="urn:schemas-microsoft-com:office:smarttags" w:element="stockticke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CFR</w:t>
              </w:r>
            </w:smartTag>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93.400</w:t>
            </w:r>
          </w:p>
        </w:tc>
        <w:tc>
          <w:tcPr>
            <w:tcW w:w="4694" w:type="dxa"/>
          </w:tcPr>
          <w:p w14:paraId="7D634410" w14:textId="77777777" w:rsidR="0051490E" w:rsidRPr="008D0479" w:rsidRDefault="0051490E" w:rsidP="0051490E">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0479">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Timeline</w:t>
            </w:r>
          </w:p>
          <w:p w14:paraId="39EC834A" w14:textId="06F296D0" w:rsidR="0051490E" w:rsidRPr="006A3B45" w:rsidRDefault="00AB3C3C" w:rsidP="0051490E">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Activity</w:t>
            </w:r>
            <w:r w:rsidR="0051490E"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346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w:t>
            </w:r>
            <w:r w:rsidR="0051490E"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meline for completing the project is within allowed HUD guidelines.</w:t>
            </w:r>
          </w:p>
        </w:tc>
        <w:tc>
          <w:tcPr>
            <w:tcW w:w="2742" w:type="dxa"/>
          </w:tcPr>
          <w:p w14:paraId="41757511" w14:textId="7889E7F7" w:rsidR="0051490E"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2905EB9E" w14:textId="77777777" w:rsidTr="009A3A5D">
        <w:trPr>
          <w:cantSplit/>
          <w:tblHeader/>
        </w:trPr>
        <w:tc>
          <w:tcPr>
            <w:tcW w:w="2490" w:type="dxa"/>
          </w:tcPr>
          <w:p w14:paraId="7B9D1BD0" w14:textId="5C2CB610"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4A9ABA2F" w14:textId="77777777" w:rsidR="006A3B45" w:rsidRPr="00AB3C3C"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3C3C">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 NHTF Applicant</w:t>
            </w:r>
          </w:p>
          <w:p w14:paraId="5540FA3E" w14:textId="5E0E4D54" w:rsidR="006A3B45" w:rsidRPr="006A3B45" w:rsidRDefault="00AB3C3C"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w:t>
            </w:r>
            <w:r w:rsidR="006A3B45"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from a qualified, eligible NHTF applicant.</w:t>
            </w:r>
          </w:p>
        </w:tc>
        <w:tc>
          <w:tcPr>
            <w:tcW w:w="2742" w:type="dxa"/>
          </w:tcPr>
          <w:p w14:paraId="38CCEF52" w14:textId="57799FAB"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4495E721" w14:textId="77777777" w:rsidTr="009A3A5D">
        <w:trPr>
          <w:cantSplit/>
          <w:tblHeader/>
        </w:trPr>
        <w:tc>
          <w:tcPr>
            <w:tcW w:w="2490" w:type="dxa"/>
          </w:tcPr>
          <w:p w14:paraId="29191BDA" w14:textId="7A9D4552"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047CE6ED" w14:textId="77777777" w:rsidR="006A3B45" w:rsidRPr="003B346D"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46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 NHTF Activities</w:t>
            </w:r>
          </w:p>
          <w:p w14:paraId="434E5289" w14:textId="46B3B52A"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Funds requested are for eligible NHTF activity/activities.</w:t>
            </w:r>
          </w:p>
        </w:tc>
        <w:tc>
          <w:tcPr>
            <w:tcW w:w="2742" w:type="dxa"/>
          </w:tcPr>
          <w:p w14:paraId="2EC13187" w14:textId="13C9EFEF"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6E4D0D77" w14:textId="77777777" w:rsidTr="009A3A5D">
        <w:trPr>
          <w:cantSplit/>
          <w:tblHeader/>
        </w:trPr>
        <w:tc>
          <w:tcPr>
            <w:tcW w:w="2490" w:type="dxa"/>
          </w:tcPr>
          <w:p w14:paraId="42950165" w14:textId="7EFD7A50"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29B51928" w14:textId="77777777" w:rsidR="006A3B45" w:rsidRPr="003B346D"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346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Unit Dollar Limits</w:t>
            </w:r>
          </w:p>
          <w:p w14:paraId="6963563B" w14:textId="6690F7EC"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total amount of NHTF funds awarded on a per-unit basis may not exceed the </w:t>
            </w:r>
            <w:r w:rsidR="00B0397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per-unit</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dollar limitations established in the State of Iowa HTF Allocation Plan.</w:t>
            </w:r>
          </w:p>
        </w:tc>
        <w:tc>
          <w:tcPr>
            <w:tcW w:w="2742" w:type="dxa"/>
          </w:tcPr>
          <w:p w14:paraId="22F00DC5" w14:textId="200A3618"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187FECAA" w14:textId="77777777" w:rsidTr="009A3A5D">
        <w:trPr>
          <w:cantSplit/>
          <w:tblHeader/>
        </w:trPr>
        <w:tc>
          <w:tcPr>
            <w:tcW w:w="2490" w:type="dxa"/>
          </w:tcPr>
          <w:p w14:paraId="63BBFFD9" w14:textId="6577C808"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7EA085B1" w14:textId="77777777" w:rsidR="006A3B45" w:rsidRPr="00B0397D"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97D">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Award Limit</w:t>
            </w:r>
          </w:p>
          <w:p w14:paraId="3E530E2F" w14:textId="7B4B0634"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award shall be limited </w:t>
            </w:r>
            <w:r w:rsidR="00C4675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HUD’s cap</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4675F">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unit</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80044">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797EF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20FD">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HUD award</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797EF3">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543FC">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million.</w:t>
            </w:r>
          </w:p>
        </w:tc>
        <w:tc>
          <w:tcPr>
            <w:tcW w:w="2742" w:type="dxa"/>
          </w:tcPr>
          <w:p w14:paraId="1353FF90" w14:textId="1AB181F6"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00FC3212" w14:textId="77777777" w:rsidTr="009A3A5D">
        <w:trPr>
          <w:cantSplit/>
          <w:tblHeader/>
        </w:trPr>
        <w:tc>
          <w:tcPr>
            <w:tcW w:w="2490" w:type="dxa"/>
          </w:tcPr>
          <w:p w14:paraId="6A43EF79" w14:textId="327E7107"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7D629C7E" w14:textId="77777777" w:rsidR="006A3B45" w:rsidRPr="00092299"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2299">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NHTF Purpose and Consolidated Plan</w:t>
            </w:r>
          </w:p>
          <w:p w14:paraId="4B46D910" w14:textId="01E29CF0"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application shall propose a housing activity consistent with the NHTF purpose and eligibility requirements in the State of Iowa HTF Allocation Plan and the </w:t>
            </w:r>
            <w:r w:rsidR="007776B2">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tate Consolidated Plan.</w:t>
            </w:r>
          </w:p>
        </w:tc>
        <w:tc>
          <w:tcPr>
            <w:tcW w:w="2742" w:type="dxa"/>
          </w:tcPr>
          <w:p w14:paraId="7802080F" w14:textId="05C30F33"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tr w:rsidR="006A3B45" w:rsidRPr="003101DB" w14:paraId="767BFB5F" w14:textId="77777777" w:rsidTr="009A3A5D">
        <w:trPr>
          <w:cantSplit/>
          <w:tblHeader/>
        </w:trPr>
        <w:tc>
          <w:tcPr>
            <w:tcW w:w="2490" w:type="dxa"/>
          </w:tcPr>
          <w:p w14:paraId="2604F15A" w14:textId="3E433F45" w:rsidR="006A3B45" w:rsidRPr="006A3B45" w:rsidRDefault="006A3B45" w:rsidP="0051490E">
            <w:pPr>
              <w:pStyle w:val="IFANormal"/>
              <w:jc w:val="center"/>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HTF Allocation Plan</w:t>
            </w:r>
          </w:p>
        </w:tc>
        <w:tc>
          <w:tcPr>
            <w:tcW w:w="4694" w:type="dxa"/>
          </w:tcPr>
          <w:p w14:paraId="0A9108A1" w14:textId="77777777" w:rsidR="006A3B45" w:rsidRPr="007776B2" w:rsidRDefault="006A3B45" w:rsidP="006A3B45">
            <w:pPr>
              <w:pStyle w:val="IFANormal"/>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6B2">
              <w:rPr>
                <w:bCs/>
                <w:color w:val="538135" w:themeColor="accent6" w:themeShade="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Capacity</w:t>
            </w:r>
          </w:p>
          <w:p w14:paraId="26ABDC0B" w14:textId="7904CFF7" w:rsidR="006A3B45" w:rsidRPr="006A3B45" w:rsidRDefault="006A3B45" w:rsidP="006A3B45">
            <w:pPr>
              <w:pStyle w:val="IFANormal"/>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3B45">
              <w:r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application shall document the applicant’s capacity to administer the proposed activity.  Such documentation may include successful administration of prior housing activities.</w:t>
            </w:r>
          </w:p>
        </w:tc>
        <w:tc>
          <w:tcPr>
            <w:tcW w:w="2742" w:type="dxa"/>
          </w:tcPr>
          <w:p w14:paraId="2A255D60" w14:textId="59946F0B" w:rsidR="006A3B45" w:rsidRPr="006A3B45" w:rsidRDefault="006A3B45" w:rsidP="009A3A5D">
            <w:pPr>
              <w:pStyle w:val="IFANormal"/>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r>
      <w:bookmarkEnd w:id="28"/>
    </w:tbl>
    <w:p w14:paraId="0915D316" w14:textId="01661B4C" w:rsidR="006D2126" w:rsidRDefault="006D2126" w:rsidP="001839B0">
      <w:pPr>
        <w:pStyle w:val="IFANormal"/>
        <w:ind w:left="720"/>
      </w:pPr>
    </w:p>
    <w:p w14:paraId="4531DC45" w14:textId="165DD1C9" w:rsidR="006D2126" w:rsidRDefault="006D2126">
      <w:pPr>
        <w:rPr>
          <w:rFonts w:ascii="Arial" w:eastAsiaTheme="minorHAnsi" w:hAnsi="Arial" w:cs="Arial"/>
          <w:sz w:val="22"/>
          <w:szCs w:val="22"/>
        </w:rPr>
      </w:pPr>
    </w:p>
    <w:p w14:paraId="6B41565C" w14:textId="0143D566" w:rsidR="006D2126" w:rsidRDefault="00735BF0" w:rsidP="006D2126">
      <w:pPr>
        <w:keepNext/>
        <w:keepLines/>
        <w:spacing w:before="240" w:line="276" w:lineRule="auto"/>
        <w:ind w:left="270"/>
        <w:jc w:val="center"/>
        <w:outlineLvl w:val="0"/>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81CD8">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D2126">
        <w:rPr>
          <w:rFonts w:ascii="Arial" w:eastAsiaTheme="majorEastAsia" w:hAnsi="Arial" w:cs="Arial"/>
          <w:bCs/>
          <w:color w:val="538135"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Key Terms</w:t>
      </w:r>
    </w:p>
    <w:p w14:paraId="7A7EECD1" w14:textId="31B32D27" w:rsidR="006D2126" w:rsidRPr="00E31BAA" w:rsidRDefault="006D2126" w:rsidP="00E31BAA">
      <w:pPr>
        <w:keepNext/>
        <w:keepLines/>
        <w:spacing w:before="240" w:line="276" w:lineRule="auto"/>
        <w:ind w:left="270"/>
        <w:outlineLvl w:val="0"/>
        <w:rPr>
          <w:rFonts w:ascii="Arial" w:eastAsiaTheme="majorEastAsia" w:hAnsi="Arial" w:cs="Arial"/>
          <w:b/>
          <w:color w:val="538135" w:themeColor="accent6" w:themeShade="BF"/>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9" w:name="_Hlk69847461"/>
      <w:r w:rsidRPr="00DA58DD">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Experienced Nonprofit Entity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defined as a 501(c)(3) nonprofit organization with experience providing housing or supportive services to extremely low-income households in the proposed project’s market area. </w:t>
      </w:r>
    </w:p>
    <w:bookmarkEnd w:id="29"/>
    <w:p w14:paraId="2AB17FCE" w14:textId="3C2386B1" w:rsidR="006D2126" w:rsidRPr="00E31BAA" w:rsidRDefault="006D2126" w:rsidP="00E31BAA">
      <w:pPr>
        <w:keepNext/>
        <w:keepLines/>
        <w:spacing w:before="240" w:line="276" w:lineRule="auto"/>
        <w:ind w:left="270"/>
        <w:outlineLvl w:val="0"/>
        <w:rPr>
          <w:rFonts w:ascii="Arial" w:eastAsiaTheme="majorEastAsia" w:hAnsi="Arial" w:cs="Arial"/>
          <w:bCs/>
          <w:color w:val="538135" w:themeColor="accent6" w:themeShade="BF"/>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8DD">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Gut rehabilitation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shall be defined as extensive alteration work to an existing structure including the reconfiguration of space of over 50 percent of the total building area or of an entire occupancy classification within the building.</w:t>
      </w:r>
      <w:r w:rsidRPr="00E31BAA">
        <w:rPr>
          <w:rFonts w:ascii="Arial" w:eastAsiaTheme="majorEastAsia" w:hAnsi="Arial" w:cs="Arial"/>
          <w:b/>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85A34B1" w14:textId="54DFA7C5" w:rsidR="006D2126" w:rsidRPr="00E31BAA" w:rsidRDefault="006D2126" w:rsidP="00E31BAA">
      <w:pPr>
        <w:keepNext/>
        <w:keepLines/>
        <w:spacing w:before="240" w:line="276" w:lineRule="auto"/>
        <w:ind w:left="270"/>
        <w:outlineLvl w:val="0"/>
        <w:rPr>
          <w:rFonts w:ascii="Arial" w:eastAsiaTheme="majorEastAsia" w:hAnsi="Arial" w:cs="Arial"/>
          <w:bCs/>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8DD">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Adaptive reuse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shall be defined as </w:t>
      </w:r>
      <w:r w:rsidR="0091044D">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conversion of an existing structure from a non-housing use to a housing use in which the existing building had not provided residential housing space for a minimum of three years prior to the date of </w:t>
      </w:r>
      <w:r w:rsidR="00D63C8D">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HTF application submission</w:t>
      </w:r>
      <w:r w:rsidR="001F365E" w:rsidRPr="00E31BAA">
        <w:rPr>
          <w:rFonts w:ascii="Arial" w:eastAsiaTheme="majorEastAsia" w:hAnsi="Arial" w:cs="Arial"/>
          <w:bCs/>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32C006" w14:textId="0D15B378" w:rsidR="00735BF0" w:rsidRPr="00E31BAA" w:rsidRDefault="00735BF0" w:rsidP="00E31BAA">
      <w:pPr>
        <w:keepNext/>
        <w:keepLines/>
        <w:spacing w:before="240" w:line="276" w:lineRule="auto"/>
        <w:ind w:left="270"/>
        <w:outlineLvl w:val="0"/>
        <w:rPr>
          <w:rFonts w:ascii="Arial" w:eastAsiaTheme="majorEastAsia" w:hAnsi="Arial" w:cs="Arial"/>
          <w:b/>
          <w:bCs/>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8DD">
        <w:rPr>
          <w:rFonts w:ascii="Arial" w:eastAsiaTheme="majorEastAsia" w:hAnsi="Arial" w:cs="Arial"/>
          <w:b/>
          <w:bCs/>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“Families Experiencing Homelessness” </w:t>
      </w:r>
      <w:r w:rsidRPr="00E31BAA">
        <w:rPr>
          <w:rFonts w:ascii="Arial" w:eastAsiaTheme="majorEastAsia"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defined for </w:t>
      </w:r>
      <w:r w:rsidR="00DA58DD">
        <w:rPr>
          <w:rFonts w:ascii="Arial" w:eastAsiaTheme="majorEastAsia"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E31BAA">
        <w:rPr>
          <w:rFonts w:ascii="Arial" w:eastAsiaTheme="majorEastAsia" w:hAnsi="Arial" w:cs="Arial"/>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HTF scoring purposes as an individual or family who meets the definition of Homeless from the U.S. Department of Housing and Urban Development at 24 CFR Part 91.5. ”</w:t>
      </w:r>
      <w:hyperlink r:id="rId17" w:history="1">
        <w:r w:rsidRPr="00E31BAA">
          <w:rPr>
            <w:rFonts w:ascii="Arial" w:hAnsi="Arial" w:cs="Arial"/>
            <w:color w:val="0563C1" w:themeColor="hyperlink"/>
            <w:sz w:val="22"/>
            <w:szCs w:val="22"/>
            <w:u w:val="single"/>
          </w:rPr>
          <w:t>Homeless" Definition-Cornell Law</w:t>
        </w:r>
      </w:hyperlink>
    </w:p>
    <w:p w14:paraId="5A14FE88" w14:textId="35722AFC" w:rsidR="00E31BAA" w:rsidRPr="00E31BAA" w:rsidRDefault="00E31BAA" w:rsidP="00E31BAA">
      <w:pPr>
        <w:keepNext/>
        <w:keepLines/>
        <w:spacing w:before="240" w:line="276" w:lineRule="auto"/>
        <w:ind w:left="270"/>
        <w:outlineLvl w:val="0"/>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Hlk70064288"/>
      <w:r w:rsidRPr="00DA58DD">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Fully Accessible Unit Lease Addendum: </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Owner shall lease Accessible Units designed for persons with disabilities to tenants requiring the accessibility features of the unit. The Applicant shall agree to require a lease addendum to be executed by a tenant(s) occupying that Accessible Unit who does not require such Accessible features. In the lease addendum, the tenant shall agree </w:t>
      </w:r>
      <w:bookmarkEnd w:id="30"/>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move to a comparable non-accessible Unit upon the request of the Owner with moving expenses to be paid by the Owner. The lease addendum shall be submitted as part of the </w:t>
      </w:r>
      <w:r w:rsidR="00A80C29">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E31BA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HTF Grantee's Administrative Plan. The Project shall maintain use of the lease addendum throughout the Affordability Period.</w:t>
      </w:r>
    </w:p>
    <w:p w14:paraId="0971EA74" w14:textId="1006E498" w:rsidR="00DE399A" w:rsidRPr="00DE399A" w:rsidRDefault="00DE399A" w:rsidP="00DE399A">
      <w:pPr>
        <w:keepNext/>
        <w:keepLines/>
        <w:spacing w:before="240" w:line="276" w:lineRule="auto"/>
        <w:ind w:left="270"/>
        <w:outlineLvl w:val="0"/>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4AA">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Replacement Reserve</w:t>
      </w:r>
      <w:r>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Initial deposit of $700 per unit will be required to establish the replacement reserve account at construction completion. Annual deposits of $350 per unit will be required throughout the NHTF compliance </w:t>
      </w:r>
      <w:proofErr w:type="gramStart"/>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period</w:t>
      </w:r>
      <w:proofErr w:type="gramEnd"/>
    </w:p>
    <w:p w14:paraId="723C1285" w14:textId="1B80C63D" w:rsidR="00DE399A" w:rsidRPr="00DE399A" w:rsidRDefault="00DE399A" w:rsidP="00DE399A">
      <w:pPr>
        <w:keepNext/>
        <w:keepLines/>
        <w:spacing w:before="240" w:line="276" w:lineRule="auto"/>
        <w:ind w:left="270"/>
        <w:outlineLvl w:val="0"/>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6A6">
        <w:rPr>
          <w:rFonts w:ascii="Arial" w:eastAsiaTheme="majorEastAsia" w:hAnsi="Arial" w:cs="Arial"/>
          <w:b/>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Operating Reserve:</w:t>
      </w:r>
      <w:r w:rsidRPr="005056A6">
        <w:rPr>
          <w:rFonts w:ascii="Arial" w:eastAsiaTheme="majorEastAsia" w:hAnsi="Arial" w:cs="Arial"/>
          <w:bCs/>
          <w:color w:val="538135" w:themeColor="accent6" w:themeShade="BF"/>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w:t>
      </w:r>
      <w:proofErr w:type="gramEnd"/>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project must establish an operating reserve account within one year of construction completion.  The initial operating reserve is an eligible NHTF project cost and may be established with NHTF funding.  The calculation for the minimum operating reserve is </w:t>
      </w:r>
      <w:r w:rsidR="008E144E">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441E58">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E144E">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ross monthly rent amount for all </w:t>
      </w:r>
      <w:proofErr w:type="gramStart"/>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units</w:t>
      </w:r>
      <w:proofErr w:type="gramEnd"/>
      <w:r w:rsidRPr="00DE399A">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x 3 months</w:t>
      </w:r>
      <w:r w:rsidR="00441E58">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eastAsiaTheme="majorEastAsia" w:hAnsi="Arial" w:cs="Arial"/>
          <w:bCs/>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46137B" w14:textId="059F62DE" w:rsidR="00DE399A" w:rsidRDefault="00DE399A" w:rsidP="00DE399A">
      <w:pPr>
        <w:keepNext/>
        <w:keepLines/>
        <w:spacing w:before="240" w:line="276" w:lineRule="auto"/>
        <w:ind w:left="270"/>
        <w:outlineLvl w:val="0"/>
        <w:rPr>
          <w:b/>
          <w:bCs/>
        </w:rPr>
      </w:pPr>
    </w:p>
    <w:p w14:paraId="6521D01A" w14:textId="77777777" w:rsidR="00DE399A" w:rsidRDefault="00DE399A">
      <w:pPr>
        <w:rPr>
          <w:rFonts w:ascii="Arial" w:eastAsiaTheme="minorHAnsi" w:hAnsi="Arial" w:cs="Arial"/>
          <w:b/>
          <w:bCs/>
          <w:sz w:val="22"/>
          <w:szCs w:val="22"/>
        </w:rPr>
      </w:pPr>
      <w:r>
        <w:rPr>
          <w:b/>
          <w:bCs/>
        </w:rPr>
        <w:br w:type="page"/>
      </w:r>
    </w:p>
    <w:p w14:paraId="1D524D31" w14:textId="77777777" w:rsidR="00DE399A" w:rsidRPr="00441E58" w:rsidRDefault="00DE399A" w:rsidP="00DE399A">
      <w:pPr>
        <w:pStyle w:val="IFANormal"/>
        <w:ind w:left="720"/>
        <w:jc w:val="center"/>
        <w:rPr>
          <w:bCs/>
          <w:color w:val="538135" w:themeColor="accent6"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E58">
        <w:rPr>
          <w:bCs/>
          <w:color w:val="538135" w:themeColor="accent6"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Fully Financing Commitment</w:t>
      </w:r>
    </w:p>
    <w:p w14:paraId="1877FFA7" w14:textId="77777777" w:rsidR="00441E58" w:rsidRDefault="00441E58" w:rsidP="00441E58">
      <w:pPr>
        <w:pStyle w:val="IFANormal"/>
        <w:ind w:left="720"/>
        <w:rPr>
          <w:sz w:val="32"/>
          <w:szCs w:val="32"/>
        </w:rPr>
      </w:pPr>
    </w:p>
    <w:p w14:paraId="79680D6A" w14:textId="7ED62FAB" w:rsidR="00DE399A" w:rsidRPr="00D81CD8" w:rsidRDefault="00DE399A" w:rsidP="00441E58">
      <w:pPr>
        <w:pStyle w:val="IFANormal"/>
        <w:ind w:left="720"/>
        <w:rPr>
          <w:sz w:val="24"/>
          <w:szCs w:val="24"/>
        </w:rPr>
      </w:pPr>
      <w:r w:rsidRPr="00D81CD8">
        <w:rPr>
          <w:sz w:val="24"/>
          <w:szCs w:val="24"/>
        </w:rPr>
        <w:t>For all projects proposing private construction and permanent financing, a letter of intent from the lending institution on their letterhead is required.  This letter must clearly state the term of the permanent loan, how the interest rate will be indexed and the current rate at the time of the letter, the amortization period, fees, any prepayment penalties, anticipated security interest in the Property</w:t>
      </w:r>
      <w:r w:rsidR="00C904C4" w:rsidRPr="00D81CD8">
        <w:rPr>
          <w:sz w:val="24"/>
          <w:szCs w:val="24"/>
        </w:rPr>
        <w:t>,</w:t>
      </w:r>
      <w:r w:rsidRPr="00D81CD8">
        <w:rPr>
          <w:sz w:val="24"/>
          <w:szCs w:val="24"/>
        </w:rPr>
        <w:t xml:space="preserve"> and lien position.  The letter of intent must extend at least 6 months beyond the Application date due at IFA.</w:t>
      </w:r>
    </w:p>
    <w:p w14:paraId="5235A950" w14:textId="27D799B0" w:rsidR="001839B0" w:rsidRPr="006D2126" w:rsidRDefault="001839B0" w:rsidP="006D2126">
      <w:pPr>
        <w:pStyle w:val="IFANormal"/>
        <w:ind w:left="720"/>
        <w:jc w:val="center"/>
        <w:rPr>
          <w:b/>
          <w:bCs/>
        </w:rPr>
      </w:pPr>
    </w:p>
    <w:sectPr w:rsidR="001839B0" w:rsidRPr="006D2126" w:rsidSect="001C5A26">
      <w:headerReference w:type="default" r:id="rId18"/>
      <w:footerReference w:type="default" r:id="rId19"/>
      <w:pgSz w:w="12240" w:h="15840"/>
      <w:pgMar w:top="1440" w:right="1152" w:bottom="1224"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080D" w14:textId="77777777" w:rsidR="008B3FBE" w:rsidRDefault="008B3FBE" w:rsidP="00222545">
      <w:r>
        <w:separator/>
      </w:r>
    </w:p>
  </w:endnote>
  <w:endnote w:type="continuationSeparator" w:id="0">
    <w:p w14:paraId="6922F052" w14:textId="77777777" w:rsidR="008B3FBE" w:rsidRDefault="008B3FBE" w:rsidP="00222545">
      <w:r>
        <w:continuationSeparator/>
      </w:r>
    </w:p>
  </w:endnote>
  <w:endnote w:type="continuationNotice" w:id="1">
    <w:p w14:paraId="1789E87B" w14:textId="77777777" w:rsidR="008B3FBE" w:rsidRDefault="008B3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Nova">
    <w:altName w:val="Cambria"/>
    <w:charset w:val="00"/>
    <w:family w:val="roman"/>
    <w:pitch w:val="variable"/>
    <w:sig w:usb0="80000287" w:usb1="00000002" w:usb2="00000000" w:usb3="00000000" w:csb0="0000009F" w:csb1="00000000"/>
  </w:font>
  <w:font w:name="Microsoft GothicNeo">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614159"/>
      <w:docPartObj>
        <w:docPartGallery w:val="Page Numbers (Bottom of Page)"/>
        <w:docPartUnique/>
      </w:docPartObj>
    </w:sdtPr>
    <w:sdtEndPr>
      <w:rPr>
        <w:noProof/>
      </w:rPr>
    </w:sdtEndPr>
    <w:sdtContent>
      <w:p w14:paraId="620CB0B4" w14:textId="50F68DA3" w:rsidR="00DE399A" w:rsidRDefault="00DE399A">
        <w:pPr>
          <w:pStyle w:val="Footer"/>
          <w:jc w:val="center"/>
        </w:pPr>
        <w:r>
          <w:rPr>
            <w:noProof/>
          </w:rPr>
          <mc:AlternateContent>
            <mc:Choice Requires="wps">
              <w:drawing>
                <wp:inline distT="0" distB="0" distL="0" distR="0" wp14:anchorId="37CFD996" wp14:editId="2B89A4FC">
                  <wp:extent cx="5467350" cy="54610"/>
                  <wp:effectExtent l="38100" t="0" r="0" b="21590"/>
                  <wp:docPr id="4"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808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4F7A78D" id="_x0000_t110" coordsize="21600,21600" o:spt="110" path="m10800,l,10800,10800,21600,21600,10800xe">
                  <v:stroke joinstyle="miter"/>
                  <v:path gradientshapeok="t" o:connecttype="rect" textboxrect="5400,5400,16200,16200"/>
                </v:shapetype>
                <v:shape id="Flowchart: Decision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" fillcolor="olive">
                  <w10:anchorlock/>
                </v:shape>
              </w:pict>
            </mc:Fallback>
          </mc:AlternateContent>
        </w:r>
      </w:p>
      <w:p w14:paraId="1BE3DB36" w14:textId="3F483A6F" w:rsidR="00DE399A" w:rsidRDefault="00DE39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AABCF" w14:textId="77777777" w:rsidR="00DE399A" w:rsidRDefault="00DE39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F204" w14:textId="77777777" w:rsidR="008B3FBE" w:rsidRDefault="008B3FBE" w:rsidP="00222545">
      <w:r>
        <w:separator/>
      </w:r>
    </w:p>
  </w:footnote>
  <w:footnote w:type="continuationSeparator" w:id="0">
    <w:p w14:paraId="3C65D5CB" w14:textId="77777777" w:rsidR="008B3FBE" w:rsidRDefault="008B3FBE" w:rsidP="00222545">
      <w:r>
        <w:continuationSeparator/>
      </w:r>
    </w:p>
  </w:footnote>
  <w:footnote w:type="continuationNotice" w:id="1">
    <w:p w14:paraId="6A2C4739" w14:textId="77777777" w:rsidR="008B3FBE" w:rsidRDefault="008B3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DE399A" w:rsidRDefault="00DE399A"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6E1"/>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5A6"/>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24A4D2D"/>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D123B"/>
    <w:multiLevelType w:val="hybridMultilevel"/>
    <w:tmpl w:val="AA481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0743E"/>
    <w:multiLevelType w:val="hybridMultilevel"/>
    <w:tmpl w:val="76A0522E"/>
    <w:lvl w:ilvl="0" w:tplc="30E896F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55DE"/>
    <w:multiLevelType w:val="hybridMultilevel"/>
    <w:tmpl w:val="AA481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B2469"/>
    <w:multiLevelType w:val="hybridMultilevel"/>
    <w:tmpl w:val="5B26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4759D"/>
    <w:multiLevelType w:val="hybridMultilevel"/>
    <w:tmpl w:val="4A44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26703"/>
    <w:multiLevelType w:val="hybridMultilevel"/>
    <w:tmpl w:val="86F2528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1" w15:restartNumberingAfterBreak="0">
    <w:nsid w:val="3EE6423A"/>
    <w:multiLevelType w:val="hybridMultilevel"/>
    <w:tmpl w:val="AA481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72826"/>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B4B27"/>
    <w:multiLevelType w:val="hybridMultilevel"/>
    <w:tmpl w:val="B70859DA"/>
    <w:lvl w:ilvl="0" w:tplc="30E896F0">
      <w:start w:val="1"/>
      <w:numFmt w:val="decimal"/>
      <w:lvlText w:val="%1."/>
      <w:lvlJc w:val="left"/>
      <w:pPr>
        <w:ind w:left="1500" w:hanging="360"/>
      </w:pPr>
      <w:rPr>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4BBC41EE"/>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03790"/>
    <w:multiLevelType w:val="hybridMultilevel"/>
    <w:tmpl w:val="5AB8A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03787"/>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2B46219"/>
    <w:multiLevelType w:val="hybridMultilevel"/>
    <w:tmpl w:val="4C74848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15:restartNumberingAfterBreak="0">
    <w:nsid w:val="6A9C211B"/>
    <w:multiLevelType w:val="hybridMultilevel"/>
    <w:tmpl w:val="C4D6D3D0"/>
    <w:lvl w:ilvl="0" w:tplc="30E896F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87D42FEC">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26683"/>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6DF0810"/>
    <w:multiLevelType w:val="hybridMultilevel"/>
    <w:tmpl w:val="4EA0A490"/>
    <w:lvl w:ilvl="0" w:tplc="D7B4C4D0">
      <w:start w:val="1"/>
      <w:numFmt w:val="decimal"/>
      <w:lvlText w:val="%1."/>
      <w:lvlJc w:val="left"/>
      <w:pPr>
        <w:ind w:left="990" w:hanging="360"/>
      </w:pPr>
      <w:rPr>
        <w:b/>
        <w:bCs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BF11AA1"/>
    <w:multiLevelType w:val="hybridMultilevel"/>
    <w:tmpl w:val="5574D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B13618"/>
    <w:multiLevelType w:val="hybridMultilevel"/>
    <w:tmpl w:val="5A12E07C"/>
    <w:lvl w:ilvl="0" w:tplc="BFB065A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043567"/>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F676EEB"/>
    <w:multiLevelType w:val="hybridMultilevel"/>
    <w:tmpl w:val="647C651C"/>
    <w:lvl w:ilvl="0" w:tplc="30E89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942158">
    <w:abstractNumId w:val="2"/>
  </w:num>
  <w:num w:numId="2" w16cid:durableId="278297096">
    <w:abstractNumId w:val="26"/>
  </w:num>
  <w:num w:numId="3" w16cid:durableId="1068502295">
    <w:abstractNumId w:val="17"/>
  </w:num>
  <w:num w:numId="4" w16cid:durableId="1717120125">
    <w:abstractNumId w:val="21"/>
  </w:num>
  <w:num w:numId="5" w16cid:durableId="269363659">
    <w:abstractNumId w:val="10"/>
  </w:num>
  <w:num w:numId="6" w16cid:durableId="2116631675">
    <w:abstractNumId w:val="4"/>
  </w:num>
  <w:num w:numId="7" w16cid:durableId="1637220491">
    <w:abstractNumId w:val="15"/>
  </w:num>
  <w:num w:numId="8" w16cid:durableId="1845850899">
    <w:abstractNumId w:val="24"/>
  </w:num>
  <w:num w:numId="9" w16cid:durableId="1087074193">
    <w:abstractNumId w:val="3"/>
  </w:num>
  <w:num w:numId="10" w16cid:durableId="993796143">
    <w:abstractNumId w:val="9"/>
  </w:num>
  <w:num w:numId="11" w16cid:durableId="730615633">
    <w:abstractNumId w:val="20"/>
  </w:num>
  <w:num w:numId="12" w16cid:durableId="511989389">
    <w:abstractNumId w:val="14"/>
  </w:num>
  <w:num w:numId="13" w16cid:durableId="719746632">
    <w:abstractNumId w:val="27"/>
  </w:num>
  <w:num w:numId="14" w16cid:durableId="2121412498">
    <w:abstractNumId w:val="12"/>
  </w:num>
  <w:num w:numId="15" w16cid:durableId="1215891523">
    <w:abstractNumId w:val="19"/>
  </w:num>
  <w:num w:numId="16" w16cid:durableId="1915815940">
    <w:abstractNumId w:val="16"/>
  </w:num>
  <w:num w:numId="17" w16cid:durableId="45645142">
    <w:abstractNumId w:val="25"/>
  </w:num>
  <w:num w:numId="18" w16cid:durableId="1297373851">
    <w:abstractNumId w:val="5"/>
  </w:num>
  <w:num w:numId="19" w16cid:durableId="214850792">
    <w:abstractNumId w:val="0"/>
  </w:num>
  <w:num w:numId="20" w16cid:durableId="597907722">
    <w:abstractNumId w:val="1"/>
  </w:num>
  <w:num w:numId="21" w16cid:durableId="822819969">
    <w:abstractNumId w:val="13"/>
  </w:num>
  <w:num w:numId="22" w16cid:durableId="74481079">
    <w:abstractNumId w:val="8"/>
  </w:num>
  <w:num w:numId="23" w16cid:durableId="1350718084">
    <w:abstractNumId w:val="6"/>
  </w:num>
  <w:num w:numId="24" w16cid:durableId="1759599715">
    <w:abstractNumId w:val="22"/>
  </w:num>
  <w:num w:numId="25" w16cid:durableId="444694355">
    <w:abstractNumId w:val="11"/>
  </w:num>
  <w:num w:numId="26" w16cid:durableId="293144794">
    <w:abstractNumId w:val="18"/>
  </w:num>
  <w:num w:numId="27" w16cid:durableId="897084352">
    <w:abstractNumId w:val="7"/>
  </w:num>
  <w:num w:numId="28" w16cid:durableId="16500863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A32yVk4vxDlScNykj2N8jrvCZdBc9USGsyX2d6k7QVp/CKFp9S+XT/JKlluh1nga4ZoIR5Ol1hpeJ4sZAw3aoA==" w:salt="5TH82QUPs6FTV9oSsy+7X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048F4"/>
    <w:rsid w:val="00006D67"/>
    <w:rsid w:val="000136E2"/>
    <w:rsid w:val="00014513"/>
    <w:rsid w:val="000149BC"/>
    <w:rsid w:val="00036C3C"/>
    <w:rsid w:val="00042D0D"/>
    <w:rsid w:val="00052E24"/>
    <w:rsid w:val="0005378F"/>
    <w:rsid w:val="00064E7C"/>
    <w:rsid w:val="00072A2A"/>
    <w:rsid w:val="00072D5A"/>
    <w:rsid w:val="0008183B"/>
    <w:rsid w:val="00083B92"/>
    <w:rsid w:val="00084FCF"/>
    <w:rsid w:val="00085482"/>
    <w:rsid w:val="00086264"/>
    <w:rsid w:val="0008628A"/>
    <w:rsid w:val="00091541"/>
    <w:rsid w:val="00092299"/>
    <w:rsid w:val="000970B6"/>
    <w:rsid w:val="000A303F"/>
    <w:rsid w:val="000A5504"/>
    <w:rsid w:val="000B2CDC"/>
    <w:rsid w:val="000B6CE6"/>
    <w:rsid w:val="000C20FD"/>
    <w:rsid w:val="000D0219"/>
    <w:rsid w:val="000D619D"/>
    <w:rsid w:val="000D7315"/>
    <w:rsid w:val="000E0DE7"/>
    <w:rsid w:val="000E1242"/>
    <w:rsid w:val="000F3629"/>
    <w:rsid w:val="000F729D"/>
    <w:rsid w:val="00103F13"/>
    <w:rsid w:val="00104159"/>
    <w:rsid w:val="001130AB"/>
    <w:rsid w:val="001219E5"/>
    <w:rsid w:val="001376B7"/>
    <w:rsid w:val="00143E3D"/>
    <w:rsid w:val="0014456D"/>
    <w:rsid w:val="00147196"/>
    <w:rsid w:val="001500B7"/>
    <w:rsid w:val="001560BE"/>
    <w:rsid w:val="00157615"/>
    <w:rsid w:val="001662EE"/>
    <w:rsid w:val="00170EEF"/>
    <w:rsid w:val="00174A9B"/>
    <w:rsid w:val="00176488"/>
    <w:rsid w:val="0017758D"/>
    <w:rsid w:val="00177CAA"/>
    <w:rsid w:val="00177D49"/>
    <w:rsid w:val="001839B0"/>
    <w:rsid w:val="00183C93"/>
    <w:rsid w:val="00186F42"/>
    <w:rsid w:val="00187B0F"/>
    <w:rsid w:val="001B6B38"/>
    <w:rsid w:val="001C5A26"/>
    <w:rsid w:val="001D1E28"/>
    <w:rsid w:val="001E4B9F"/>
    <w:rsid w:val="001F365E"/>
    <w:rsid w:val="001F3F62"/>
    <w:rsid w:val="002217DF"/>
    <w:rsid w:val="00222545"/>
    <w:rsid w:val="00224069"/>
    <w:rsid w:val="00224399"/>
    <w:rsid w:val="00224781"/>
    <w:rsid w:val="00241C5C"/>
    <w:rsid w:val="00255834"/>
    <w:rsid w:val="00262CF2"/>
    <w:rsid w:val="00271F66"/>
    <w:rsid w:val="00275BFB"/>
    <w:rsid w:val="002825A0"/>
    <w:rsid w:val="00292620"/>
    <w:rsid w:val="002A4D7A"/>
    <w:rsid w:val="002A58FF"/>
    <w:rsid w:val="002B418B"/>
    <w:rsid w:val="002B730D"/>
    <w:rsid w:val="002C4FD7"/>
    <w:rsid w:val="002C566A"/>
    <w:rsid w:val="002C5934"/>
    <w:rsid w:val="002C73BD"/>
    <w:rsid w:val="002D223A"/>
    <w:rsid w:val="002D2CB9"/>
    <w:rsid w:val="002D5107"/>
    <w:rsid w:val="002E3301"/>
    <w:rsid w:val="002F07FE"/>
    <w:rsid w:val="002F76B7"/>
    <w:rsid w:val="0030193F"/>
    <w:rsid w:val="00305232"/>
    <w:rsid w:val="003101DB"/>
    <w:rsid w:val="0031602F"/>
    <w:rsid w:val="00320233"/>
    <w:rsid w:val="003258B8"/>
    <w:rsid w:val="00327E34"/>
    <w:rsid w:val="003303DA"/>
    <w:rsid w:val="00334465"/>
    <w:rsid w:val="003407B7"/>
    <w:rsid w:val="00351C38"/>
    <w:rsid w:val="00353325"/>
    <w:rsid w:val="0036041F"/>
    <w:rsid w:val="003608B6"/>
    <w:rsid w:val="00361A7C"/>
    <w:rsid w:val="003701A1"/>
    <w:rsid w:val="00372EDA"/>
    <w:rsid w:val="003760CF"/>
    <w:rsid w:val="003846BF"/>
    <w:rsid w:val="003851BB"/>
    <w:rsid w:val="0038605D"/>
    <w:rsid w:val="003871B0"/>
    <w:rsid w:val="003A550D"/>
    <w:rsid w:val="003A60C7"/>
    <w:rsid w:val="003B14E4"/>
    <w:rsid w:val="003B346D"/>
    <w:rsid w:val="003B75B4"/>
    <w:rsid w:val="003B7607"/>
    <w:rsid w:val="003C2114"/>
    <w:rsid w:val="003C30CC"/>
    <w:rsid w:val="003C5AD5"/>
    <w:rsid w:val="003D7D1F"/>
    <w:rsid w:val="003E06C6"/>
    <w:rsid w:val="003E2454"/>
    <w:rsid w:val="003F61F0"/>
    <w:rsid w:val="003F75E1"/>
    <w:rsid w:val="0040481A"/>
    <w:rsid w:val="00406EA5"/>
    <w:rsid w:val="00410250"/>
    <w:rsid w:val="00416FCF"/>
    <w:rsid w:val="00424029"/>
    <w:rsid w:val="0044037C"/>
    <w:rsid w:val="00441E58"/>
    <w:rsid w:val="00450DB7"/>
    <w:rsid w:val="00454BD5"/>
    <w:rsid w:val="0046680B"/>
    <w:rsid w:val="00473420"/>
    <w:rsid w:val="004751FC"/>
    <w:rsid w:val="004771AA"/>
    <w:rsid w:val="00477CC4"/>
    <w:rsid w:val="0048674D"/>
    <w:rsid w:val="00491478"/>
    <w:rsid w:val="00494FF8"/>
    <w:rsid w:val="004D3EDE"/>
    <w:rsid w:val="004E368D"/>
    <w:rsid w:val="004F3668"/>
    <w:rsid w:val="004F54DE"/>
    <w:rsid w:val="004F6F40"/>
    <w:rsid w:val="004F7FB4"/>
    <w:rsid w:val="00501F31"/>
    <w:rsid w:val="00503D0B"/>
    <w:rsid w:val="005056A6"/>
    <w:rsid w:val="00511CA3"/>
    <w:rsid w:val="005125FE"/>
    <w:rsid w:val="0051490E"/>
    <w:rsid w:val="00515640"/>
    <w:rsid w:val="00517912"/>
    <w:rsid w:val="00521C79"/>
    <w:rsid w:val="00526E1B"/>
    <w:rsid w:val="00530FCD"/>
    <w:rsid w:val="005360EE"/>
    <w:rsid w:val="005438A6"/>
    <w:rsid w:val="00543B83"/>
    <w:rsid w:val="00544BB0"/>
    <w:rsid w:val="00555C2A"/>
    <w:rsid w:val="00555C3B"/>
    <w:rsid w:val="0056176D"/>
    <w:rsid w:val="00563F56"/>
    <w:rsid w:val="00567CCB"/>
    <w:rsid w:val="0058666B"/>
    <w:rsid w:val="00591D81"/>
    <w:rsid w:val="005A686F"/>
    <w:rsid w:val="005A767E"/>
    <w:rsid w:val="005B3DF0"/>
    <w:rsid w:val="005B632B"/>
    <w:rsid w:val="005D0007"/>
    <w:rsid w:val="005D2337"/>
    <w:rsid w:val="005D7421"/>
    <w:rsid w:val="005E4EB1"/>
    <w:rsid w:val="005E603C"/>
    <w:rsid w:val="005E7DC5"/>
    <w:rsid w:val="005E7E2A"/>
    <w:rsid w:val="005F33B2"/>
    <w:rsid w:val="005F3CDD"/>
    <w:rsid w:val="006036A0"/>
    <w:rsid w:val="00607D4C"/>
    <w:rsid w:val="00613367"/>
    <w:rsid w:val="00624D73"/>
    <w:rsid w:val="00631D31"/>
    <w:rsid w:val="00646C2B"/>
    <w:rsid w:val="00650073"/>
    <w:rsid w:val="006536AB"/>
    <w:rsid w:val="00654172"/>
    <w:rsid w:val="0065487B"/>
    <w:rsid w:val="006559F3"/>
    <w:rsid w:val="00665460"/>
    <w:rsid w:val="0068225E"/>
    <w:rsid w:val="00685E89"/>
    <w:rsid w:val="00690F3C"/>
    <w:rsid w:val="006923E7"/>
    <w:rsid w:val="00694435"/>
    <w:rsid w:val="006968B0"/>
    <w:rsid w:val="006A3B45"/>
    <w:rsid w:val="006B4599"/>
    <w:rsid w:val="006B5433"/>
    <w:rsid w:val="006B5723"/>
    <w:rsid w:val="006B7BCF"/>
    <w:rsid w:val="006C2139"/>
    <w:rsid w:val="006D2126"/>
    <w:rsid w:val="006E0DDB"/>
    <w:rsid w:val="00700B7D"/>
    <w:rsid w:val="00711688"/>
    <w:rsid w:val="00717AEB"/>
    <w:rsid w:val="00735BF0"/>
    <w:rsid w:val="0074037B"/>
    <w:rsid w:val="00740D38"/>
    <w:rsid w:val="00742202"/>
    <w:rsid w:val="00744BD8"/>
    <w:rsid w:val="00746989"/>
    <w:rsid w:val="00747612"/>
    <w:rsid w:val="00750AE5"/>
    <w:rsid w:val="007543FC"/>
    <w:rsid w:val="007660F4"/>
    <w:rsid w:val="0077428C"/>
    <w:rsid w:val="007776B2"/>
    <w:rsid w:val="00784E69"/>
    <w:rsid w:val="007861F5"/>
    <w:rsid w:val="007955DD"/>
    <w:rsid w:val="00796B2F"/>
    <w:rsid w:val="00797D07"/>
    <w:rsid w:val="00797EF3"/>
    <w:rsid w:val="007A11DC"/>
    <w:rsid w:val="007C1077"/>
    <w:rsid w:val="007C1EBC"/>
    <w:rsid w:val="007C258F"/>
    <w:rsid w:val="007C420F"/>
    <w:rsid w:val="007D2257"/>
    <w:rsid w:val="007D762E"/>
    <w:rsid w:val="007D7CB9"/>
    <w:rsid w:val="007E1782"/>
    <w:rsid w:val="007E23BD"/>
    <w:rsid w:val="007E58DC"/>
    <w:rsid w:val="007E62CA"/>
    <w:rsid w:val="007E6960"/>
    <w:rsid w:val="007F2282"/>
    <w:rsid w:val="00822AF3"/>
    <w:rsid w:val="00826863"/>
    <w:rsid w:val="00836B0A"/>
    <w:rsid w:val="008463E7"/>
    <w:rsid w:val="0085369A"/>
    <w:rsid w:val="00854B9E"/>
    <w:rsid w:val="00855695"/>
    <w:rsid w:val="00861D56"/>
    <w:rsid w:val="00864AFB"/>
    <w:rsid w:val="008657A5"/>
    <w:rsid w:val="008666E9"/>
    <w:rsid w:val="00873EC7"/>
    <w:rsid w:val="00875B5C"/>
    <w:rsid w:val="008778EF"/>
    <w:rsid w:val="00880044"/>
    <w:rsid w:val="0088328A"/>
    <w:rsid w:val="00890E63"/>
    <w:rsid w:val="0089200E"/>
    <w:rsid w:val="008929A5"/>
    <w:rsid w:val="008957CA"/>
    <w:rsid w:val="0089692E"/>
    <w:rsid w:val="008A669E"/>
    <w:rsid w:val="008A73D3"/>
    <w:rsid w:val="008B3FBE"/>
    <w:rsid w:val="008B565E"/>
    <w:rsid w:val="008C27AB"/>
    <w:rsid w:val="008D0479"/>
    <w:rsid w:val="008D4EE2"/>
    <w:rsid w:val="008D5883"/>
    <w:rsid w:val="008D63AC"/>
    <w:rsid w:val="008E144E"/>
    <w:rsid w:val="008E2C6A"/>
    <w:rsid w:val="008F561E"/>
    <w:rsid w:val="0090468C"/>
    <w:rsid w:val="0091044D"/>
    <w:rsid w:val="00922E37"/>
    <w:rsid w:val="00923B21"/>
    <w:rsid w:val="009251DD"/>
    <w:rsid w:val="009264C0"/>
    <w:rsid w:val="00930603"/>
    <w:rsid w:val="009336FD"/>
    <w:rsid w:val="00933F98"/>
    <w:rsid w:val="00940248"/>
    <w:rsid w:val="009410E5"/>
    <w:rsid w:val="00941526"/>
    <w:rsid w:val="00951A4F"/>
    <w:rsid w:val="00952E65"/>
    <w:rsid w:val="00961567"/>
    <w:rsid w:val="0096399C"/>
    <w:rsid w:val="00965AF4"/>
    <w:rsid w:val="00967F22"/>
    <w:rsid w:val="009744DA"/>
    <w:rsid w:val="00975DBB"/>
    <w:rsid w:val="0098724D"/>
    <w:rsid w:val="009936B1"/>
    <w:rsid w:val="00994692"/>
    <w:rsid w:val="00994826"/>
    <w:rsid w:val="00994DF2"/>
    <w:rsid w:val="009A11CE"/>
    <w:rsid w:val="009A2DAE"/>
    <w:rsid w:val="009A3A5D"/>
    <w:rsid w:val="009B02DB"/>
    <w:rsid w:val="009B341C"/>
    <w:rsid w:val="009C3D05"/>
    <w:rsid w:val="009C56A8"/>
    <w:rsid w:val="009D0009"/>
    <w:rsid w:val="009D530A"/>
    <w:rsid w:val="009D540C"/>
    <w:rsid w:val="009E21BD"/>
    <w:rsid w:val="009E2DDB"/>
    <w:rsid w:val="009F081E"/>
    <w:rsid w:val="009F3E6C"/>
    <w:rsid w:val="009F3F32"/>
    <w:rsid w:val="009F505F"/>
    <w:rsid w:val="009F6130"/>
    <w:rsid w:val="009F6717"/>
    <w:rsid w:val="00A14949"/>
    <w:rsid w:val="00A26F36"/>
    <w:rsid w:val="00A70A6F"/>
    <w:rsid w:val="00A74C1D"/>
    <w:rsid w:val="00A768AE"/>
    <w:rsid w:val="00A80C29"/>
    <w:rsid w:val="00AA7EA0"/>
    <w:rsid w:val="00AB2F1D"/>
    <w:rsid w:val="00AB3C3C"/>
    <w:rsid w:val="00AB4DBF"/>
    <w:rsid w:val="00AC3EBD"/>
    <w:rsid w:val="00AD0A59"/>
    <w:rsid w:val="00AE5682"/>
    <w:rsid w:val="00AF0402"/>
    <w:rsid w:val="00AF4850"/>
    <w:rsid w:val="00AF4B78"/>
    <w:rsid w:val="00AF7CF6"/>
    <w:rsid w:val="00B0397D"/>
    <w:rsid w:val="00B046F1"/>
    <w:rsid w:val="00B06897"/>
    <w:rsid w:val="00B20670"/>
    <w:rsid w:val="00B306EE"/>
    <w:rsid w:val="00B32555"/>
    <w:rsid w:val="00B33123"/>
    <w:rsid w:val="00B43531"/>
    <w:rsid w:val="00B602C5"/>
    <w:rsid w:val="00B63A0E"/>
    <w:rsid w:val="00B652A6"/>
    <w:rsid w:val="00B73CD4"/>
    <w:rsid w:val="00B76DC6"/>
    <w:rsid w:val="00B91FAB"/>
    <w:rsid w:val="00B9374B"/>
    <w:rsid w:val="00B93B4D"/>
    <w:rsid w:val="00BB5C42"/>
    <w:rsid w:val="00BB702B"/>
    <w:rsid w:val="00BC26CE"/>
    <w:rsid w:val="00BC4181"/>
    <w:rsid w:val="00BD4FE5"/>
    <w:rsid w:val="00BD69F7"/>
    <w:rsid w:val="00BD7487"/>
    <w:rsid w:val="00BE5C95"/>
    <w:rsid w:val="00C01167"/>
    <w:rsid w:val="00C17D3B"/>
    <w:rsid w:val="00C20324"/>
    <w:rsid w:val="00C218E5"/>
    <w:rsid w:val="00C23E05"/>
    <w:rsid w:val="00C25649"/>
    <w:rsid w:val="00C407AB"/>
    <w:rsid w:val="00C42CF2"/>
    <w:rsid w:val="00C4675F"/>
    <w:rsid w:val="00C51C32"/>
    <w:rsid w:val="00C53684"/>
    <w:rsid w:val="00C5598D"/>
    <w:rsid w:val="00C66BD3"/>
    <w:rsid w:val="00C81F09"/>
    <w:rsid w:val="00C8290F"/>
    <w:rsid w:val="00C90086"/>
    <w:rsid w:val="00C904C4"/>
    <w:rsid w:val="00C96E4F"/>
    <w:rsid w:val="00CA2184"/>
    <w:rsid w:val="00CC0AE6"/>
    <w:rsid w:val="00CC1D75"/>
    <w:rsid w:val="00CC7DD8"/>
    <w:rsid w:val="00CD720A"/>
    <w:rsid w:val="00CE033D"/>
    <w:rsid w:val="00CE30C7"/>
    <w:rsid w:val="00CF3BD6"/>
    <w:rsid w:val="00D00595"/>
    <w:rsid w:val="00D01221"/>
    <w:rsid w:val="00D071F7"/>
    <w:rsid w:val="00D1711F"/>
    <w:rsid w:val="00D270B0"/>
    <w:rsid w:val="00D428F6"/>
    <w:rsid w:val="00D43C85"/>
    <w:rsid w:val="00D56FDD"/>
    <w:rsid w:val="00D63C8D"/>
    <w:rsid w:val="00D6434D"/>
    <w:rsid w:val="00D744DE"/>
    <w:rsid w:val="00D81CD8"/>
    <w:rsid w:val="00D87607"/>
    <w:rsid w:val="00D902D5"/>
    <w:rsid w:val="00D97C72"/>
    <w:rsid w:val="00DA58DD"/>
    <w:rsid w:val="00DB0B0E"/>
    <w:rsid w:val="00DB52A9"/>
    <w:rsid w:val="00DB63AC"/>
    <w:rsid w:val="00DC6BC1"/>
    <w:rsid w:val="00DC710E"/>
    <w:rsid w:val="00DC7FF7"/>
    <w:rsid w:val="00DD068B"/>
    <w:rsid w:val="00DD4293"/>
    <w:rsid w:val="00DD72EC"/>
    <w:rsid w:val="00DE2DD2"/>
    <w:rsid w:val="00DE399A"/>
    <w:rsid w:val="00E14FFC"/>
    <w:rsid w:val="00E159F6"/>
    <w:rsid w:val="00E17F46"/>
    <w:rsid w:val="00E226AD"/>
    <w:rsid w:val="00E24A24"/>
    <w:rsid w:val="00E31BAA"/>
    <w:rsid w:val="00E4044E"/>
    <w:rsid w:val="00E4414C"/>
    <w:rsid w:val="00E51155"/>
    <w:rsid w:val="00E51221"/>
    <w:rsid w:val="00E53319"/>
    <w:rsid w:val="00E55A10"/>
    <w:rsid w:val="00E5656A"/>
    <w:rsid w:val="00E67744"/>
    <w:rsid w:val="00E67F02"/>
    <w:rsid w:val="00E82AB1"/>
    <w:rsid w:val="00E90D84"/>
    <w:rsid w:val="00EA34FD"/>
    <w:rsid w:val="00EB2033"/>
    <w:rsid w:val="00EB6000"/>
    <w:rsid w:val="00ED2A91"/>
    <w:rsid w:val="00EE01AB"/>
    <w:rsid w:val="00EE30F1"/>
    <w:rsid w:val="00EE3DF5"/>
    <w:rsid w:val="00EE4A14"/>
    <w:rsid w:val="00EE4CBF"/>
    <w:rsid w:val="00EF4230"/>
    <w:rsid w:val="00F04916"/>
    <w:rsid w:val="00F05A4D"/>
    <w:rsid w:val="00F14916"/>
    <w:rsid w:val="00F1510D"/>
    <w:rsid w:val="00F17AE1"/>
    <w:rsid w:val="00F24164"/>
    <w:rsid w:val="00F25EE9"/>
    <w:rsid w:val="00F30671"/>
    <w:rsid w:val="00F32528"/>
    <w:rsid w:val="00F33A5E"/>
    <w:rsid w:val="00F5124C"/>
    <w:rsid w:val="00F56E79"/>
    <w:rsid w:val="00F654AA"/>
    <w:rsid w:val="00F66E6D"/>
    <w:rsid w:val="00F678D9"/>
    <w:rsid w:val="00F762CD"/>
    <w:rsid w:val="00F82995"/>
    <w:rsid w:val="00F86C58"/>
    <w:rsid w:val="00FA795D"/>
    <w:rsid w:val="00FB2294"/>
    <w:rsid w:val="00FB29DE"/>
    <w:rsid w:val="00FC5992"/>
    <w:rsid w:val="00FD5929"/>
    <w:rsid w:val="00FE7B88"/>
    <w:rsid w:val="00FF76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paragraph" w:styleId="NoSpacing">
    <w:name w:val="No Spacing"/>
    <w:link w:val="NoSpacingChar"/>
    <w:uiPriority w:val="1"/>
    <w:qFormat/>
    <w:rsid w:val="001C5A26"/>
    <w:rPr>
      <w:color w:val="44546A" w:themeColor="text2"/>
      <w:sz w:val="20"/>
      <w:szCs w:val="20"/>
    </w:rPr>
  </w:style>
  <w:style w:type="character" w:styleId="Hyperlink">
    <w:name w:val="Hyperlink"/>
    <w:basedOn w:val="DefaultParagraphFont"/>
    <w:uiPriority w:val="99"/>
    <w:unhideWhenUsed/>
    <w:rsid w:val="003608B6"/>
    <w:rPr>
      <w:color w:val="0563C1" w:themeColor="hyperlink"/>
      <w:u w:val="single"/>
    </w:rPr>
  </w:style>
  <w:style w:type="character" w:styleId="UnresolvedMention">
    <w:name w:val="Unresolved Mention"/>
    <w:basedOn w:val="DefaultParagraphFont"/>
    <w:uiPriority w:val="99"/>
    <w:semiHidden/>
    <w:unhideWhenUsed/>
    <w:rsid w:val="003608B6"/>
    <w:rPr>
      <w:color w:val="605E5C"/>
      <w:shd w:val="clear" w:color="auto" w:fill="E1DFDD"/>
    </w:rPr>
  </w:style>
  <w:style w:type="character" w:styleId="FollowedHyperlink">
    <w:name w:val="FollowedHyperlink"/>
    <w:basedOn w:val="DefaultParagraphFont"/>
    <w:uiPriority w:val="99"/>
    <w:semiHidden/>
    <w:unhideWhenUsed/>
    <w:rsid w:val="00FE7B88"/>
    <w:rPr>
      <w:color w:val="954F72" w:themeColor="followedHyperlink"/>
      <w:u w:val="single"/>
    </w:rPr>
  </w:style>
  <w:style w:type="character" w:customStyle="1" w:styleId="NoSpacingChar">
    <w:name w:val="No Spacing Char"/>
    <w:basedOn w:val="DefaultParagraphFont"/>
    <w:link w:val="NoSpacing"/>
    <w:uiPriority w:val="1"/>
    <w:rsid w:val="000B2CDC"/>
    <w:rPr>
      <w:color w:val="44546A" w:themeColor="text2"/>
      <w:sz w:val="20"/>
      <w:szCs w:val="20"/>
    </w:rPr>
  </w:style>
  <w:style w:type="character" w:styleId="CommentReference">
    <w:name w:val="annotation reference"/>
    <w:basedOn w:val="DefaultParagraphFont"/>
    <w:uiPriority w:val="99"/>
    <w:semiHidden/>
    <w:unhideWhenUsed/>
    <w:rsid w:val="00E31BAA"/>
    <w:rPr>
      <w:sz w:val="16"/>
      <w:szCs w:val="16"/>
    </w:rPr>
  </w:style>
  <w:style w:type="paragraph" w:styleId="CommentText">
    <w:name w:val="annotation text"/>
    <w:basedOn w:val="Normal"/>
    <w:link w:val="CommentTextChar"/>
    <w:uiPriority w:val="99"/>
    <w:semiHidden/>
    <w:unhideWhenUsed/>
    <w:rsid w:val="00E31BAA"/>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31BAA"/>
    <w:rPr>
      <w:sz w:val="20"/>
      <w:szCs w:val="20"/>
    </w:rPr>
  </w:style>
  <w:style w:type="paragraph" w:styleId="NormalWeb">
    <w:name w:val="Normal (Web)"/>
    <w:basedOn w:val="Normal"/>
    <w:uiPriority w:val="99"/>
    <w:semiHidden/>
    <w:unhideWhenUsed/>
    <w:rsid w:val="00DE39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3453">
      <w:bodyDiv w:val="1"/>
      <w:marLeft w:val="0"/>
      <w:marRight w:val="0"/>
      <w:marTop w:val="0"/>
      <w:marBottom w:val="0"/>
      <w:divBdr>
        <w:top w:val="none" w:sz="0" w:space="0" w:color="auto"/>
        <w:left w:val="none" w:sz="0" w:space="0" w:color="auto"/>
        <w:bottom w:val="none" w:sz="0" w:space="0" w:color="auto"/>
        <w:right w:val="none" w:sz="0" w:space="0" w:color="auto"/>
      </w:divBdr>
    </w:div>
    <w:div w:id="303242484">
      <w:bodyDiv w:val="1"/>
      <w:marLeft w:val="0"/>
      <w:marRight w:val="0"/>
      <w:marTop w:val="0"/>
      <w:marBottom w:val="0"/>
      <w:divBdr>
        <w:top w:val="none" w:sz="0" w:space="0" w:color="auto"/>
        <w:left w:val="none" w:sz="0" w:space="0" w:color="auto"/>
        <w:bottom w:val="none" w:sz="0" w:space="0" w:color="auto"/>
        <w:right w:val="none" w:sz="0" w:space="0" w:color="auto"/>
      </w:divBdr>
      <w:divsChild>
        <w:div w:id="2002924645">
          <w:marLeft w:val="0"/>
          <w:marRight w:val="0"/>
          <w:marTop w:val="0"/>
          <w:marBottom w:val="0"/>
          <w:divBdr>
            <w:top w:val="none" w:sz="0" w:space="0" w:color="auto"/>
            <w:left w:val="none" w:sz="0" w:space="0" w:color="auto"/>
            <w:bottom w:val="none" w:sz="0" w:space="0" w:color="auto"/>
            <w:right w:val="none" w:sz="0" w:space="0" w:color="auto"/>
          </w:divBdr>
        </w:div>
      </w:divsChild>
    </w:div>
    <w:div w:id="537671049">
      <w:bodyDiv w:val="1"/>
      <w:marLeft w:val="0"/>
      <w:marRight w:val="0"/>
      <w:marTop w:val="0"/>
      <w:marBottom w:val="0"/>
      <w:divBdr>
        <w:top w:val="none" w:sz="0" w:space="0" w:color="auto"/>
        <w:left w:val="none" w:sz="0" w:space="0" w:color="auto"/>
        <w:bottom w:val="none" w:sz="0" w:space="0" w:color="auto"/>
        <w:right w:val="none" w:sz="0" w:space="0" w:color="auto"/>
      </w:divBdr>
    </w:div>
    <w:div w:id="858353860">
      <w:bodyDiv w:val="1"/>
      <w:marLeft w:val="0"/>
      <w:marRight w:val="0"/>
      <w:marTop w:val="0"/>
      <w:marBottom w:val="0"/>
      <w:divBdr>
        <w:top w:val="none" w:sz="0" w:space="0" w:color="auto"/>
        <w:left w:val="none" w:sz="0" w:space="0" w:color="auto"/>
        <w:bottom w:val="none" w:sz="0" w:space="0" w:color="auto"/>
        <w:right w:val="none" w:sz="0" w:space="0" w:color="auto"/>
      </w:divBdr>
    </w:div>
    <w:div w:id="1099527221">
      <w:bodyDiv w:val="1"/>
      <w:marLeft w:val="0"/>
      <w:marRight w:val="0"/>
      <w:marTop w:val="0"/>
      <w:marBottom w:val="0"/>
      <w:divBdr>
        <w:top w:val="none" w:sz="0" w:space="0" w:color="auto"/>
        <w:left w:val="none" w:sz="0" w:space="0" w:color="auto"/>
        <w:bottom w:val="none" w:sz="0" w:space="0" w:color="auto"/>
        <w:right w:val="none" w:sz="0" w:space="0" w:color="auto"/>
      </w:divBdr>
    </w:div>
    <w:div w:id="1613434394">
      <w:bodyDiv w:val="1"/>
      <w:marLeft w:val="0"/>
      <w:marRight w:val="0"/>
      <w:marTop w:val="0"/>
      <w:marBottom w:val="0"/>
      <w:divBdr>
        <w:top w:val="none" w:sz="0" w:space="0" w:color="auto"/>
        <w:left w:val="none" w:sz="0" w:space="0" w:color="auto"/>
        <w:bottom w:val="none" w:sz="0" w:space="0" w:color="auto"/>
        <w:right w:val="none" w:sz="0" w:space="0" w:color="auto"/>
      </w:divBdr>
    </w:div>
    <w:div w:id="166015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definitions/index.php?width=840&amp;height=800&amp;iframe=true&amp;def_id=26a6338a9b45e985c3cb4e4ae70708dd&amp;term_occur=1&amp;term_src=Title:24:Subtitle:A:Part:93:Subpart:G:93.30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ma.gov/media-library/assets/documents/34930" TargetMode="External"/><Relationship Id="rId17" Type="http://schemas.openxmlformats.org/officeDocument/2006/relationships/hyperlink" Target="https://www.law.cornell.edu/cfr/text/24/91.5" TargetMode="Externa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87201aea9b347846b2f9b1dbda295aad&amp;term_occur=3&amp;term_src=Title:24:Subtitle:A:Part:93:Subpart:G:93.3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ionalhousingtrustfund@iowafinance.com" TargetMode="Externa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26a6338a9b45e985c3cb4e4ae70708dd&amp;term_occur=2&amp;term_src=Title:24:Subtitle:A:Part:93:Subpart:G:93.30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87201aea9b347846b2f9b1dbda295aad&amp;term_occur=2&amp;term_src=Title:24:Subtitle:A:Part:93:Subpart:G:93.3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48C1A-4817-4715-A8B1-94C875AE3BDB}">
  <ds:schemaRefs>
    <ds:schemaRef ds:uri="http://schemas.microsoft.com/sharepoint/v3/contenttype/forms"/>
  </ds:schemaRefs>
</ds:datastoreItem>
</file>

<file path=customXml/itemProps2.xml><?xml version="1.0" encoding="utf-8"?>
<ds:datastoreItem xmlns:ds="http://schemas.openxmlformats.org/officeDocument/2006/customXml" ds:itemID="{86E9E30D-7752-4596-A55E-17EEE8237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4.xml><?xml version="1.0" encoding="utf-8"?>
<ds:datastoreItem xmlns:ds="http://schemas.openxmlformats.org/officeDocument/2006/customXml" ds:itemID="{64D2C132-883E-4C15-BA34-AB2B88B1D7D5}">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60</TotalTime>
  <Pages>21</Pages>
  <Words>5891</Words>
  <Characters>33581</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2021 NHTF APPLICATION MANUAL</vt:lpstr>
    </vt:vector>
  </TitlesOfParts>
  <Company>Iowa Finance Authority</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NHTF APPLICATION MANUAL</dc:title>
  <dc:creator>Fabian Awanyai</dc:creator>
  <cp:lastModifiedBy>Carol Wells</cp:lastModifiedBy>
  <cp:revision>13</cp:revision>
  <dcterms:created xsi:type="dcterms:W3CDTF">2023-03-13T19:21:00Z</dcterms:created>
  <dcterms:modified xsi:type="dcterms:W3CDTF">2023-04-11T17:05:00Z</dcterms:modified>
  <cp:category>Revised April 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y fmtid="{D5CDD505-2E9C-101B-9397-08002B2CF9AE}" pid="3" name="MediaServiceImageTags">
    <vt:lpwstr/>
  </property>
  <property fmtid="{D5CDD505-2E9C-101B-9397-08002B2CF9AE}" pid="4" name="GrammarlyDocumentId">
    <vt:lpwstr>eded77c522687c65187674d330fc2ebe8ecd3ae9be7c01ecf91e23d389ff649c</vt:lpwstr>
  </property>
</Properties>
</file>