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9243" w14:textId="77777777" w:rsidR="001B34EF" w:rsidRDefault="001B34EF" w:rsidP="001B34EF">
      <w:pPr>
        <w:pBdr>
          <w:bottom w:val="single" w:sz="8" w:space="4" w:color="385623" w:themeColor="accent6" w:themeShade="80"/>
        </w:pBdr>
        <w:spacing w:after="120"/>
        <w:contextualSpacing/>
        <w:jc w:val="center"/>
        <w:rPr>
          <w:rFonts w:ascii="Arial" w:eastAsiaTheme="majorEastAsia" w:hAnsi="Arial" w:cs="Arial"/>
          <w:b/>
          <w:caps/>
          <w:color w:val="000000" w:themeColor="text1"/>
          <w:kern w:val="28"/>
          <w:sz w:val="22"/>
          <w:szCs w:val="22"/>
        </w:rPr>
      </w:pPr>
    </w:p>
    <w:p w14:paraId="3D064E2C" w14:textId="198DCF4B" w:rsidR="001B34EF" w:rsidRPr="001B34EF" w:rsidRDefault="001B34EF" w:rsidP="001B34EF">
      <w:pPr>
        <w:pBdr>
          <w:bottom w:val="single" w:sz="8" w:space="4" w:color="385623" w:themeColor="accent6" w:themeShade="80"/>
        </w:pBdr>
        <w:spacing w:after="120"/>
        <w:contextualSpacing/>
        <w:jc w:val="center"/>
        <w:rPr>
          <w:rFonts w:ascii="Arial" w:eastAsiaTheme="majorEastAsia" w:hAnsi="Arial" w:cs="Arial"/>
          <w:b/>
          <w:caps/>
          <w:color w:val="000000" w:themeColor="text1"/>
          <w:kern w:val="28"/>
          <w:sz w:val="22"/>
          <w:szCs w:val="22"/>
        </w:rPr>
      </w:pPr>
      <w:r w:rsidRPr="001B34EF">
        <w:rPr>
          <w:rFonts w:ascii="Arial" w:eastAsiaTheme="majorEastAsia" w:hAnsi="Arial" w:cs="Arial"/>
          <w:b/>
          <w:caps/>
          <w:color w:val="000000" w:themeColor="text1"/>
          <w:kern w:val="28"/>
          <w:sz w:val="22"/>
          <w:szCs w:val="22"/>
        </w:rPr>
        <w:t xml:space="preserve">appendix </w:t>
      </w:r>
      <w:r w:rsidR="00380787">
        <w:rPr>
          <w:rFonts w:ascii="Arial" w:eastAsiaTheme="majorEastAsia" w:hAnsi="Arial" w:cs="Arial"/>
          <w:b/>
          <w:caps/>
          <w:color w:val="000000" w:themeColor="text1"/>
          <w:kern w:val="28"/>
          <w:sz w:val="22"/>
          <w:szCs w:val="22"/>
        </w:rPr>
        <w:t>A</w:t>
      </w:r>
    </w:p>
    <w:p w14:paraId="35F1C281" w14:textId="0EE3D761" w:rsidR="001B34EF" w:rsidRPr="001B34EF" w:rsidRDefault="00C214C8" w:rsidP="001B34EF">
      <w:pPr>
        <w:pBdr>
          <w:bottom w:val="single" w:sz="8" w:space="4" w:color="385623" w:themeColor="accent6" w:themeShade="80"/>
        </w:pBdr>
        <w:spacing w:after="120"/>
        <w:contextualSpacing/>
        <w:jc w:val="center"/>
        <w:rPr>
          <w:rFonts w:ascii="Arial" w:eastAsiaTheme="majorEastAsia" w:hAnsi="Arial" w:cs="Arial"/>
          <w:b/>
          <w:caps/>
          <w:color w:val="000000" w:themeColor="text1"/>
          <w:kern w:val="28"/>
          <w:sz w:val="22"/>
          <w:szCs w:val="22"/>
        </w:rPr>
      </w:pPr>
      <w:r>
        <w:rPr>
          <w:rFonts w:ascii="Arial" w:eastAsiaTheme="majorEastAsia" w:hAnsi="Arial" w:cs="Arial"/>
          <w:b/>
          <w:caps/>
          <w:color w:val="000000" w:themeColor="text1"/>
          <w:kern w:val="28"/>
          <w:sz w:val="22"/>
          <w:szCs w:val="22"/>
        </w:rPr>
        <w:t>NHTF</w:t>
      </w:r>
      <w:r w:rsidR="001B34EF" w:rsidRPr="001B34EF">
        <w:rPr>
          <w:rFonts w:ascii="Arial" w:eastAsiaTheme="majorEastAsia" w:hAnsi="Arial" w:cs="Arial"/>
          <w:b/>
          <w:caps/>
          <w:color w:val="000000" w:themeColor="text1"/>
          <w:kern w:val="28"/>
          <w:sz w:val="22"/>
          <w:szCs w:val="22"/>
        </w:rPr>
        <w:t xml:space="preserve"> rental with LIHTC requirements</w:t>
      </w:r>
    </w:p>
    <w:p w14:paraId="16BFA482" w14:textId="77777777" w:rsidR="001B34EF" w:rsidRPr="001B34EF" w:rsidRDefault="001B34EF" w:rsidP="001B34EF">
      <w:pPr>
        <w:jc w:val="both"/>
        <w:rPr>
          <w:rFonts w:ascii="Arial" w:eastAsia="Times New Roman" w:hAnsi="Arial" w:cs="Times New Roman"/>
          <w:sz w:val="16"/>
          <w:szCs w:val="16"/>
        </w:rPr>
      </w:pPr>
    </w:p>
    <w:p w14:paraId="1D1CBDC0" w14:textId="4DA0EF0C" w:rsidR="004A5901" w:rsidRDefault="004A5901" w:rsidP="001B34EF">
      <w:pPr>
        <w:jc w:val="both"/>
        <w:rPr>
          <w:rFonts w:ascii="Arial" w:eastAsia="Times New Roman" w:hAnsi="Arial" w:cs="Times New Roman"/>
          <w:sz w:val="20"/>
          <w:szCs w:val="20"/>
        </w:rPr>
      </w:pPr>
      <w:r>
        <w:rPr>
          <w:rFonts w:ascii="Arial" w:eastAsia="Times New Roman" w:hAnsi="Arial" w:cs="Times New Roman"/>
          <w:sz w:val="20"/>
          <w:szCs w:val="20"/>
        </w:rPr>
        <w:t xml:space="preserve">Eligible to Apply:  Non-profit and For-profit </w:t>
      </w:r>
      <w:r w:rsidR="004622CE">
        <w:rPr>
          <w:rFonts w:ascii="Arial" w:eastAsia="Times New Roman" w:hAnsi="Arial" w:cs="Times New Roman"/>
          <w:sz w:val="20"/>
          <w:szCs w:val="20"/>
        </w:rPr>
        <w:t>entities.</w:t>
      </w:r>
    </w:p>
    <w:p w14:paraId="15CD359D" w14:textId="77777777" w:rsidR="000D1DE6" w:rsidRDefault="000D1DE6" w:rsidP="001B34EF">
      <w:pPr>
        <w:jc w:val="both"/>
        <w:rPr>
          <w:rFonts w:ascii="Arial" w:eastAsia="Times New Roman" w:hAnsi="Arial" w:cs="Times New Roman"/>
          <w:sz w:val="20"/>
          <w:szCs w:val="20"/>
        </w:rPr>
      </w:pPr>
      <w:r>
        <w:rPr>
          <w:rFonts w:ascii="Arial" w:eastAsia="Times New Roman" w:hAnsi="Arial" w:cs="Times New Roman"/>
          <w:sz w:val="20"/>
          <w:szCs w:val="20"/>
        </w:rPr>
        <w:t>Eligible Activities:  New Construction</w:t>
      </w:r>
    </w:p>
    <w:p w14:paraId="41CF243E" w14:textId="22A944A6" w:rsidR="00BE24B1" w:rsidRDefault="000D1DE6" w:rsidP="000D1DE6">
      <w:pPr>
        <w:ind w:left="720" w:firstLine="720"/>
        <w:jc w:val="both"/>
        <w:rPr>
          <w:rFonts w:ascii="Arial" w:eastAsia="Times New Roman" w:hAnsi="Arial" w:cs="Times New Roman"/>
          <w:sz w:val="20"/>
          <w:szCs w:val="20"/>
        </w:rPr>
      </w:pPr>
      <w:r>
        <w:rPr>
          <w:rFonts w:ascii="Arial" w:eastAsia="Times New Roman" w:hAnsi="Arial" w:cs="Times New Roman"/>
          <w:sz w:val="20"/>
          <w:szCs w:val="20"/>
        </w:rPr>
        <w:t xml:space="preserve">    </w:t>
      </w:r>
      <w:r w:rsidR="00826BD3">
        <w:rPr>
          <w:rFonts w:ascii="Arial" w:eastAsia="Times New Roman" w:hAnsi="Arial" w:cs="Times New Roman"/>
          <w:sz w:val="20"/>
          <w:szCs w:val="20"/>
        </w:rPr>
        <w:t>Adaptive Reuse</w:t>
      </w:r>
    </w:p>
    <w:p w14:paraId="290B22A3" w14:textId="5667924C" w:rsidR="00BE24B1" w:rsidRDefault="00BE24B1" w:rsidP="00BE24B1">
      <w:pPr>
        <w:ind w:left="1440"/>
        <w:jc w:val="both"/>
        <w:rPr>
          <w:rFonts w:ascii="Arial" w:eastAsia="Times New Roman" w:hAnsi="Arial" w:cs="Times New Roman"/>
          <w:sz w:val="20"/>
          <w:szCs w:val="20"/>
        </w:rPr>
      </w:pPr>
      <w:r>
        <w:rPr>
          <w:rFonts w:ascii="Arial" w:eastAsia="Times New Roman" w:hAnsi="Arial" w:cs="Times New Roman"/>
          <w:sz w:val="20"/>
          <w:szCs w:val="20"/>
        </w:rPr>
        <w:t xml:space="preserve">    </w:t>
      </w:r>
      <w:r w:rsidR="00DB7DF8">
        <w:rPr>
          <w:rFonts w:ascii="Arial" w:eastAsia="Times New Roman" w:hAnsi="Arial" w:cs="Times New Roman"/>
          <w:sz w:val="20"/>
          <w:szCs w:val="20"/>
        </w:rPr>
        <w:t>Acquisition/Rehabilitation</w:t>
      </w:r>
    </w:p>
    <w:p w14:paraId="38442D32" w14:textId="77777777" w:rsidR="003970FD" w:rsidRDefault="00A925AB" w:rsidP="00BE24B1">
      <w:pPr>
        <w:ind w:left="1440"/>
        <w:jc w:val="both"/>
        <w:rPr>
          <w:rFonts w:ascii="Arial" w:eastAsia="Times New Roman" w:hAnsi="Arial" w:cs="Times New Roman"/>
          <w:sz w:val="20"/>
          <w:szCs w:val="20"/>
        </w:rPr>
      </w:pPr>
      <w:r>
        <w:rPr>
          <w:rFonts w:ascii="Arial" w:eastAsia="Times New Roman" w:hAnsi="Arial" w:cs="Times New Roman"/>
          <w:sz w:val="20"/>
          <w:szCs w:val="20"/>
        </w:rPr>
        <w:t xml:space="preserve">    Gut Rehabilitation</w:t>
      </w:r>
    </w:p>
    <w:p w14:paraId="243CDB98" w14:textId="5CA6DE56" w:rsidR="00A925AB" w:rsidRDefault="003970FD" w:rsidP="00BE24B1">
      <w:pPr>
        <w:ind w:left="1440"/>
        <w:jc w:val="both"/>
        <w:rPr>
          <w:rFonts w:ascii="Arial" w:eastAsia="Times New Roman" w:hAnsi="Arial" w:cs="Times New Roman"/>
          <w:sz w:val="20"/>
          <w:szCs w:val="20"/>
        </w:rPr>
      </w:pPr>
      <w:r>
        <w:rPr>
          <w:rFonts w:ascii="Arial" w:eastAsia="Times New Roman" w:hAnsi="Arial" w:cs="Times New Roman"/>
          <w:sz w:val="20"/>
          <w:szCs w:val="20"/>
        </w:rPr>
        <w:t xml:space="preserve">    </w:t>
      </w:r>
    </w:p>
    <w:p w14:paraId="720E970E" w14:textId="50B0C56A" w:rsidR="00BE1512" w:rsidRDefault="00BE1512" w:rsidP="00BE24B1">
      <w:pPr>
        <w:jc w:val="both"/>
        <w:rPr>
          <w:rFonts w:ascii="Arial" w:eastAsia="Times New Roman" w:hAnsi="Arial" w:cs="Times New Roman"/>
          <w:sz w:val="20"/>
          <w:szCs w:val="20"/>
        </w:rPr>
      </w:pPr>
      <w:r>
        <w:rPr>
          <w:rFonts w:ascii="Arial" w:eastAsia="Times New Roman" w:hAnsi="Arial" w:cs="Times New Roman"/>
          <w:sz w:val="20"/>
          <w:szCs w:val="20"/>
        </w:rPr>
        <w:t>Cap per project:  $</w:t>
      </w:r>
      <w:r w:rsidR="005C062A">
        <w:rPr>
          <w:rFonts w:ascii="Arial" w:eastAsia="Times New Roman" w:hAnsi="Arial" w:cs="Times New Roman"/>
          <w:sz w:val="20"/>
          <w:szCs w:val="20"/>
        </w:rPr>
        <w:t>4</w:t>
      </w:r>
      <w:r w:rsidR="00A652EE">
        <w:rPr>
          <w:rFonts w:ascii="Arial" w:eastAsia="Times New Roman" w:hAnsi="Arial" w:cs="Times New Roman"/>
          <w:sz w:val="20"/>
          <w:szCs w:val="20"/>
        </w:rPr>
        <w:t>,</w:t>
      </w:r>
      <w:r w:rsidR="005C062A">
        <w:rPr>
          <w:rFonts w:ascii="Arial" w:eastAsia="Times New Roman" w:hAnsi="Arial" w:cs="Times New Roman"/>
          <w:sz w:val="20"/>
          <w:szCs w:val="20"/>
        </w:rPr>
        <w:t>3</w:t>
      </w:r>
      <w:r w:rsidR="00A652EE">
        <w:rPr>
          <w:rFonts w:ascii="Arial" w:eastAsia="Times New Roman" w:hAnsi="Arial" w:cs="Times New Roman"/>
          <w:sz w:val="20"/>
          <w:szCs w:val="20"/>
        </w:rPr>
        <w:t>00,000.00</w:t>
      </w:r>
    </w:p>
    <w:p w14:paraId="6A516D86" w14:textId="0E6B10EC" w:rsidR="00BE1512" w:rsidRDefault="00BE1512" w:rsidP="00BE24B1">
      <w:pPr>
        <w:jc w:val="both"/>
        <w:rPr>
          <w:rFonts w:ascii="Arial" w:eastAsia="Times New Roman" w:hAnsi="Arial" w:cs="Times New Roman"/>
          <w:sz w:val="20"/>
          <w:szCs w:val="20"/>
        </w:rPr>
      </w:pPr>
      <w:r>
        <w:rPr>
          <w:rFonts w:ascii="Arial" w:eastAsia="Times New Roman" w:hAnsi="Arial" w:cs="Times New Roman"/>
          <w:sz w:val="20"/>
          <w:szCs w:val="20"/>
        </w:rPr>
        <w:t>Total Available:  $</w:t>
      </w:r>
      <w:r w:rsidR="005C062A">
        <w:rPr>
          <w:rFonts w:ascii="Arial" w:eastAsia="Times New Roman" w:hAnsi="Arial" w:cs="Times New Roman"/>
          <w:sz w:val="20"/>
          <w:szCs w:val="20"/>
        </w:rPr>
        <w:t>4</w:t>
      </w:r>
      <w:r w:rsidR="00A652EE">
        <w:rPr>
          <w:rFonts w:ascii="Arial" w:eastAsia="Times New Roman" w:hAnsi="Arial" w:cs="Times New Roman"/>
          <w:sz w:val="20"/>
          <w:szCs w:val="20"/>
        </w:rPr>
        <w:t>,</w:t>
      </w:r>
      <w:r w:rsidR="005C062A">
        <w:rPr>
          <w:rFonts w:ascii="Arial" w:eastAsia="Times New Roman" w:hAnsi="Arial" w:cs="Times New Roman"/>
          <w:sz w:val="20"/>
          <w:szCs w:val="20"/>
        </w:rPr>
        <w:t>3</w:t>
      </w:r>
      <w:r w:rsidR="00A652EE">
        <w:rPr>
          <w:rFonts w:ascii="Arial" w:eastAsia="Times New Roman" w:hAnsi="Arial" w:cs="Times New Roman"/>
          <w:sz w:val="20"/>
          <w:szCs w:val="20"/>
        </w:rPr>
        <w:t>00,000.00</w:t>
      </w:r>
    </w:p>
    <w:p w14:paraId="29A04823" w14:textId="77777777" w:rsidR="004D7600" w:rsidRDefault="004D7600" w:rsidP="00BE24B1">
      <w:pPr>
        <w:jc w:val="both"/>
        <w:rPr>
          <w:rFonts w:ascii="Arial" w:eastAsia="Times New Roman" w:hAnsi="Arial" w:cs="Times New Roman"/>
          <w:sz w:val="20"/>
          <w:szCs w:val="20"/>
        </w:rPr>
      </w:pPr>
    </w:p>
    <w:p w14:paraId="34E732DD" w14:textId="6D00171E" w:rsidR="00FE0ABF" w:rsidRDefault="002250AA" w:rsidP="00BE24B1">
      <w:pPr>
        <w:jc w:val="both"/>
        <w:rPr>
          <w:rFonts w:ascii="Arial" w:eastAsia="Times New Roman" w:hAnsi="Arial" w:cs="Times New Roman"/>
          <w:sz w:val="20"/>
          <w:szCs w:val="20"/>
        </w:rPr>
      </w:pPr>
      <w:r>
        <w:rPr>
          <w:rFonts w:ascii="Arial" w:eastAsia="Times New Roman" w:hAnsi="Arial" w:cs="Times New Roman"/>
          <w:sz w:val="20"/>
          <w:szCs w:val="20"/>
        </w:rPr>
        <w:t>New</w:t>
      </w:r>
      <w:r w:rsidR="001B34EF" w:rsidRPr="001B34EF">
        <w:rPr>
          <w:rFonts w:ascii="Arial" w:eastAsia="Times New Roman" w:hAnsi="Arial" w:cs="Times New Roman"/>
          <w:sz w:val="20"/>
          <w:szCs w:val="20"/>
        </w:rPr>
        <w:t xml:space="preserve"> construction</w:t>
      </w:r>
      <w:r w:rsidR="007F0E19">
        <w:rPr>
          <w:rFonts w:ascii="Arial" w:eastAsia="Times New Roman" w:hAnsi="Arial" w:cs="Times New Roman"/>
          <w:sz w:val="20"/>
          <w:szCs w:val="20"/>
        </w:rPr>
        <w:t xml:space="preserve">, </w:t>
      </w:r>
      <w:r w:rsidR="000A05F3">
        <w:rPr>
          <w:rFonts w:ascii="Arial" w:eastAsia="Times New Roman" w:hAnsi="Arial" w:cs="Times New Roman"/>
          <w:sz w:val="20"/>
          <w:szCs w:val="20"/>
        </w:rPr>
        <w:t xml:space="preserve">Adaptive Reuse, </w:t>
      </w:r>
      <w:r>
        <w:rPr>
          <w:rFonts w:ascii="Arial" w:eastAsia="Times New Roman" w:hAnsi="Arial" w:cs="Times New Roman"/>
          <w:sz w:val="20"/>
          <w:szCs w:val="20"/>
        </w:rPr>
        <w:t>A</w:t>
      </w:r>
      <w:r w:rsidR="007C7276">
        <w:rPr>
          <w:rFonts w:ascii="Arial" w:eastAsia="Times New Roman" w:hAnsi="Arial" w:cs="Times New Roman"/>
          <w:sz w:val="20"/>
          <w:szCs w:val="20"/>
        </w:rPr>
        <w:t>cquisition/</w:t>
      </w:r>
      <w:r>
        <w:rPr>
          <w:rFonts w:ascii="Arial" w:eastAsia="Times New Roman" w:hAnsi="Arial" w:cs="Times New Roman"/>
          <w:sz w:val="20"/>
          <w:szCs w:val="20"/>
        </w:rPr>
        <w:t>R</w:t>
      </w:r>
      <w:r w:rsidR="007C7276">
        <w:rPr>
          <w:rFonts w:ascii="Arial" w:eastAsia="Times New Roman" w:hAnsi="Arial" w:cs="Times New Roman"/>
          <w:sz w:val="20"/>
          <w:szCs w:val="20"/>
        </w:rPr>
        <w:t>ehabilitation,</w:t>
      </w:r>
      <w:r w:rsidR="001B34EF" w:rsidRPr="001B34EF">
        <w:rPr>
          <w:rFonts w:ascii="Arial" w:eastAsia="Times New Roman" w:hAnsi="Arial" w:cs="Times New Roman"/>
          <w:sz w:val="20"/>
          <w:szCs w:val="20"/>
        </w:rPr>
        <w:t xml:space="preserve"> and </w:t>
      </w:r>
      <w:r>
        <w:rPr>
          <w:rFonts w:ascii="Arial" w:eastAsia="Times New Roman" w:hAnsi="Arial" w:cs="Times New Roman"/>
          <w:sz w:val="20"/>
          <w:szCs w:val="20"/>
        </w:rPr>
        <w:t>G</w:t>
      </w:r>
      <w:r w:rsidR="000A05F3">
        <w:rPr>
          <w:rFonts w:ascii="Arial" w:eastAsia="Times New Roman" w:hAnsi="Arial" w:cs="Times New Roman"/>
          <w:sz w:val="20"/>
          <w:szCs w:val="20"/>
        </w:rPr>
        <w:t xml:space="preserve">ut </w:t>
      </w:r>
      <w:r>
        <w:rPr>
          <w:rFonts w:ascii="Arial" w:eastAsia="Times New Roman" w:hAnsi="Arial" w:cs="Times New Roman"/>
          <w:sz w:val="20"/>
          <w:szCs w:val="20"/>
        </w:rPr>
        <w:t>R</w:t>
      </w:r>
      <w:r w:rsidR="000A05F3">
        <w:rPr>
          <w:rFonts w:ascii="Arial" w:eastAsia="Times New Roman" w:hAnsi="Arial" w:cs="Times New Roman"/>
          <w:sz w:val="20"/>
          <w:szCs w:val="20"/>
        </w:rPr>
        <w:t>ehabilitation</w:t>
      </w:r>
      <w:r w:rsidR="001B34EF" w:rsidRPr="001B34EF">
        <w:rPr>
          <w:rFonts w:ascii="Arial" w:eastAsia="Times New Roman" w:hAnsi="Arial" w:cs="Times New Roman"/>
          <w:sz w:val="20"/>
          <w:szCs w:val="20"/>
        </w:rPr>
        <w:t xml:space="preserve"> of rental Units are eligible activities.</w:t>
      </w:r>
    </w:p>
    <w:p w14:paraId="28AA168D" w14:textId="77777777" w:rsidR="00A5214F" w:rsidRDefault="00A5214F" w:rsidP="00BE24B1">
      <w:pPr>
        <w:jc w:val="both"/>
        <w:rPr>
          <w:rFonts w:ascii="Arial" w:eastAsia="Times New Roman" w:hAnsi="Arial" w:cs="Times New Roman"/>
          <w:sz w:val="20"/>
          <w:szCs w:val="20"/>
        </w:rPr>
      </w:pPr>
    </w:p>
    <w:p w14:paraId="67313D7F" w14:textId="2C005E9C" w:rsidR="00A5214F" w:rsidRDefault="00A5214F" w:rsidP="00BE24B1">
      <w:pPr>
        <w:jc w:val="both"/>
        <w:rPr>
          <w:rFonts w:ascii="Arial" w:eastAsia="Times New Roman" w:hAnsi="Arial" w:cs="Times New Roman"/>
          <w:sz w:val="20"/>
          <w:szCs w:val="20"/>
        </w:rPr>
      </w:pPr>
      <w:r>
        <w:rPr>
          <w:rFonts w:ascii="Arial" w:eastAsia="Times New Roman" w:hAnsi="Arial" w:cs="Times New Roman"/>
          <w:sz w:val="20"/>
          <w:szCs w:val="20"/>
        </w:rPr>
        <w:t>Adaptive Reuse is defined as the conversion of an existing structure from a non-housing use to a housing use in which the existing building had not provided residential housing space for a minimum of three years prior to the date of HTF application submission.</w:t>
      </w:r>
    </w:p>
    <w:p w14:paraId="5CAC0AFC" w14:textId="77777777" w:rsidR="003A25AB" w:rsidRDefault="003A25AB" w:rsidP="00BE24B1">
      <w:pPr>
        <w:jc w:val="both"/>
        <w:rPr>
          <w:rFonts w:ascii="Arial" w:eastAsia="Times New Roman" w:hAnsi="Arial" w:cs="Times New Roman"/>
          <w:sz w:val="20"/>
          <w:szCs w:val="20"/>
        </w:rPr>
      </w:pPr>
    </w:p>
    <w:p w14:paraId="7D3D3564" w14:textId="44503540" w:rsidR="00CD498B" w:rsidRDefault="00CD498B" w:rsidP="00BE24B1">
      <w:pPr>
        <w:jc w:val="both"/>
        <w:rPr>
          <w:rFonts w:ascii="Arial" w:eastAsia="Times New Roman" w:hAnsi="Arial" w:cs="Times New Roman"/>
          <w:sz w:val="20"/>
          <w:szCs w:val="20"/>
        </w:rPr>
      </w:pPr>
      <w:r>
        <w:rPr>
          <w:rFonts w:ascii="Arial" w:eastAsia="Times New Roman" w:hAnsi="Arial" w:cs="Times New Roman"/>
          <w:sz w:val="20"/>
          <w:szCs w:val="20"/>
        </w:rPr>
        <w:t>Gut Rehabilitation is defined as extensive alteration work to an existing structure including the reconfiguration of space of over 50 percent of the total building area of an entire occupancy classification within the building.</w:t>
      </w:r>
    </w:p>
    <w:p w14:paraId="55AE9B2B" w14:textId="77777777" w:rsidR="00FE0ABF" w:rsidRDefault="00FE0ABF" w:rsidP="00BE24B1">
      <w:pPr>
        <w:jc w:val="both"/>
        <w:rPr>
          <w:rFonts w:ascii="Arial" w:eastAsia="Times New Roman" w:hAnsi="Arial" w:cs="Times New Roman"/>
          <w:sz w:val="20"/>
          <w:szCs w:val="20"/>
        </w:rPr>
      </w:pPr>
    </w:p>
    <w:p w14:paraId="5116DA4E" w14:textId="10C041D0" w:rsidR="001B34EF" w:rsidRDefault="00FE0ABF" w:rsidP="00BE24B1">
      <w:pPr>
        <w:jc w:val="both"/>
        <w:rPr>
          <w:rFonts w:ascii="Arial" w:eastAsia="Times New Roman" w:hAnsi="Arial" w:cs="Times New Roman"/>
          <w:sz w:val="20"/>
          <w:szCs w:val="20"/>
        </w:rPr>
      </w:pPr>
      <w:r>
        <w:rPr>
          <w:rFonts w:ascii="Arial" w:eastAsia="Times New Roman" w:hAnsi="Arial" w:cs="Times New Roman"/>
          <w:sz w:val="20"/>
          <w:szCs w:val="20"/>
        </w:rPr>
        <w:t>A Developer may not have an Open NHTF rental project:  The developer listed on the application may not have an open NHTF project at the date of application submittal.  This means that any existing funded NHTF project(s) the developer is associated with must have submitted its final draw with approved completion documentation.</w:t>
      </w:r>
      <w:r w:rsidR="001B34EF" w:rsidRPr="001B34EF">
        <w:rPr>
          <w:rFonts w:ascii="Arial" w:eastAsia="Times New Roman" w:hAnsi="Arial" w:cs="Times New Roman"/>
          <w:sz w:val="20"/>
          <w:szCs w:val="20"/>
        </w:rPr>
        <w:t xml:space="preserve">  </w:t>
      </w:r>
    </w:p>
    <w:p w14:paraId="4819FD93" w14:textId="77777777" w:rsidR="00B74754" w:rsidRDefault="00B74754" w:rsidP="00BE24B1">
      <w:pPr>
        <w:jc w:val="both"/>
        <w:rPr>
          <w:rFonts w:ascii="Arial" w:eastAsia="Times New Roman" w:hAnsi="Arial" w:cs="Times New Roman"/>
          <w:sz w:val="20"/>
          <w:szCs w:val="20"/>
        </w:rPr>
      </w:pPr>
    </w:p>
    <w:p w14:paraId="34F66B93" w14:textId="0EBCBB7A" w:rsidR="00B74754" w:rsidRPr="001B34EF" w:rsidRDefault="00B74754" w:rsidP="00BE24B1">
      <w:pPr>
        <w:jc w:val="both"/>
        <w:rPr>
          <w:rFonts w:ascii="Arial" w:eastAsia="Times New Roman" w:hAnsi="Arial" w:cs="Times New Roman"/>
          <w:sz w:val="20"/>
          <w:szCs w:val="20"/>
        </w:rPr>
      </w:pPr>
      <w:r>
        <w:rPr>
          <w:rFonts w:ascii="Arial" w:eastAsia="Times New Roman" w:hAnsi="Arial" w:cs="Times New Roman"/>
          <w:sz w:val="20"/>
          <w:szCs w:val="20"/>
        </w:rPr>
        <w:t>Developers will only be eligible for up to one (1) NHTF project per funding round.</w:t>
      </w:r>
    </w:p>
    <w:p w14:paraId="74C1BC52" w14:textId="77777777" w:rsidR="001B34EF" w:rsidRPr="001B34EF" w:rsidRDefault="001B34EF" w:rsidP="001B34EF">
      <w:pPr>
        <w:jc w:val="both"/>
        <w:rPr>
          <w:rFonts w:ascii="Arial" w:eastAsia="Times New Roman" w:hAnsi="Arial" w:cs="Times New Roman"/>
          <w:sz w:val="16"/>
          <w:szCs w:val="16"/>
        </w:rPr>
      </w:pPr>
    </w:p>
    <w:p w14:paraId="34A8B0E3" w14:textId="1AB1B609" w:rsidR="001B34EF" w:rsidRPr="001B34EF" w:rsidRDefault="001B34EF" w:rsidP="001B34EF">
      <w:pPr>
        <w:jc w:val="both"/>
        <w:rPr>
          <w:rFonts w:ascii="Arial" w:eastAsia="Times New Roman" w:hAnsi="Arial" w:cs="Times New Roman"/>
          <w:sz w:val="20"/>
          <w:szCs w:val="20"/>
        </w:rPr>
      </w:pPr>
      <w:r w:rsidRPr="001B34EF">
        <w:rPr>
          <w:rFonts w:ascii="Arial" w:eastAsia="Times New Roman" w:hAnsi="Arial" w:cs="Times New Roman"/>
          <w:sz w:val="20"/>
          <w:szCs w:val="20"/>
        </w:rPr>
        <w:t xml:space="preserve">All </w:t>
      </w:r>
      <w:r w:rsidR="007C7276">
        <w:rPr>
          <w:rFonts w:ascii="Arial" w:eastAsia="Times New Roman" w:hAnsi="Arial" w:cs="Times New Roman"/>
          <w:sz w:val="20"/>
          <w:szCs w:val="20"/>
        </w:rPr>
        <w:t>NHTF</w:t>
      </w:r>
      <w:r w:rsidRPr="001B34EF">
        <w:rPr>
          <w:rFonts w:ascii="Arial" w:eastAsia="Times New Roman" w:hAnsi="Arial" w:cs="Times New Roman"/>
          <w:sz w:val="20"/>
          <w:szCs w:val="20"/>
        </w:rPr>
        <w:t xml:space="preserve">-assisted Units shall be rented to households with incomes at or below </w:t>
      </w:r>
      <w:r w:rsidR="007C7276">
        <w:rPr>
          <w:rFonts w:ascii="Arial" w:eastAsia="Times New Roman" w:hAnsi="Arial" w:cs="Times New Roman"/>
          <w:sz w:val="20"/>
          <w:szCs w:val="20"/>
        </w:rPr>
        <w:t>3</w:t>
      </w:r>
      <w:r w:rsidRPr="001B34EF">
        <w:rPr>
          <w:rFonts w:ascii="Arial" w:eastAsia="Times New Roman" w:hAnsi="Arial" w:cs="Times New Roman"/>
          <w:sz w:val="20"/>
          <w:szCs w:val="20"/>
        </w:rPr>
        <w:t>0% of the Area Median Income (AMI).  A link to the AMI levels by county is on the IFA website.</w:t>
      </w:r>
    </w:p>
    <w:p w14:paraId="4696B92D" w14:textId="77777777" w:rsidR="001B34EF" w:rsidRPr="001B34EF" w:rsidRDefault="001B34EF" w:rsidP="001B34EF">
      <w:pPr>
        <w:jc w:val="both"/>
        <w:rPr>
          <w:rFonts w:ascii="Arial" w:eastAsia="Times New Roman" w:hAnsi="Arial" w:cs="Times New Roman"/>
          <w:sz w:val="16"/>
          <w:szCs w:val="16"/>
        </w:rPr>
      </w:pPr>
    </w:p>
    <w:p w14:paraId="1F4ABC7B" w14:textId="4C3B8A4B" w:rsidR="001B34EF" w:rsidRPr="001B34EF" w:rsidRDefault="001B34EF" w:rsidP="001B34EF">
      <w:pPr>
        <w:jc w:val="both"/>
        <w:rPr>
          <w:rFonts w:ascii="Arial" w:eastAsia="Times New Roman" w:hAnsi="Arial" w:cs="Times New Roman"/>
          <w:sz w:val="20"/>
          <w:szCs w:val="20"/>
        </w:rPr>
      </w:pPr>
      <w:r w:rsidRPr="001B34EF">
        <w:rPr>
          <w:rFonts w:ascii="Arial" w:eastAsia="Times New Roman" w:hAnsi="Arial" w:cs="Times New Roman"/>
          <w:sz w:val="20"/>
          <w:szCs w:val="20"/>
        </w:rPr>
        <w:t xml:space="preserve">All </w:t>
      </w:r>
      <w:r w:rsidR="007A77C7">
        <w:rPr>
          <w:rFonts w:ascii="Arial" w:eastAsia="Times New Roman" w:hAnsi="Arial" w:cs="Times New Roman"/>
          <w:sz w:val="20"/>
          <w:szCs w:val="20"/>
        </w:rPr>
        <w:t>NHTF</w:t>
      </w:r>
      <w:r w:rsidRPr="001B34EF">
        <w:rPr>
          <w:rFonts w:ascii="Arial" w:eastAsia="Times New Roman" w:hAnsi="Arial" w:cs="Times New Roman"/>
          <w:sz w:val="20"/>
          <w:szCs w:val="20"/>
        </w:rPr>
        <w:t xml:space="preserve">-assisted Units must rent at </w:t>
      </w:r>
      <w:r w:rsidR="00E9219A">
        <w:rPr>
          <w:rFonts w:ascii="Arial" w:eastAsia="Times New Roman" w:hAnsi="Arial" w:cs="Times New Roman"/>
          <w:sz w:val="20"/>
          <w:szCs w:val="20"/>
        </w:rPr>
        <w:t>or below the NHTF Rent Limits</w:t>
      </w:r>
      <w:r w:rsidR="00F47232">
        <w:rPr>
          <w:rFonts w:ascii="Arial" w:eastAsia="Times New Roman" w:hAnsi="Arial" w:cs="Times New Roman"/>
          <w:sz w:val="20"/>
          <w:szCs w:val="20"/>
        </w:rPr>
        <w:t>; the total housing expense (Monthly Rent + Utility Allowance) must not exceed the NHTF Rent Limit.  If a unit receives Federal or State project-based rental su</w:t>
      </w:r>
      <w:r w:rsidR="002F3D2E">
        <w:rPr>
          <w:rFonts w:ascii="Arial" w:eastAsia="Times New Roman" w:hAnsi="Arial" w:cs="Times New Roman"/>
          <w:sz w:val="20"/>
          <w:szCs w:val="20"/>
        </w:rPr>
        <w:t xml:space="preserve">bsidy, and the tenant paid portion is not more than 30% of the tenant’s adjusted income, the maximum rent is the rent allowable under the Federal or State project-based rental subsidy </w:t>
      </w:r>
      <w:r w:rsidR="00D07360">
        <w:rPr>
          <w:rFonts w:ascii="Arial" w:eastAsia="Times New Roman" w:hAnsi="Arial" w:cs="Times New Roman"/>
          <w:sz w:val="20"/>
          <w:szCs w:val="20"/>
        </w:rPr>
        <w:t>program.</w:t>
      </w:r>
    </w:p>
    <w:p w14:paraId="112D78F4" w14:textId="77777777" w:rsidR="001B34EF" w:rsidRPr="001B34EF" w:rsidRDefault="001B34EF" w:rsidP="001B34EF">
      <w:pPr>
        <w:jc w:val="both"/>
        <w:rPr>
          <w:rFonts w:ascii="Arial" w:eastAsia="Times New Roman" w:hAnsi="Arial" w:cs="Times New Roman"/>
          <w:sz w:val="16"/>
          <w:szCs w:val="16"/>
        </w:rPr>
      </w:pPr>
    </w:p>
    <w:p w14:paraId="1885D9F2" w14:textId="2DAA64BB" w:rsidR="001B34EF" w:rsidRPr="001B34EF" w:rsidRDefault="002F3D2E" w:rsidP="001B34EF">
      <w:pPr>
        <w:jc w:val="both"/>
        <w:rPr>
          <w:rFonts w:ascii="Arial" w:eastAsia="Times New Roman" w:hAnsi="Arial" w:cs="Times New Roman"/>
          <w:sz w:val="20"/>
          <w:szCs w:val="20"/>
        </w:rPr>
      </w:pPr>
      <w:r>
        <w:rPr>
          <w:rFonts w:ascii="Arial" w:eastAsia="Times New Roman" w:hAnsi="Arial" w:cs="Times New Roman"/>
          <w:sz w:val="20"/>
          <w:szCs w:val="20"/>
        </w:rPr>
        <w:t>NHTF</w:t>
      </w:r>
      <w:r w:rsidR="001B34EF" w:rsidRPr="001B34EF">
        <w:rPr>
          <w:rFonts w:ascii="Arial" w:eastAsia="Times New Roman" w:hAnsi="Arial" w:cs="Times New Roman"/>
          <w:sz w:val="20"/>
          <w:szCs w:val="20"/>
        </w:rPr>
        <w:t xml:space="preserve">-assisted Units must remain affordable for </w:t>
      </w:r>
      <w:r w:rsidR="00D07360">
        <w:rPr>
          <w:rFonts w:ascii="Arial" w:eastAsia="Times New Roman" w:hAnsi="Arial" w:cs="Times New Roman"/>
          <w:sz w:val="20"/>
          <w:szCs w:val="20"/>
        </w:rPr>
        <w:t>30 years.</w:t>
      </w:r>
      <w:r w:rsidR="001B34EF" w:rsidRPr="001B34EF">
        <w:rPr>
          <w:rFonts w:ascii="Arial" w:eastAsia="Times New Roman" w:hAnsi="Arial" w:cs="Times New Roman"/>
          <w:sz w:val="20"/>
          <w:szCs w:val="20"/>
        </w:rPr>
        <w:t xml:space="preserve"> Long-term affordability for rental activities must be secured by covenants and deed restrictions.</w:t>
      </w:r>
    </w:p>
    <w:p w14:paraId="6206E052" w14:textId="77777777" w:rsidR="001B34EF" w:rsidRPr="001B34EF" w:rsidRDefault="001B34EF" w:rsidP="001B34EF">
      <w:pPr>
        <w:jc w:val="both"/>
        <w:rPr>
          <w:rFonts w:ascii="Arial" w:eastAsia="Times New Roman" w:hAnsi="Arial" w:cs="Times New Roman"/>
          <w:sz w:val="16"/>
          <w:szCs w:val="16"/>
        </w:rPr>
      </w:pPr>
      <w:r w:rsidRPr="001B34EF">
        <w:rPr>
          <w:rFonts w:ascii="Arial" w:eastAsia="Times New Roman" w:hAnsi="Arial" w:cs="Times New Roman"/>
          <w:sz w:val="20"/>
          <w:szCs w:val="20"/>
        </w:rPr>
        <w:t xml:space="preserve"> </w:t>
      </w:r>
    </w:p>
    <w:p w14:paraId="3CD8879A" w14:textId="7ACF03F7" w:rsidR="001B34EF" w:rsidRDefault="001B34EF" w:rsidP="001B34EF">
      <w:pPr>
        <w:jc w:val="both"/>
        <w:rPr>
          <w:rFonts w:ascii="Arial" w:eastAsia="Times New Roman" w:hAnsi="Arial" w:cs="Times New Roman"/>
          <w:sz w:val="20"/>
          <w:szCs w:val="20"/>
        </w:rPr>
      </w:pPr>
      <w:r w:rsidRPr="001B34EF">
        <w:rPr>
          <w:rFonts w:ascii="Arial" w:eastAsia="Times New Roman" w:hAnsi="Arial" w:cs="Times New Roman"/>
          <w:sz w:val="20"/>
          <w:szCs w:val="20"/>
        </w:rPr>
        <w:t xml:space="preserve">The maximum amount of </w:t>
      </w:r>
      <w:r w:rsidR="003813BA">
        <w:rPr>
          <w:rFonts w:ascii="Arial" w:eastAsia="Times New Roman" w:hAnsi="Arial" w:cs="Times New Roman"/>
          <w:sz w:val="20"/>
          <w:szCs w:val="20"/>
        </w:rPr>
        <w:t>NHTF</w:t>
      </w:r>
      <w:r w:rsidRPr="001B34EF">
        <w:rPr>
          <w:rFonts w:ascii="Arial" w:eastAsia="Times New Roman" w:hAnsi="Arial" w:cs="Times New Roman"/>
          <w:sz w:val="20"/>
          <w:szCs w:val="20"/>
        </w:rPr>
        <w:t xml:space="preserve"> assistance per rental Unit is the </w:t>
      </w:r>
      <w:r w:rsidR="003813BA">
        <w:rPr>
          <w:rFonts w:ascii="Arial" w:eastAsia="Times New Roman" w:hAnsi="Arial" w:cs="Times New Roman"/>
          <w:sz w:val="20"/>
          <w:szCs w:val="20"/>
        </w:rPr>
        <w:t>NFTH</w:t>
      </w:r>
      <w:r w:rsidRPr="001B34EF">
        <w:rPr>
          <w:rFonts w:ascii="Arial" w:eastAsia="Times New Roman" w:hAnsi="Arial" w:cs="Times New Roman"/>
          <w:sz w:val="20"/>
          <w:szCs w:val="20"/>
        </w:rPr>
        <w:t xml:space="preserve"> Maximum Per-Unit Subsidy Limit found on the IFA website.  The maximum amount of </w:t>
      </w:r>
      <w:r w:rsidR="003813BA">
        <w:rPr>
          <w:rFonts w:ascii="Arial" w:eastAsia="Times New Roman" w:hAnsi="Arial" w:cs="Times New Roman"/>
          <w:sz w:val="20"/>
          <w:szCs w:val="20"/>
        </w:rPr>
        <w:t>NHTF</w:t>
      </w:r>
      <w:r w:rsidRPr="001B34EF">
        <w:rPr>
          <w:rFonts w:ascii="Arial" w:eastAsia="Times New Roman" w:hAnsi="Arial" w:cs="Times New Roman"/>
          <w:sz w:val="20"/>
          <w:szCs w:val="20"/>
        </w:rPr>
        <w:t xml:space="preserve"> assistance per Project is $</w:t>
      </w:r>
      <w:r w:rsidR="00DC7CB3">
        <w:rPr>
          <w:rFonts w:ascii="Arial" w:eastAsia="Times New Roman" w:hAnsi="Arial" w:cs="Times New Roman"/>
          <w:sz w:val="20"/>
          <w:szCs w:val="20"/>
        </w:rPr>
        <w:t>4</w:t>
      </w:r>
      <w:r w:rsidR="00351321">
        <w:rPr>
          <w:rFonts w:ascii="Arial" w:eastAsia="Times New Roman" w:hAnsi="Arial" w:cs="Times New Roman"/>
          <w:sz w:val="20"/>
          <w:szCs w:val="20"/>
        </w:rPr>
        <w:t>,</w:t>
      </w:r>
      <w:r w:rsidR="00DC7CB3">
        <w:rPr>
          <w:rFonts w:ascii="Arial" w:eastAsia="Times New Roman" w:hAnsi="Arial" w:cs="Times New Roman"/>
          <w:sz w:val="20"/>
          <w:szCs w:val="20"/>
        </w:rPr>
        <w:t>3</w:t>
      </w:r>
      <w:r w:rsidRPr="001B34EF">
        <w:rPr>
          <w:rFonts w:ascii="Arial" w:eastAsia="Times New Roman" w:hAnsi="Arial" w:cs="Times New Roman"/>
          <w:sz w:val="20"/>
          <w:szCs w:val="20"/>
        </w:rPr>
        <w:t xml:space="preserve">00,000.  The minimum amount of </w:t>
      </w:r>
      <w:r w:rsidR="003813BA">
        <w:rPr>
          <w:rFonts w:ascii="Arial" w:eastAsia="Times New Roman" w:hAnsi="Arial" w:cs="Times New Roman"/>
          <w:sz w:val="20"/>
          <w:szCs w:val="20"/>
        </w:rPr>
        <w:t>NHTF</w:t>
      </w:r>
      <w:r w:rsidRPr="001B34EF">
        <w:rPr>
          <w:rFonts w:ascii="Arial" w:eastAsia="Times New Roman" w:hAnsi="Arial" w:cs="Times New Roman"/>
          <w:sz w:val="20"/>
          <w:szCs w:val="20"/>
        </w:rPr>
        <w:t xml:space="preserve"> available this round is </w:t>
      </w:r>
      <w:r w:rsidR="00DC2B46">
        <w:rPr>
          <w:rFonts w:ascii="Arial" w:eastAsia="Times New Roman" w:hAnsi="Arial" w:cs="Times New Roman"/>
          <w:sz w:val="20"/>
          <w:szCs w:val="20"/>
        </w:rPr>
        <w:t>$1,000</w:t>
      </w:r>
      <w:r w:rsidRPr="001B34EF">
        <w:rPr>
          <w:rFonts w:ascii="Arial" w:eastAsia="Times New Roman" w:hAnsi="Arial" w:cs="Times New Roman"/>
          <w:sz w:val="20"/>
          <w:szCs w:val="20"/>
        </w:rPr>
        <w:t>.</w:t>
      </w:r>
      <w:r w:rsidR="008D6F75">
        <w:rPr>
          <w:rFonts w:ascii="Arial" w:eastAsia="Times New Roman" w:hAnsi="Arial" w:cs="Times New Roman"/>
          <w:sz w:val="20"/>
          <w:szCs w:val="20"/>
        </w:rPr>
        <w:t xml:space="preserve">  A LIHTC project can utilize the </w:t>
      </w:r>
      <w:r w:rsidR="00DC2B46">
        <w:rPr>
          <w:rFonts w:ascii="Arial" w:eastAsia="Times New Roman" w:hAnsi="Arial" w:cs="Times New Roman"/>
          <w:sz w:val="20"/>
          <w:szCs w:val="20"/>
        </w:rPr>
        <w:t>NHTF</w:t>
      </w:r>
      <w:r w:rsidR="003D4610">
        <w:rPr>
          <w:rFonts w:ascii="Arial" w:eastAsia="Times New Roman" w:hAnsi="Arial" w:cs="Times New Roman"/>
          <w:sz w:val="20"/>
          <w:szCs w:val="20"/>
        </w:rPr>
        <w:t xml:space="preserve"> </w:t>
      </w:r>
      <w:r w:rsidR="008D6F75">
        <w:rPr>
          <w:rFonts w:ascii="Arial" w:eastAsia="Times New Roman" w:hAnsi="Arial" w:cs="Times New Roman"/>
          <w:sz w:val="20"/>
          <w:szCs w:val="20"/>
        </w:rPr>
        <w:t>within incorporated areas of the State of Iowa.</w:t>
      </w:r>
    </w:p>
    <w:p w14:paraId="3E7D577B" w14:textId="77777777" w:rsidR="008D6F75" w:rsidRDefault="008D6F75" w:rsidP="001B34EF">
      <w:pPr>
        <w:jc w:val="both"/>
        <w:rPr>
          <w:rFonts w:ascii="Arial" w:eastAsia="Times New Roman" w:hAnsi="Arial" w:cs="Times New Roman"/>
          <w:sz w:val="20"/>
          <w:szCs w:val="20"/>
        </w:rPr>
      </w:pPr>
    </w:p>
    <w:p w14:paraId="2D2AFA8F" w14:textId="69B7635E" w:rsidR="00EB7BBB" w:rsidRDefault="001B34EF" w:rsidP="001B34EF">
      <w:pPr>
        <w:jc w:val="both"/>
        <w:rPr>
          <w:rFonts w:ascii="Arial" w:eastAsia="Times New Roman" w:hAnsi="Arial" w:cs="Times New Roman"/>
          <w:sz w:val="20"/>
          <w:szCs w:val="20"/>
        </w:rPr>
      </w:pPr>
      <w:r w:rsidRPr="001B34EF">
        <w:rPr>
          <w:rFonts w:ascii="Arial" w:eastAsia="Times New Roman" w:hAnsi="Arial" w:cs="Times New Roman"/>
          <w:sz w:val="20"/>
          <w:szCs w:val="20"/>
        </w:rPr>
        <w:t xml:space="preserve">Guidance provided by HUD concerning utility allowances for </w:t>
      </w:r>
      <w:r w:rsidR="003D4610">
        <w:rPr>
          <w:rFonts w:ascii="Arial" w:eastAsia="Times New Roman" w:hAnsi="Arial" w:cs="Times New Roman"/>
          <w:sz w:val="20"/>
          <w:szCs w:val="20"/>
        </w:rPr>
        <w:t>NHTF</w:t>
      </w:r>
      <w:r w:rsidRPr="001B34EF">
        <w:rPr>
          <w:rFonts w:ascii="Arial" w:eastAsia="Times New Roman" w:hAnsi="Arial" w:cs="Times New Roman"/>
          <w:sz w:val="20"/>
          <w:szCs w:val="20"/>
        </w:rPr>
        <w:t xml:space="preserve">-assisted Units requires that IFA approve the utility allowance for any </w:t>
      </w:r>
      <w:r w:rsidR="003D4610">
        <w:rPr>
          <w:rFonts w:ascii="Arial" w:eastAsia="Times New Roman" w:hAnsi="Arial" w:cs="Times New Roman"/>
          <w:sz w:val="20"/>
          <w:szCs w:val="20"/>
        </w:rPr>
        <w:t>NHTF</w:t>
      </w:r>
      <w:r w:rsidRPr="001B34EF">
        <w:rPr>
          <w:rFonts w:ascii="Arial" w:eastAsia="Times New Roman" w:hAnsi="Arial" w:cs="Times New Roman"/>
          <w:sz w:val="20"/>
          <w:szCs w:val="20"/>
        </w:rPr>
        <w:t xml:space="preserve">-assisted Unit that is not required to utilize a utility allowance from another federal source. </w:t>
      </w:r>
      <w:r w:rsidR="003D4610">
        <w:rPr>
          <w:rFonts w:ascii="Arial" w:eastAsia="Times New Roman" w:hAnsi="Arial" w:cs="Times New Roman"/>
          <w:sz w:val="20"/>
          <w:szCs w:val="20"/>
        </w:rPr>
        <w:t>NHTF</w:t>
      </w:r>
      <w:r w:rsidRPr="001B34EF">
        <w:rPr>
          <w:rFonts w:ascii="Arial" w:eastAsia="Times New Roman" w:hAnsi="Arial" w:cs="Times New Roman"/>
          <w:sz w:val="20"/>
          <w:szCs w:val="20"/>
        </w:rPr>
        <w:t xml:space="preserve"> does not allow the use of utility allowances provided by a local PHA. IFA is utilizing the HUD Utility Schedule Model </w:t>
      </w:r>
      <w:r w:rsidR="00E42DDA">
        <w:rPr>
          <w:rFonts w:ascii="Arial" w:eastAsia="Times New Roman" w:hAnsi="Arial" w:cs="Times New Roman"/>
          <w:sz w:val="20"/>
          <w:szCs w:val="20"/>
        </w:rPr>
        <w:t xml:space="preserve">(HUSM) </w:t>
      </w:r>
      <w:r w:rsidRPr="001B34EF">
        <w:rPr>
          <w:rFonts w:ascii="Arial" w:eastAsia="Times New Roman" w:hAnsi="Arial" w:cs="Times New Roman"/>
          <w:sz w:val="20"/>
          <w:szCs w:val="20"/>
        </w:rPr>
        <w:t xml:space="preserve">as the method in which to comply with this rule change.  To help minimize the number of utility allowances required for a property, IFA will also require that the utility allowance be applied to all LIHTC Units not required to utilize a utility allowance from another federal assistance program.  </w:t>
      </w:r>
      <w:r w:rsidR="00A43D6F">
        <w:rPr>
          <w:rFonts w:ascii="Arial" w:eastAsia="Times New Roman" w:hAnsi="Arial" w:cs="Times New Roman"/>
          <w:sz w:val="20"/>
          <w:szCs w:val="20"/>
        </w:rPr>
        <w:t xml:space="preserve">A </w:t>
      </w:r>
      <w:r w:rsidR="005564DD">
        <w:rPr>
          <w:rFonts w:ascii="Arial" w:eastAsia="Times New Roman" w:hAnsi="Arial" w:cs="Times New Roman"/>
          <w:sz w:val="20"/>
          <w:szCs w:val="20"/>
        </w:rPr>
        <w:t>NHTF</w:t>
      </w:r>
      <w:r w:rsidR="00A43D6F">
        <w:rPr>
          <w:rFonts w:ascii="Arial" w:eastAsia="Times New Roman" w:hAnsi="Arial" w:cs="Times New Roman"/>
          <w:sz w:val="20"/>
          <w:szCs w:val="20"/>
        </w:rPr>
        <w:t xml:space="preserve"> utility allowance shall be approved prior to issuance of the </w:t>
      </w:r>
      <w:r w:rsidR="005564DD">
        <w:rPr>
          <w:rFonts w:ascii="Arial" w:eastAsia="Times New Roman" w:hAnsi="Arial" w:cs="Times New Roman"/>
          <w:sz w:val="20"/>
          <w:szCs w:val="20"/>
        </w:rPr>
        <w:t>NHTF</w:t>
      </w:r>
      <w:r w:rsidR="00A43D6F">
        <w:rPr>
          <w:rFonts w:ascii="Arial" w:eastAsia="Times New Roman" w:hAnsi="Arial" w:cs="Times New Roman"/>
          <w:sz w:val="20"/>
          <w:szCs w:val="20"/>
        </w:rPr>
        <w:t xml:space="preserve"> Contract.</w:t>
      </w:r>
    </w:p>
    <w:p w14:paraId="3F910492" w14:textId="77777777" w:rsidR="00EB7BBB" w:rsidRDefault="00EB7BBB" w:rsidP="001B34EF">
      <w:pPr>
        <w:jc w:val="both"/>
        <w:rPr>
          <w:rFonts w:ascii="Arial" w:eastAsia="Times New Roman" w:hAnsi="Arial" w:cs="Times New Roman"/>
          <w:sz w:val="20"/>
          <w:szCs w:val="20"/>
        </w:rPr>
      </w:pPr>
    </w:p>
    <w:p w14:paraId="25FA22B3" w14:textId="7D09043D" w:rsidR="001B34EF" w:rsidRDefault="001B34EF" w:rsidP="001B34EF">
      <w:pPr>
        <w:jc w:val="both"/>
        <w:rPr>
          <w:rFonts w:ascii="Arial" w:eastAsia="Times New Roman" w:hAnsi="Arial" w:cs="Times New Roman"/>
          <w:sz w:val="20"/>
          <w:szCs w:val="20"/>
        </w:rPr>
      </w:pPr>
      <w:r w:rsidRPr="001B34EF">
        <w:rPr>
          <w:rFonts w:ascii="Arial" w:eastAsia="Times New Roman" w:hAnsi="Arial" w:cs="Times New Roman"/>
          <w:sz w:val="20"/>
          <w:szCs w:val="20"/>
        </w:rPr>
        <w:t xml:space="preserve">The </w:t>
      </w:r>
      <w:r w:rsidR="005564DD">
        <w:rPr>
          <w:rFonts w:ascii="Arial" w:eastAsia="Times New Roman" w:hAnsi="Arial" w:cs="Times New Roman"/>
          <w:sz w:val="20"/>
          <w:szCs w:val="20"/>
        </w:rPr>
        <w:t>NHTF</w:t>
      </w:r>
      <w:r w:rsidRPr="001B34EF">
        <w:rPr>
          <w:rFonts w:ascii="Arial" w:eastAsia="Times New Roman" w:hAnsi="Arial" w:cs="Times New Roman"/>
          <w:sz w:val="20"/>
          <w:szCs w:val="20"/>
        </w:rPr>
        <w:t xml:space="preserve"> Applicant shall obtain a Final Title Guaranty Owner Certificate on the real estate of the Project from the IFA’s Iowa Title Guaranty Division prior to submittal of the IRS Form 8609 package. The Ownership Entity shall obtain, at a minimum, a Final Title Guaranty Certificate with an amount of coverage that is not less than the </w:t>
      </w:r>
      <w:r w:rsidRPr="001B34EF">
        <w:rPr>
          <w:rFonts w:ascii="Arial" w:eastAsia="Times New Roman" w:hAnsi="Arial" w:cs="Times New Roman"/>
          <w:sz w:val="20"/>
          <w:szCs w:val="20"/>
        </w:rPr>
        <w:lastRenderedPageBreak/>
        <w:t>value of the land and pre-existing improvements, if any, combined with the total Hard Construction Costs of the Project.</w:t>
      </w:r>
    </w:p>
    <w:p w14:paraId="5D35D34F" w14:textId="77777777" w:rsidR="002250AA" w:rsidRDefault="002250AA" w:rsidP="001B34EF">
      <w:pPr>
        <w:jc w:val="both"/>
        <w:rPr>
          <w:rFonts w:ascii="Arial" w:eastAsia="Times New Roman" w:hAnsi="Arial" w:cs="Times New Roman"/>
          <w:sz w:val="20"/>
          <w:szCs w:val="20"/>
        </w:rPr>
      </w:pPr>
    </w:p>
    <w:p w14:paraId="76517A28" w14:textId="3D6F9E3E" w:rsidR="002250AA" w:rsidRDefault="002250AA" w:rsidP="001B34EF">
      <w:pPr>
        <w:jc w:val="both"/>
        <w:rPr>
          <w:rFonts w:ascii="Arial" w:eastAsia="Times New Roman" w:hAnsi="Arial" w:cs="Times New Roman"/>
          <w:sz w:val="20"/>
          <w:szCs w:val="20"/>
        </w:rPr>
      </w:pPr>
      <w:r>
        <w:rPr>
          <w:rFonts w:ascii="Arial" w:eastAsia="Times New Roman" w:hAnsi="Arial" w:cs="Times New Roman"/>
          <w:sz w:val="20"/>
          <w:szCs w:val="20"/>
        </w:rPr>
        <w:t>An Applicant, nor anyone on the Applicant’s behalf, shall</w:t>
      </w:r>
      <w:r w:rsidR="009E2065">
        <w:rPr>
          <w:rFonts w:ascii="Arial" w:eastAsia="Times New Roman" w:hAnsi="Arial" w:cs="Times New Roman"/>
          <w:sz w:val="20"/>
          <w:szCs w:val="20"/>
        </w:rPr>
        <w:t xml:space="preserve"> </w:t>
      </w:r>
      <w:r w:rsidR="001F1B6A">
        <w:rPr>
          <w:rFonts w:ascii="Arial" w:eastAsia="Times New Roman" w:hAnsi="Arial" w:cs="Times New Roman"/>
          <w:sz w:val="20"/>
          <w:szCs w:val="20"/>
        </w:rPr>
        <w:t xml:space="preserve">not </w:t>
      </w:r>
      <w:r w:rsidR="009E2065">
        <w:rPr>
          <w:rFonts w:ascii="Arial" w:eastAsia="Times New Roman" w:hAnsi="Arial" w:cs="Times New Roman"/>
          <w:sz w:val="20"/>
          <w:szCs w:val="20"/>
        </w:rPr>
        <w:t>contact any IFA staff or Board members in order to unduly influence IFA’s determination related to the award of NHTF funds.  If it has been determined by IFA that a staff mem</w:t>
      </w:r>
      <w:r w:rsidR="00B17698">
        <w:rPr>
          <w:rFonts w:ascii="Arial" w:eastAsia="Times New Roman" w:hAnsi="Arial" w:cs="Times New Roman"/>
          <w:sz w:val="20"/>
          <w:szCs w:val="20"/>
        </w:rPr>
        <w:t>ber or Bord member has been improperly contracted by the Applicant or a party on behalf of the Applicant, then IFA will reject the Application.</w:t>
      </w:r>
    </w:p>
    <w:p w14:paraId="41EF21A6" w14:textId="77777777" w:rsidR="001F1B6A" w:rsidRDefault="001F1B6A" w:rsidP="001B34EF">
      <w:pPr>
        <w:jc w:val="both"/>
        <w:rPr>
          <w:rFonts w:ascii="Arial" w:eastAsia="Times New Roman" w:hAnsi="Arial" w:cs="Times New Roman"/>
          <w:sz w:val="20"/>
          <w:szCs w:val="20"/>
        </w:rPr>
      </w:pPr>
    </w:p>
    <w:p w14:paraId="7D89FA40" w14:textId="4B9D11CC" w:rsidR="001F1B6A" w:rsidRPr="001B34EF" w:rsidRDefault="001F1B6A" w:rsidP="001B34EF">
      <w:pPr>
        <w:jc w:val="both"/>
        <w:rPr>
          <w:rFonts w:ascii="Arial" w:eastAsia="Times New Roman" w:hAnsi="Arial" w:cs="Times New Roman"/>
          <w:sz w:val="20"/>
          <w:szCs w:val="20"/>
        </w:rPr>
      </w:pPr>
      <w:r>
        <w:rPr>
          <w:rFonts w:ascii="Arial" w:eastAsia="Times New Roman" w:hAnsi="Arial" w:cs="Times New Roman"/>
          <w:sz w:val="20"/>
          <w:szCs w:val="20"/>
        </w:rPr>
        <w:t>Once the application has been submitted, IFA NHTF Team will review the applicatio</w:t>
      </w:r>
      <w:r w:rsidR="00872C22">
        <w:rPr>
          <w:rFonts w:ascii="Arial" w:eastAsia="Times New Roman" w:hAnsi="Arial" w:cs="Times New Roman"/>
          <w:sz w:val="20"/>
          <w:szCs w:val="20"/>
        </w:rPr>
        <w:t xml:space="preserve">n.  </w:t>
      </w:r>
      <w:r w:rsidR="00292AD3">
        <w:rPr>
          <w:rFonts w:ascii="Arial" w:eastAsia="Times New Roman" w:hAnsi="Arial" w:cs="Times New Roman"/>
          <w:sz w:val="20"/>
          <w:szCs w:val="20"/>
        </w:rPr>
        <w:t xml:space="preserve">If necessary, </w:t>
      </w:r>
      <w:r w:rsidR="00872C22">
        <w:rPr>
          <w:rFonts w:ascii="Arial" w:eastAsia="Times New Roman" w:hAnsi="Arial" w:cs="Times New Roman"/>
          <w:sz w:val="20"/>
          <w:szCs w:val="20"/>
        </w:rPr>
        <w:t>IFA will</w:t>
      </w:r>
      <w:r w:rsidR="00292AD3">
        <w:rPr>
          <w:rFonts w:ascii="Arial" w:eastAsia="Times New Roman" w:hAnsi="Arial" w:cs="Times New Roman"/>
          <w:sz w:val="20"/>
          <w:szCs w:val="20"/>
        </w:rPr>
        <w:t xml:space="preserve"> </w:t>
      </w:r>
      <w:r w:rsidR="00872C22">
        <w:rPr>
          <w:rFonts w:ascii="Arial" w:eastAsia="Times New Roman" w:hAnsi="Arial" w:cs="Times New Roman"/>
          <w:sz w:val="20"/>
          <w:szCs w:val="20"/>
        </w:rPr>
        <w:t>send a deficiency email to the contact person listed in the application, requesting information to supplement or clarify data</w:t>
      </w:r>
      <w:r w:rsidR="00292AD3">
        <w:rPr>
          <w:rFonts w:ascii="Arial" w:eastAsia="Times New Roman" w:hAnsi="Arial" w:cs="Times New Roman"/>
          <w:sz w:val="20"/>
          <w:szCs w:val="20"/>
        </w:rPr>
        <w:t>.  The deficiency email will indicate the due date for the deficiency response.</w:t>
      </w:r>
    </w:p>
    <w:p w14:paraId="0811E71A" w14:textId="77777777" w:rsidR="001B34EF" w:rsidRPr="001B34EF" w:rsidRDefault="001B34EF" w:rsidP="001B34EF">
      <w:pPr>
        <w:jc w:val="both"/>
        <w:rPr>
          <w:rFonts w:ascii="Arial" w:eastAsia="Times New Roman" w:hAnsi="Arial" w:cs="Times New Roman"/>
          <w:sz w:val="16"/>
          <w:szCs w:val="16"/>
        </w:rPr>
      </w:pPr>
    </w:p>
    <w:p w14:paraId="31DB7B28" w14:textId="3907D416" w:rsidR="001B34EF" w:rsidRPr="001B34EF" w:rsidRDefault="001B34EF" w:rsidP="001B34EF">
      <w:pPr>
        <w:jc w:val="both"/>
        <w:rPr>
          <w:rFonts w:ascii="Arial" w:eastAsia="Times New Roman" w:hAnsi="Arial" w:cs="Times New Roman"/>
          <w:sz w:val="20"/>
          <w:szCs w:val="20"/>
        </w:rPr>
      </w:pPr>
      <w:r w:rsidRPr="001B34EF">
        <w:rPr>
          <w:rFonts w:ascii="Arial" w:eastAsia="Times New Roman" w:hAnsi="Arial" w:cs="Times New Roman"/>
          <w:sz w:val="20"/>
          <w:szCs w:val="20"/>
        </w:rPr>
        <w:t xml:space="preserve">Compliance with HUD Environmental Noise Requirements (24 CFR Part 51, Subpart B). Applicants shall take into consideration the noise criteria and standards in the environmental review process (24 CFR Part 51, Subpart B) and consider corrective actions when noise sensitive land development is proposed in noise exposed areas.  Noise Abatement and Control. The requirements set out in Section 51.104(a) are designed to ensure that noise sensitive projects do not have an interior noise level that exceeds the 45 decibels (dB) level established as a goal in Section 51.10 (a)(9). Complete the IFA form included in </w:t>
      </w:r>
      <w:r w:rsidR="00E07D40">
        <w:rPr>
          <w:rFonts w:ascii="Arial" w:eastAsia="Times New Roman" w:hAnsi="Arial" w:cs="Times New Roman"/>
          <w:sz w:val="20"/>
          <w:szCs w:val="20"/>
        </w:rPr>
        <w:t xml:space="preserve">Exhibit </w:t>
      </w:r>
      <w:r w:rsidR="00ED208A">
        <w:rPr>
          <w:rFonts w:ascii="Arial" w:eastAsia="Times New Roman" w:hAnsi="Arial" w:cs="Times New Roman"/>
          <w:sz w:val="20"/>
          <w:szCs w:val="20"/>
        </w:rPr>
        <w:t>N</w:t>
      </w:r>
      <w:r w:rsidR="00E07D40">
        <w:rPr>
          <w:rFonts w:ascii="Arial" w:eastAsia="Times New Roman" w:hAnsi="Arial" w:cs="Times New Roman"/>
          <w:sz w:val="20"/>
          <w:szCs w:val="20"/>
        </w:rPr>
        <w:t>H-2</w:t>
      </w:r>
      <w:r w:rsidR="00ED208A">
        <w:rPr>
          <w:rFonts w:ascii="Arial" w:eastAsia="Times New Roman" w:hAnsi="Arial" w:cs="Times New Roman"/>
          <w:sz w:val="20"/>
          <w:szCs w:val="20"/>
        </w:rPr>
        <w:t>3</w:t>
      </w:r>
      <w:r w:rsidRPr="001B34EF">
        <w:rPr>
          <w:rFonts w:ascii="Arial" w:eastAsia="Times New Roman" w:hAnsi="Arial" w:cs="Times New Roman"/>
          <w:sz w:val="20"/>
          <w:szCs w:val="20"/>
        </w:rPr>
        <w:t xml:space="preserve"> – </w:t>
      </w:r>
      <w:r w:rsidR="00ED208A">
        <w:rPr>
          <w:rFonts w:ascii="Arial" w:eastAsia="Times New Roman" w:hAnsi="Arial" w:cs="Times New Roman"/>
          <w:sz w:val="20"/>
          <w:szCs w:val="20"/>
        </w:rPr>
        <w:t>NHTF</w:t>
      </w:r>
      <w:r w:rsidRPr="001B34EF">
        <w:rPr>
          <w:rFonts w:ascii="Arial" w:eastAsia="Times New Roman" w:hAnsi="Arial" w:cs="Times New Roman"/>
          <w:sz w:val="20"/>
          <w:szCs w:val="20"/>
        </w:rPr>
        <w:t xml:space="preserve"> Requirements and if a noise sensitive condition exists for the project, a noise assessment that meets HUD federal requirements must be included in your application.</w:t>
      </w:r>
    </w:p>
    <w:p w14:paraId="4C107589" w14:textId="77777777" w:rsidR="001B34EF" w:rsidRPr="001B34EF" w:rsidRDefault="001B34EF" w:rsidP="001B34EF">
      <w:pPr>
        <w:jc w:val="both"/>
        <w:rPr>
          <w:rFonts w:ascii="Arial" w:eastAsia="Times New Roman" w:hAnsi="Arial" w:cs="Times New Roman"/>
          <w:sz w:val="16"/>
          <w:szCs w:val="16"/>
        </w:rPr>
      </w:pPr>
    </w:p>
    <w:p w14:paraId="7CE90410" w14:textId="47DD0AFB" w:rsidR="00F204E0" w:rsidRDefault="001B34EF" w:rsidP="001B34EF">
      <w:pPr>
        <w:jc w:val="both"/>
        <w:rPr>
          <w:rFonts w:ascii="Arial" w:eastAsia="Times New Roman" w:hAnsi="Arial" w:cs="Times New Roman"/>
          <w:sz w:val="20"/>
          <w:szCs w:val="20"/>
        </w:rPr>
      </w:pPr>
      <w:r w:rsidRPr="001B34EF">
        <w:rPr>
          <w:rFonts w:ascii="Arial" w:eastAsia="Times New Roman" w:hAnsi="Arial" w:cs="Times New Roman"/>
          <w:sz w:val="20"/>
          <w:szCs w:val="20"/>
        </w:rPr>
        <w:t xml:space="preserve">Floodplain and wetland.  </w:t>
      </w:r>
      <w:r w:rsidR="00280DF2">
        <w:rPr>
          <w:rFonts w:ascii="Arial" w:eastAsia="Times New Roman" w:hAnsi="Arial" w:cs="Times New Roman"/>
          <w:sz w:val="20"/>
          <w:szCs w:val="20"/>
        </w:rPr>
        <w:t>NHTF</w:t>
      </w:r>
      <w:r w:rsidRPr="001B34EF">
        <w:rPr>
          <w:rFonts w:ascii="Arial" w:eastAsia="Times New Roman" w:hAnsi="Arial" w:cs="Times New Roman"/>
          <w:sz w:val="20"/>
          <w:szCs w:val="20"/>
        </w:rPr>
        <w:t xml:space="preserve"> does not allow a Project to be located within a flood hazard area or a wetland.  Include a FEMA FIRMette map to indicate that the Project site will not be within a flood hazard area and a wetland map showing the project site will not be within a wetland. </w:t>
      </w:r>
    </w:p>
    <w:p w14:paraId="50A04978" w14:textId="77777777" w:rsidR="00F204E0" w:rsidRDefault="00F204E0" w:rsidP="001B34EF">
      <w:pPr>
        <w:jc w:val="both"/>
        <w:rPr>
          <w:rFonts w:ascii="Arial" w:eastAsia="Times New Roman" w:hAnsi="Arial" w:cs="Times New Roman"/>
          <w:sz w:val="20"/>
          <w:szCs w:val="20"/>
        </w:rPr>
      </w:pPr>
    </w:p>
    <w:p w14:paraId="73B2FDB6" w14:textId="61FF5C4A" w:rsidR="00F204E0" w:rsidRDefault="00F204E0" w:rsidP="001B34EF">
      <w:pPr>
        <w:jc w:val="both"/>
        <w:rPr>
          <w:rFonts w:ascii="Arial" w:eastAsia="Times New Roman" w:hAnsi="Arial" w:cs="Times New Roman"/>
          <w:sz w:val="20"/>
          <w:szCs w:val="20"/>
        </w:rPr>
      </w:pPr>
      <w:r>
        <w:rPr>
          <w:rFonts w:ascii="Arial" w:eastAsia="Times New Roman" w:hAnsi="Arial" w:cs="Times New Roman"/>
          <w:sz w:val="20"/>
          <w:szCs w:val="20"/>
        </w:rPr>
        <w:t>If a NEW construction project is funded, the project will also need to provide in the SHPO Packet an archeological desk review, at the time of the SHPO submittal.  This is mentioned so that if a project is funded there may be additional time and funds required to get the archeological desk review completed.  A project may want to include this in the Phase I request from the consultant.  Further guidance will be provided if a new construction project is awarded funding.</w:t>
      </w:r>
    </w:p>
    <w:p w14:paraId="5FE1806A" w14:textId="77777777" w:rsidR="00376269" w:rsidRDefault="00376269" w:rsidP="001B34EF">
      <w:pPr>
        <w:jc w:val="both"/>
        <w:rPr>
          <w:rFonts w:ascii="Arial" w:eastAsia="Times New Roman" w:hAnsi="Arial" w:cs="Times New Roman"/>
          <w:sz w:val="20"/>
          <w:szCs w:val="20"/>
        </w:rPr>
      </w:pPr>
    </w:p>
    <w:p w14:paraId="0091DF5F" w14:textId="430E0038" w:rsidR="00376269" w:rsidRDefault="00376269" w:rsidP="001B34EF">
      <w:pPr>
        <w:jc w:val="both"/>
        <w:rPr>
          <w:rFonts w:ascii="Arial" w:eastAsia="Times New Roman" w:hAnsi="Arial" w:cs="Times New Roman"/>
          <w:sz w:val="20"/>
          <w:szCs w:val="20"/>
        </w:rPr>
      </w:pPr>
      <w:r>
        <w:rPr>
          <w:rFonts w:ascii="Arial" w:eastAsia="Times New Roman" w:hAnsi="Arial" w:cs="Times New Roman"/>
          <w:sz w:val="20"/>
          <w:szCs w:val="20"/>
        </w:rPr>
        <w:t>National Standards for the Physical Inspection of Real Estate (NSPIRE)</w:t>
      </w:r>
      <w:r w:rsidR="00714858">
        <w:rPr>
          <w:rFonts w:ascii="Arial" w:eastAsia="Times New Roman" w:hAnsi="Arial" w:cs="Times New Roman"/>
          <w:sz w:val="20"/>
          <w:szCs w:val="20"/>
        </w:rPr>
        <w:t>:</w:t>
      </w:r>
    </w:p>
    <w:p w14:paraId="73AD0D6F" w14:textId="77777777" w:rsidR="00376269" w:rsidRDefault="00376269" w:rsidP="001B34EF">
      <w:pPr>
        <w:jc w:val="both"/>
        <w:rPr>
          <w:rFonts w:ascii="Arial" w:eastAsia="Times New Roman" w:hAnsi="Arial" w:cs="Times New Roman"/>
          <w:sz w:val="20"/>
          <w:szCs w:val="20"/>
        </w:rPr>
      </w:pPr>
    </w:p>
    <w:p w14:paraId="211336B1" w14:textId="277A1930" w:rsidR="00376269" w:rsidRDefault="00376269" w:rsidP="001B34EF">
      <w:pPr>
        <w:jc w:val="both"/>
        <w:rPr>
          <w:rFonts w:ascii="Arial" w:eastAsia="Times New Roman" w:hAnsi="Arial" w:cs="Times New Roman"/>
          <w:sz w:val="20"/>
          <w:szCs w:val="20"/>
        </w:rPr>
      </w:pPr>
      <w:r>
        <w:rPr>
          <w:rFonts w:ascii="Arial" w:eastAsia="Times New Roman" w:hAnsi="Arial" w:cs="Times New Roman"/>
          <w:sz w:val="20"/>
          <w:szCs w:val="20"/>
        </w:rPr>
        <w:t>The NSPIRE final rule (published May11, 2023) establishes a new approach to defining and assessing housing quality called the National Standards for the Physical Inspection of Real Estate (NSPIRE).  The purpose of NSPIRE is to strengthen HUD’s</w:t>
      </w:r>
      <w:r w:rsidR="001A5641">
        <w:rPr>
          <w:rFonts w:ascii="Arial" w:eastAsia="Times New Roman" w:hAnsi="Arial" w:cs="Times New Roman"/>
          <w:sz w:val="20"/>
          <w:szCs w:val="20"/>
        </w:rPr>
        <w:t xml:space="preserve"> physical condition standards and improve HUD oversight through</w:t>
      </w:r>
      <w:r w:rsidR="00BC356E">
        <w:rPr>
          <w:rFonts w:ascii="Arial" w:eastAsia="Times New Roman" w:hAnsi="Arial" w:cs="Times New Roman"/>
          <w:sz w:val="20"/>
          <w:szCs w:val="20"/>
        </w:rPr>
        <w:t xml:space="preserve"> </w:t>
      </w:r>
      <w:r w:rsidR="001A5641">
        <w:rPr>
          <w:rFonts w:ascii="Arial" w:eastAsia="Times New Roman" w:hAnsi="Arial" w:cs="Times New Roman"/>
          <w:sz w:val="20"/>
          <w:szCs w:val="20"/>
        </w:rPr>
        <w:t>the alignment and consolidation of the inspection regulations used to evaluate “HUD housing,” as defined in 24 CFR 5</w:t>
      </w:r>
      <w:r w:rsidR="00BC356E">
        <w:rPr>
          <w:rFonts w:ascii="Arial" w:eastAsia="Times New Roman" w:hAnsi="Arial" w:cs="Times New Roman"/>
          <w:sz w:val="20"/>
          <w:szCs w:val="20"/>
        </w:rPr>
        <w:t>.701</w:t>
      </w:r>
      <w:r w:rsidR="00735045">
        <w:rPr>
          <w:rFonts w:ascii="Arial" w:eastAsia="Times New Roman" w:hAnsi="Arial" w:cs="Times New Roman"/>
          <w:sz w:val="20"/>
          <w:szCs w:val="20"/>
        </w:rPr>
        <w:t>(c )</w:t>
      </w:r>
      <w:r w:rsidR="00BC356E">
        <w:rPr>
          <w:rFonts w:ascii="Arial" w:eastAsia="Times New Roman" w:hAnsi="Arial" w:cs="Times New Roman"/>
          <w:sz w:val="20"/>
          <w:szCs w:val="20"/>
        </w:rPr>
        <w:t>, across multiple programs.  Implementation of NSPIRE ensures that residents of HUD housing live in safe, habitable dwellings, and the items and components located inside, outside, and within the units of HUD housing are functionally adequate, operable, and free of health and safety hazards.  Implementation is October 1, 2024.</w:t>
      </w:r>
    </w:p>
    <w:p w14:paraId="10ACD486" w14:textId="77777777" w:rsidR="00723C77" w:rsidRDefault="00723C77" w:rsidP="001B34EF">
      <w:pPr>
        <w:jc w:val="both"/>
        <w:rPr>
          <w:rFonts w:ascii="Arial" w:eastAsia="Times New Roman" w:hAnsi="Arial" w:cs="Times New Roman"/>
          <w:sz w:val="20"/>
          <w:szCs w:val="20"/>
        </w:rPr>
      </w:pPr>
    </w:p>
    <w:p w14:paraId="7955DDA6" w14:textId="4AB4ED26" w:rsidR="00E64F3B" w:rsidRDefault="00500105" w:rsidP="00E64F3B">
      <w:pPr>
        <w:jc w:val="both"/>
        <w:rPr>
          <w:rFonts w:ascii="Arial" w:eastAsia="Times New Roman" w:hAnsi="Arial" w:cs="Times New Roman"/>
          <w:sz w:val="20"/>
          <w:szCs w:val="20"/>
        </w:rPr>
      </w:pPr>
      <w:r>
        <w:rPr>
          <w:rFonts w:ascii="Arial" w:eastAsia="Times New Roman" w:hAnsi="Arial" w:cs="Times New Roman"/>
          <w:sz w:val="20"/>
          <w:szCs w:val="20"/>
        </w:rPr>
        <w:t>Housing Opportunity Through Modernization Act (HOTMA)</w:t>
      </w:r>
    </w:p>
    <w:p w14:paraId="3D7D1748" w14:textId="77777777" w:rsidR="00500105" w:rsidRDefault="00500105" w:rsidP="00E64F3B">
      <w:pPr>
        <w:jc w:val="both"/>
        <w:rPr>
          <w:rFonts w:ascii="Arial" w:eastAsia="Times New Roman" w:hAnsi="Arial" w:cs="Times New Roman"/>
          <w:sz w:val="20"/>
          <w:szCs w:val="20"/>
        </w:rPr>
      </w:pPr>
    </w:p>
    <w:p w14:paraId="3D2505B8" w14:textId="18534B29" w:rsidR="00500105" w:rsidRDefault="00500105" w:rsidP="00E64F3B">
      <w:pPr>
        <w:jc w:val="both"/>
        <w:rPr>
          <w:rFonts w:ascii="Arial" w:eastAsia="Times New Roman" w:hAnsi="Arial" w:cs="Times New Roman"/>
          <w:sz w:val="20"/>
          <w:szCs w:val="20"/>
        </w:rPr>
      </w:pPr>
      <w:r>
        <w:rPr>
          <w:rFonts w:ascii="Arial" w:eastAsia="Times New Roman" w:hAnsi="Arial" w:cs="Times New Roman"/>
          <w:sz w:val="20"/>
          <w:szCs w:val="20"/>
        </w:rPr>
        <w:t>On Ju</w:t>
      </w:r>
      <w:r w:rsidR="003B4695">
        <w:rPr>
          <w:rFonts w:ascii="Arial" w:eastAsia="Times New Roman" w:hAnsi="Arial" w:cs="Times New Roman"/>
          <w:sz w:val="20"/>
          <w:szCs w:val="20"/>
        </w:rPr>
        <w:t>l</w:t>
      </w:r>
      <w:r>
        <w:rPr>
          <w:rFonts w:ascii="Arial" w:eastAsia="Times New Roman" w:hAnsi="Arial" w:cs="Times New Roman"/>
          <w:sz w:val="20"/>
          <w:szCs w:val="20"/>
        </w:rPr>
        <w:t xml:space="preserve">y 29, 2016, the Housing Opportunity through Modernization Act of 2016 (HOTMA) was signed into law.  HOTMA makes numerous amendments to Sections 3, 8, and 16 of the </w:t>
      </w:r>
      <w:r w:rsidR="003B4695">
        <w:rPr>
          <w:rFonts w:ascii="Arial" w:eastAsia="Times New Roman" w:hAnsi="Arial" w:cs="Times New Roman"/>
          <w:sz w:val="20"/>
          <w:szCs w:val="20"/>
        </w:rPr>
        <w:t>United States Housing Act of 1937, including changes to income calculations and review.  HUD finalized HOTMA rulemaking in 2023 to put Sections 102, 103, and 104 into effect through revisions to HUD’s regulations found in 24 CFR Part 5 and 24 CFR Part 891.</w:t>
      </w:r>
    </w:p>
    <w:p w14:paraId="4E8971DD" w14:textId="77777777" w:rsidR="004017D3" w:rsidRDefault="004017D3" w:rsidP="00E64F3B">
      <w:pPr>
        <w:jc w:val="both"/>
        <w:rPr>
          <w:rFonts w:ascii="Arial" w:eastAsia="Times New Roman" w:hAnsi="Arial" w:cs="Times New Roman"/>
          <w:sz w:val="20"/>
          <w:szCs w:val="20"/>
        </w:rPr>
      </w:pPr>
    </w:p>
    <w:p w14:paraId="709B46A9" w14:textId="4A0D309D" w:rsidR="004017D3" w:rsidRPr="00703953" w:rsidRDefault="00FA5BE0" w:rsidP="00E64F3B">
      <w:pPr>
        <w:jc w:val="both"/>
        <w:rPr>
          <w:rFonts w:ascii="Arial" w:hAnsi="Arial" w:cs="Arial"/>
          <w:sz w:val="20"/>
          <w:szCs w:val="20"/>
        </w:rPr>
      </w:pPr>
      <w:r w:rsidRPr="00703953">
        <w:rPr>
          <w:rFonts w:ascii="Arial" w:hAnsi="Arial" w:cs="Arial"/>
          <w:sz w:val="20"/>
          <w:szCs w:val="20"/>
        </w:rPr>
        <w:t>Build America, Buy America (BABA)</w:t>
      </w:r>
    </w:p>
    <w:p w14:paraId="0E19B6EE" w14:textId="77777777" w:rsidR="00FA5BE0" w:rsidRPr="00703953" w:rsidRDefault="00FA5BE0" w:rsidP="00E64F3B">
      <w:pPr>
        <w:jc w:val="both"/>
        <w:rPr>
          <w:rFonts w:ascii="Arial" w:hAnsi="Arial" w:cs="Arial"/>
          <w:sz w:val="20"/>
          <w:szCs w:val="20"/>
        </w:rPr>
      </w:pPr>
    </w:p>
    <w:p w14:paraId="0254E9E5" w14:textId="1103B4B2" w:rsidR="00FA5BE0" w:rsidRPr="00703953" w:rsidRDefault="00FA5BE0" w:rsidP="00E64F3B">
      <w:pPr>
        <w:jc w:val="both"/>
        <w:rPr>
          <w:rFonts w:ascii="Arial" w:hAnsi="Arial" w:cs="Arial"/>
          <w:sz w:val="20"/>
          <w:szCs w:val="20"/>
        </w:rPr>
      </w:pPr>
      <w:r w:rsidRPr="00703953">
        <w:rPr>
          <w:rFonts w:ascii="Arial" w:hAnsi="Arial" w:cs="Arial"/>
          <w:sz w:val="20"/>
          <w:szCs w:val="20"/>
        </w:rPr>
        <w:t>The Grantee must comply with the requirements of the Build America, Buy America</w:t>
      </w:r>
      <w:r w:rsidR="00473259" w:rsidRPr="00703953">
        <w:rPr>
          <w:rFonts w:ascii="Arial" w:hAnsi="Arial" w:cs="Arial"/>
          <w:sz w:val="20"/>
          <w:szCs w:val="20"/>
        </w:rPr>
        <w:t xml:space="preserve"> (BABA) Act, 41 USC 8301 note, and all applicable rules and notices, as may be amended, if applicable to the Grantee’s infrastructure project.  Pursuant to HUD’s Notice</w:t>
      </w:r>
      <w:r w:rsidR="007B7B92" w:rsidRPr="00703953">
        <w:rPr>
          <w:rFonts w:ascii="Arial" w:hAnsi="Arial" w:cs="Arial"/>
          <w:sz w:val="20"/>
          <w:szCs w:val="20"/>
        </w:rPr>
        <w:t xml:space="preserve">, “Public Interest Phased Implementation Waiver for FY 2022 and 2023 of Build </w:t>
      </w:r>
      <w:r w:rsidR="00703953" w:rsidRPr="00703953">
        <w:rPr>
          <w:rFonts w:ascii="Arial" w:hAnsi="Arial" w:cs="Arial"/>
          <w:sz w:val="20"/>
          <w:szCs w:val="20"/>
        </w:rPr>
        <w:t>America</w:t>
      </w:r>
      <w:r w:rsidR="007B7B92" w:rsidRPr="00703953">
        <w:rPr>
          <w:rFonts w:ascii="Arial" w:hAnsi="Arial" w:cs="Arial"/>
          <w:sz w:val="20"/>
          <w:szCs w:val="20"/>
        </w:rPr>
        <w:t xml:space="preserve">, Buy America </w:t>
      </w:r>
      <w:r w:rsidR="00703953" w:rsidRPr="00703953">
        <w:rPr>
          <w:rFonts w:ascii="Arial" w:hAnsi="Arial" w:cs="Arial"/>
          <w:sz w:val="20"/>
          <w:szCs w:val="20"/>
        </w:rPr>
        <w:t>provisions</w:t>
      </w:r>
      <w:r w:rsidR="007B7B92" w:rsidRPr="00703953">
        <w:rPr>
          <w:rFonts w:ascii="Arial" w:hAnsi="Arial" w:cs="Arial"/>
          <w:sz w:val="20"/>
          <w:szCs w:val="20"/>
        </w:rPr>
        <w:t xml:space="preserve"> as Applied to Recipients of HUD </w:t>
      </w:r>
      <w:r w:rsidR="00703953" w:rsidRPr="00703953">
        <w:rPr>
          <w:rFonts w:ascii="Arial" w:hAnsi="Arial" w:cs="Arial"/>
          <w:sz w:val="20"/>
          <w:szCs w:val="20"/>
        </w:rPr>
        <w:t>Federal</w:t>
      </w:r>
      <w:r w:rsidR="007B7B92" w:rsidRPr="00703953">
        <w:rPr>
          <w:rFonts w:ascii="Arial" w:hAnsi="Arial" w:cs="Arial"/>
          <w:sz w:val="20"/>
          <w:szCs w:val="20"/>
        </w:rPr>
        <w:t xml:space="preserve"> Financial Assistance</w:t>
      </w:r>
      <w:r w:rsidR="005C0BAD">
        <w:rPr>
          <w:rFonts w:ascii="Arial" w:hAnsi="Arial" w:cs="Arial"/>
          <w:sz w:val="20"/>
          <w:szCs w:val="20"/>
        </w:rPr>
        <w:t>”</w:t>
      </w:r>
      <w:r w:rsidR="007B7B92" w:rsidRPr="00703953">
        <w:rPr>
          <w:rFonts w:ascii="Arial" w:hAnsi="Arial" w:cs="Arial"/>
          <w:sz w:val="20"/>
          <w:szCs w:val="20"/>
        </w:rPr>
        <w:t xml:space="preserve"> (88 FR 17001), any</w:t>
      </w:r>
      <w:r w:rsidR="00703953" w:rsidRPr="00703953">
        <w:rPr>
          <w:rFonts w:ascii="Arial" w:hAnsi="Arial" w:cs="Arial"/>
          <w:sz w:val="20"/>
          <w:szCs w:val="20"/>
        </w:rPr>
        <w:t xml:space="preserve"> </w:t>
      </w:r>
      <w:r w:rsidR="007B7B92" w:rsidRPr="00703953">
        <w:rPr>
          <w:rFonts w:ascii="Arial" w:hAnsi="Arial" w:cs="Arial"/>
          <w:sz w:val="20"/>
          <w:szCs w:val="20"/>
        </w:rPr>
        <w:t xml:space="preserve">funds obligated by HUD on or after the applicable listed </w:t>
      </w:r>
      <w:r w:rsidR="00703953" w:rsidRPr="00703953">
        <w:rPr>
          <w:rFonts w:ascii="Arial" w:hAnsi="Arial" w:cs="Arial"/>
          <w:sz w:val="20"/>
          <w:szCs w:val="20"/>
        </w:rPr>
        <w:t>effective dates (August 23, 2024), are subject to BABA requirements, unless excepted by a waiver.</w:t>
      </w:r>
    </w:p>
    <w:sectPr w:rsidR="00FA5BE0" w:rsidRPr="00703953"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1B8D8" w14:textId="77777777" w:rsidR="00EB1882" w:rsidRDefault="00EB1882" w:rsidP="00222545">
      <w:r>
        <w:separator/>
      </w:r>
    </w:p>
  </w:endnote>
  <w:endnote w:type="continuationSeparator" w:id="0">
    <w:p w14:paraId="10024591" w14:textId="77777777" w:rsidR="00EB1882" w:rsidRDefault="00EB1882"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Semibold">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AF17" w14:textId="0FAB3502" w:rsidR="004A1E43" w:rsidRPr="004A1E43" w:rsidRDefault="004A1E43" w:rsidP="004A1E43">
    <w:pPr>
      <w:tabs>
        <w:tab w:val="center" w:pos="4680"/>
        <w:tab w:val="right" w:pos="9360"/>
      </w:tabs>
      <w:rPr>
        <w:rFonts w:ascii="Georgia Pro Semibold" w:eastAsia="Times New Roman" w:hAnsi="Georgia Pro Semibold" w:cs="Times New Roman"/>
        <w:sz w:val="22"/>
        <w:szCs w:val="22"/>
      </w:rPr>
    </w:pPr>
    <w:r w:rsidRPr="004A1E43">
      <w:rPr>
        <w:rFonts w:ascii="Georgia Pro Semibold" w:eastAsia="Times New Roman" w:hAnsi="Georgia Pro Semibold" w:cs="Times New Roman"/>
        <w:sz w:val="22"/>
        <w:szCs w:val="22"/>
      </w:rPr>
      <w:t>202</w:t>
    </w:r>
    <w:r w:rsidR="002E0A18">
      <w:rPr>
        <w:rFonts w:ascii="Georgia Pro Semibold" w:eastAsia="Times New Roman" w:hAnsi="Georgia Pro Semibold" w:cs="Times New Roman"/>
        <w:sz w:val="22"/>
        <w:szCs w:val="22"/>
      </w:rPr>
      <w:t>4</w:t>
    </w:r>
    <w:r w:rsidRPr="004A1E43">
      <w:rPr>
        <w:rFonts w:ascii="Georgia Pro Semibold" w:eastAsia="Times New Roman" w:hAnsi="Georgia Pro Semibold" w:cs="Times New Roman"/>
        <w:sz w:val="22"/>
        <w:szCs w:val="22"/>
      </w:rPr>
      <w:t xml:space="preserve"> </w:t>
    </w:r>
    <w:r w:rsidR="00222B33">
      <w:rPr>
        <w:rFonts w:ascii="Georgia Pro Semibold" w:eastAsia="Times New Roman" w:hAnsi="Georgia Pro Semibold" w:cs="Times New Roman"/>
        <w:sz w:val="22"/>
        <w:szCs w:val="22"/>
      </w:rPr>
      <w:t>NHTF</w:t>
    </w:r>
    <w:r w:rsidRPr="004A1E43">
      <w:rPr>
        <w:rFonts w:ascii="Georgia Pro Semibold" w:eastAsia="Times New Roman" w:hAnsi="Georgia Pro Semibold" w:cs="Times New Roman"/>
        <w:sz w:val="22"/>
        <w:szCs w:val="22"/>
      </w:rPr>
      <w:t xml:space="preserve"> Round</w:t>
    </w:r>
  </w:p>
  <w:p w14:paraId="3FE5E241" w14:textId="77777777" w:rsidR="00176488" w:rsidRDefault="00176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00FBE" w14:textId="77777777" w:rsidR="00EB1882" w:rsidRDefault="00EB1882" w:rsidP="00222545">
      <w:r>
        <w:separator/>
      </w:r>
    </w:p>
  </w:footnote>
  <w:footnote w:type="continuationSeparator" w:id="0">
    <w:p w14:paraId="37CEB1B3" w14:textId="77777777" w:rsidR="00EB1882" w:rsidRDefault="00EB1882"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5CC8"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0FFB4B94" wp14:editId="368F2410">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23850"/>
    <w:multiLevelType w:val="hybridMultilevel"/>
    <w:tmpl w:val="40C4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58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zDHrirv0qKo8UapYUNdjwXyJmNO++6v+S2M/ULdD8vH5UrSaAkpIlrCW+FsaZuZjIVwR9s9oaBeF4k4Pn86Xyw==" w:salt="OpkAtwQHVgAfjpHFp/Y8/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EF"/>
    <w:rsid w:val="000149BC"/>
    <w:rsid w:val="000165C1"/>
    <w:rsid w:val="000970B6"/>
    <w:rsid w:val="000A05F3"/>
    <w:rsid w:val="000C09DE"/>
    <w:rsid w:val="000D1DE6"/>
    <w:rsid w:val="000D2C43"/>
    <w:rsid w:val="00176488"/>
    <w:rsid w:val="001A5641"/>
    <w:rsid w:val="001B34EF"/>
    <w:rsid w:val="001F1B6A"/>
    <w:rsid w:val="00222545"/>
    <w:rsid w:val="00222B33"/>
    <w:rsid w:val="002250AA"/>
    <w:rsid w:val="00280DF2"/>
    <w:rsid w:val="00292AD3"/>
    <w:rsid w:val="00293A94"/>
    <w:rsid w:val="002E0A18"/>
    <w:rsid w:val="002F3D2E"/>
    <w:rsid w:val="00302FC1"/>
    <w:rsid w:val="00351321"/>
    <w:rsid w:val="00357C50"/>
    <w:rsid w:val="00367700"/>
    <w:rsid w:val="00376269"/>
    <w:rsid w:val="003806EF"/>
    <w:rsid w:val="00380787"/>
    <w:rsid w:val="003813BA"/>
    <w:rsid w:val="003970FD"/>
    <w:rsid w:val="003A25AB"/>
    <w:rsid w:val="003B4695"/>
    <w:rsid w:val="003B77B3"/>
    <w:rsid w:val="003D4610"/>
    <w:rsid w:val="004017D3"/>
    <w:rsid w:val="004622CE"/>
    <w:rsid w:val="00473259"/>
    <w:rsid w:val="00481269"/>
    <w:rsid w:val="004929C5"/>
    <w:rsid w:val="004A1E43"/>
    <w:rsid w:val="004A5901"/>
    <w:rsid w:val="004D7600"/>
    <w:rsid w:val="00500105"/>
    <w:rsid w:val="00504E27"/>
    <w:rsid w:val="005564DD"/>
    <w:rsid w:val="005A47E7"/>
    <w:rsid w:val="005C062A"/>
    <w:rsid w:val="005C0BAD"/>
    <w:rsid w:val="0062412B"/>
    <w:rsid w:val="006323B1"/>
    <w:rsid w:val="006559F3"/>
    <w:rsid w:val="006E7A68"/>
    <w:rsid w:val="00703953"/>
    <w:rsid w:val="00714858"/>
    <w:rsid w:val="00717AEB"/>
    <w:rsid w:val="00723C77"/>
    <w:rsid w:val="00735045"/>
    <w:rsid w:val="00742202"/>
    <w:rsid w:val="00744BD8"/>
    <w:rsid w:val="00750AE5"/>
    <w:rsid w:val="007600ED"/>
    <w:rsid w:val="007A77C7"/>
    <w:rsid w:val="007B7B92"/>
    <w:rsid w:val="007C258F"/>
    <w:rsid w:val="007C7276"/>
    <w:rsid w:val="007F0E19"/>
    <w:rsid w:val="00826BD3"/>
    <w:rsid w:val="0083672A"/>
    <w:rsid w:val="008522BC"/>
    <w:rsid w:val="00872C22"/>
    <w:rsid w:val="008D6F75"/>
    <w:rsid w:val="00994692"/>
    <w:rsid w:val="009B341C"/>
    <w:rsid w:val="009D0009"/>
    <w:rsid w:val="009E2065"/>
    <w:rsid w:val="00A43D6F"/>
    <w:rsid w:val="00A5214F"/>
    <w:rsid w:val="00A652EE"/>
    <w:rsid w:val="00A71A93"/>
    <w:rsid w:val="00A925AB"/>
    <w:rsid w:val="00AA1C0E"/>
    <w:rsid w:val="00AE11D5"/>
    <w:rsid w:val="00B17698"/>
    <w:rsid w:val="00B43C1B"/>
    <w:rsid w:val="00B74754"/>
    <w:rsid w:val="00B81C69"/>
    <w:rsid w:val="00B97AA8"/>
    <w:rsid w:val="00BC356E"/>
    <w:rsid w:val="00BC72F0"/>
    <w:rsid w:val="00BE1512"/>
    <w:rsid w:val="00BE24B1"/>
    <w:rsid w:val="00C214C8"/>
    <w:rsid w:val="00CD498B"/>
    <w:rsid w:val="00D00595"/>
    <w:rsid w:val="00D07360"/>
    <w:rsid w:val="00D271DC"/>
    <w:rsid w:val="00D744DE"/>
    <w:rsid w:val="00D873FF"/>
    <w:rsid w:val="00DB0B0E"/>
    <w:rsid w:val="00DB7DF8"/>
    <w:rsid w:val="00DC2B46"/>
    <w:rsid w:val="00DC7CB3"/>
    <w:rsid w:val="00DD595A"/>
    <w:rsid w:val="00E04999"/>
    <w:rsid w:val="00E07D40"/>
    <w:rsid w:val="00E21589"/>
    <w:rsid w:val="00E40BD5"/>
    <w:rsid w:val="00E42DDA"/>
    <w:rsid w:val="00E51221"/>
    <w:rsid w:val="00E64F3B"/>
    <w:rsid w:val="00E67744"/>
    <w:rsid w:val="00E9219A"/>
    <w:rsid w:val="00EB1882"/>
    <w:rsid w:val="00EB7BBB"/>
    <w:rsid w:val="00ED208A"/>
    <w:rsid w:val="00F204E0"/>
    <w:rsid w:val="00F47232"/>
    <w:rsid w:val="00F534B6"/>
    <w:rsid w:val="00F77062"/>
    <w:rsid w:val="00F81D95"/>
    <w:rsid w:val="00F82995"/>
    <w:rsid w:val="00FA5BE0"/>
    <w:rsid w:val="00FE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BBFB"/>
  <w14:defaultImageDpi w14:val="32767"/>
  <w15:docId w15:val="{4753FB66-EA5D-4C31-9E6C-43B98AAD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basedOn w:val="DefaultParagraphFont"/>
    <w:uiPriority w:val="99"/>
    <w:unhideWhenUsed/>
    <w:rsid w:val="00357C50"/>
    <w:rPr>
      <w:color w:val="0563C1" w:themeColor="hyperlink"/>
      <w:u w:val="single"/>
    </w:rPr>
  </w:style>
  <w:style w:type="character" w:styleId="UnresolvedMention">
    <w:name w:val="Unresolved Mention"/>
    <w:basedOn w:val="DefaultParagraphFont"/>
    <w:uiPriority w:val="99"/>
    <w:semiHidden/>
    <w:unhideWhenUsed/>
    <w:rsid w:val="00357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unning\OneDrive%20-%20IEDA%20IFA\Desktop\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9E8048-F3D3-4575-8BAB-D08A877C6D3D}">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021F304D-5A4E-4E5F-8DA0-37655B6586BE}">
  <ds:schemaRefs>
    <ds:schemaRef ds:uri="http://schemas.microsoft.com/sharepoint/v3/contenttype/forms"/>
  </ds:schemaRefs>
</ds:datastoreItem>
</file>

<file path=customXml/itemProps3.xml><?xml version="1.0" encoding="utf-8"?>
<ds:datastoreItem xmlns:ds="http://schemas.openxmlformats.org/officeDocument/2006/customXml" ds:itemID="{CEB1D9EA-5C30-4D2C-B22B-66BAB9260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Template>
  <TotalTime>77</TotalTime>
  <Pages>2</Pages>
  <Words>1166</Words>
  <Characters>6649</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Cunningham</dc:creator>
  <cp:lastModifiedBy>Carol Wells</cp:lastModifiedBy>
  <cp:revision>51</cp:revision>
  <dcterms:created xsi:type="dcterms:W3CDTF">2023-11-28T16:11:00Z</dcterms:created>
  <dcterms:modified xsi:type="dcterms:W3CDTF">2024-05-20T16:53:00Z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378800</vt:r8>
  </property>
</Properties>
</file>