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CC7A" w14:textId="77777777" w:rsidR="00A55107" w:rsidRPr="00A55107" w:rsidRDefault="00A55107" w:rsidP="00A55107"/>
    <w:p w14:paraId="7BD72A60" w14:textId="77777777" w:rsidR="00DA4C32" w:rsidRDefault="00C9133F" w:rsidP="00DD53DA">
      <w:pPr>
        <w:pStyle w:val="Heading7"/>
        <w:spacing w:line="240" w:lineRule="auto"/>
        <w:rPr>
          <w:sz w:val="72"/>
          <w:szCs w:val="72"/>
        </w:rPr>
      </w:pPr>
      <w:r>
        <w:rPr>
          <w:noProof/>
          <w:snapToGrid/>
          <w:sz w:val="72"/>
          <w:szCs w:val="72"/>
        </w:rPr>
        <w:drawing>
          <wp:inline distT="0" distB="0" distL="0" distR="0" wp14:anchorId="54867BEF" wp14:editId="464D6580">
            <wp:extent cx="15240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A Logo Color.jpg"/>
                    <pic:cNvPicPr/>
                  </pic:nvPicPr>
                  <pic:blipFill>
                    <a:blip r:embed="rId11">
                      <a:extLst>
                        <a:ext uri="{28A0092B-C50C-407E-A947-70E740481C1C}">
                          <a14:useLocalDpi xmlns:a14="http://schemas.microsoft.com/office/drawing/2010/main" val="0"/>
                        </a:ext>
                      </a:extLst>
                    </a:blip>
                    <a:stretch>
                      <a:fillRect/>
                    </a:stretch>
                  </pic:blipFill>
                  <pic:spPr>
                    <a:xfrm>
                      <a:off x="0" y="0"/>
                      <a:ext cx="1524000" cy="962025"/>
                    </a:xfrm>
                    <a:prstGeom prst="rect">
                      <a:avLst/>
                    </a:prstGeom>
                  </pic:spPr>
                </pic:pic>
              </a:graphicData>
            </a:graphic>
          </wp:inline>
        </w:drawing>
      </w:r>
    </w:p>
    <w:p w14:paraId="08819EB6" w14:textId="77777777" w:rsidR="00CB6D56" w:rsidRDefault="00CB6D56" w:rsidP="00CB6D56"/>
    <w:p w14:paraId="6FB26D14" w14:textId="77777777" w:rsidR="00CB6D56" w:rsidRDefault="00CB6D56" w:rsidP="00DD53DA">
      <w:pPr>
        <w:pStyle w:val="Heading7"/>
        <w:spacing w:line="240" w:lineRule="auto"/>
        <w:rPr>
          <w:sz w:val="56"/>
          <w:szCs w:val="56"/>
        </w:rPr>
      </w:pPr>
    </w:p>
    <w:p w14:paraId="2B0F849D" w14:textId="77777777" w:rsidR="00CB6D56" w:rsidRPr="00CB6D56" w:rsidRDefault="00CB6D56" w:rsidP="00CB6D56"/>
    <w:p w14:paraId="0D5F47B1" w14:textId="77777777" w:rsidR="00CB6D56" w:rsidRPr="00086B69" w:rsidRDefault="007E7107" w:rsidP="00DD53DA">
      <w:pPr>
        <w:pStyle w:val="Heading7"/>
        <w:spacing w:line="240" w:lineRule="auto"/>
        <w:rPr>
          <w:rFonts w:ascii="Arial" w:hAnsi="Arial" w:cs="Arial"/>
          <w:sz w:val="56"/>
          <w:szCs w:val="56"/>
        </w:rPr>
      </w:pPr>
      <w:r w:rsidRPr="00086B69">
        <w:rPr>
          <w:rFonts w:ascii="Arial" w:hAnsi="Arial" w:cs="Arial"/>
          <w:sz w:val="56"/>
          <w:szCs w:val="56"/>
        </w:rPr>
        <w:t>HOME PROGRAM</w:t>
      </w:r>
    </w:p>
    <w:p w14:paraId="1B4DFDD0" w14:textId="77777777" w:rsidR="002416C5" w:rsidRPr="00086B69" w:rsidRDefault="002416C5" w:rsidP="002416C5">
      <w:pPr>
        <w:rPr>
          <w:rFonts w:ascii="Arial" w:hAnsi="Arial" w:cs="Arial"/>
        </w:rPr>
      </w:pPr>
    </w:p>
    <w:p w14:paraId="1A0EC3FF" w14:textId="6E001BD1" w:rsidR="00DA4C32" w:rsidRDefault="00EF68CA" w:rsidP="00DD53DA">
      <w:pPr>
        <w:pStyle w:val="Heading7"/>
        <w:spacing w:line="240" w:lineRule="auto"/>
        <w:rPr>
          <w:rFonts w:ascii="Arial" w:hAnsi="Arial" w:cs="Arial"/>
          <w:sz w:val="56"/>
          <w:szCs w:val="56"/>
        </w:rPr>
      </w:pPr>
      <w:r w:rsidRPr="00086B69">
        <w:rPr>
          <w:rFonts w:ascii="Arial" w:hAnsi="Arial" w:cs="Arial"/>
          <w:sz w:val="56"/>
          <w:szCs w:val="56"/>
        </w:rPr>
        <w:t>HOMEBUYER</w:t>
      </w:r>
      <w:r w:rsidR="007E7107" w:rsidRPr="00086B69">
        <w:rPr>
          <w:rFonts w:ascii="Arial" w:hAnsi="Arial" w:cs="Arial"/>
          <w:sz w:val="56"/>
          <w:szCs w:val="56"/>
        </w:rPr>
        <w:t xml:space="preserve"> </w:t>
      </w:r>
      <w:r w:rsidR="00CB6D56" w:rsidRPr="00086B69">
        <w:rPr>
          <w:rFonts w:ascii="Arial" w:hAnsi="Arial" w:cs="Arial"/>
          <w:sz w:val="56"/>
          <w:szCs w:val="56"/>
        </w:rPr>
        <w:t>GUIDE</w:t>
      </w:r>
      <w:r w:rsidR="00806D17">
        <w:rPr>
          <w:rFonts w:ascii="Arial" w:hAnsi="Arial" w:cs="Arial"/>
          <w:sz w:val="56"/>
          <w:szCs w:val="56"/>
        </w:rPr>
        <w:t xml:space="preserve"> 2022</w:t>
      </w:r>
    </w:p>
    <w:p w14:paraId="6F5ABAD1" w14:textId="06BDDB71" w:rsidR="00806D17" w:rsidRDefault="00806D17" w:rsidP="00806D17"/>
    <w:p w14:paraId="3C9826BD" w14:textId="6A29E7D7" w:rsidR="00806D17" w:rsidRPr="00806D17" w:rsidRDefault="00806D17" w:rsidP="00806D17">
      <w:pPr>
        <w:jc w:val="center"/>
        <w:rPr>
          <w:rFonts w:ascii="Arial" w:hAnsi="Arial" w:cs="Arial"/>
          <w:sz w:val="56"/>
          <w:szCs w:val="56"/>
        </w:rPr>
      </w:pPr>
    </w:p>
    <w:p w14:paraId="4A707360" w14:textId="5706FF84" w:rsidR="00806D17" w:rsidRDefault="00806D17" w:rsidP="00806D17"/>
    <w:p w14:paraId="42855C65" w14:textId="77777777" w:rsidR="00806D17" w:rsidRPr="00806D17" w:rsidRDefault="00806D17" w:rsidP="00806D17">
      <w:pPr>
        <w:jc w:val="center"/>
      </w:pPr>
    </w:p>
    <w:p w14:paraId="4381C04A" w14:textId="77777777" w:rsidR="00CB6D56" w:rsidRPr="00CB6D56" w:rsidRDefault="00CB6D56" w:rsidP="00CB6D56"/>
    <w:p w14:paraId="63BAA8A1" w14:textId="77777777" w:rsidR="00CB6D56" w:rsidRDefault="00CB6D56" w:rsidP="00DD53DA">
      <w:pPr>
        <w:spacing w:line="240" w:lineRule="auto"/>
        <w:jc w:val="center"/>
      </w:pPr>
    </w:p>
    <w:p w14:paraId="0AE408DA" w14:textId="77777777" w:rsidR="00CB6D56" w:rsidRDefault="00CB6D56" w:rsidP="00DD53DA">
      <w:pPr>
        <w:spacing w:line="240" w:lineRule="auto"/>
        <w:jc w:val="center"/>
      </w:pPr>
    </w:p>
    <w:p w14:paraId="693436EF" w14:textId="77777777" w:rsidR="00AC44A8" w:rsidRDefault="00AC44A8" w:rsidP="00AC44A8">
      <w:pPr>
        <w:tabs>
          <w:tab w:val="left" w:pos="3330"/>
        </w:tabs>
        <w:spacing w:line="240" w:lineRule="auto"/>
        <w:jc w:val="left"/>
        <w:rPr>
          <w:rFonts w:ascii="Book Antiqua" w:hAnsi="Book Antiqua"/>
          <w:color w:val="FF0000"/>
          <w:sz w:val="36"/>
          <w:szCs w:val="36"/>
        </w:rPr>
      </w:pPr>
    </w:p>
    <w:p w14:paraId="132C6151" w14:textId="77777777" w:rsidR="001C3FD6" w:rsidRDefault="001C3FD6" w:rsidP="00AC44A8">
      <w:pPr>
        <w:tabs>
          <w:tab w:val="left" w:pos="3330"/>
        </w:tabs>
        <w:spacing w:line="240" w:lineRule="auto"/>
        <w:jc w:val="left"/>
        <w:rPr>
          <w:rFonts w:ascii="Book Antiqua" w:hAnsi="Book Antiqua"/>
          <w:color w:val="FF0000"/>
          <w:sz w:val="36"/>
          <w:szCs w:val="36"/>
        </w:rPr>
      </w:pPr>
    </w:p>
    <w:p w14:paraId="289E28E2" w14:textId="77777777" w:rsidR="001C3FD6" w:rsidRDefault="001C3FD6" w:rsidP="00AC44A8">
      <w:pPr>
        <w:tabs>
          <w:tab w:val="left" w:pos="3330"/>
        </w:tabs>
        <w:spacing w:line="240" w:lineRule="auto"/>
        <w:jc w:val="left"/>
        <w:rPr>
          <w:rFonts w:ascii="Book Antiqua" w:hAnsi="Book Antiqua"/>
          <w:color w:val="FF0000"/>
          <w:sz w:val="36"/>
          <w:szCs w:val="36"/>
        </w:rPr>
      </w:pPr>
    </w:p>
    <w:p w14:paraId="56933261" w14:textId="77777777" w:rsidR="00AC44A8" w:rsidRDefault="00AC44A8" w:rsidP="00AC44A8">
      <w:pPr>
        <w:spacing w:line="240" w:lineRule="auto"/>
        <w:jc w:val="center"/>
        <w:rPr>
          <w:sz w:val="36"/>
          <w:szCs w:val="36"/>
        </w:rPr>
      </w:pPr>
    </w:p>
    <w:p w14:paraId="680089A1" w14:textId="77777777" w:rsidR="00CB6D56" w:rsidRDefault="00CB6D56" w:rsidP="00DD53DA">
      <w:pPr>
        <w:spacing w:line="240" w:lineRule="auto"/>
        <w:jc w:val="center"/>
      </w:pPr>
    </w:p>
    <w:p w14:paraId="77ACCFE2" w14:textId="77777777" w:rsidR="00CB6D56" w:rsidRDefault="00CB6D56" w:rsidP="00DD53DA">
      <w:pPr>
        <w:spacing w:line="240" w:lineRule="auto"/>
        <w:jc w:val="center"/>
      </w:pPr>
    </w:p>
    <w:p w14:paraId="3BB00E9B" w14:textId="77777777" w:rsidR="00CB6D56" w:rsidRDefault="00CB6D56" w:rsidP="00DD53DA">
      <w:pPr>
        <w:spacing w:line="240" w:lineRule="auto"/>
        <w:jc w:val="center"/>
      </w:pPr>
    </w:p>
    <w:p w14:paraId="6C2D33BC" w14:textId="77777777" w:rsidR="00CB6D56" w:rsidRDefault="00CB6D56" w:rsidP="00DD53DA">
      <w:pPr>
        <w:spacing w:line="240" w:lineRule="auto"/>
        <w:jc w:val="center"/>
      </w:pPr>
    </w:p>
    <w:p w14:paraId="1D26B4ED" w14:textId="77777777" w:rsidR="008400FE" w:rsidRDefault="008400FE" w:rsidP="00DD53DA">
      <w:pPr>
        <w:spacing w:line="240" w:lineRule="auto"/>
        <w:jc w:val="center"/>
      </w:pPr>
    </w:p>
    <w:p w14:paraId="70F7A4DD" w14:textId="77777777" w:rsidR="008400FE" w:rsidRDefault="008400FE" w:rsidP="00CB6D56">
      <w:pPr>
        <w:spacing w:line="240" w:lineRule="auto"/>
        <w:jc w:val="left"/>
      </w:pPr>
    </w:p>
    <w:p w14:paraId="677C9809" w14:textId="77777777" w:rsidR="008400FE" w:rsidRDefault="008400FE" w:rsidP="00CB6D56">
      <w:pPr>
        <w:spacing w:line="240" w:lineRule="auto"/>
        <w:jc w:val="left"/>
      </w:pPr>
    </w:p>
    <w:p w14:paraId="31E184E3" w14:textId="77777777" w:rsidR="00CB6D56" w:rsidRDefault="00CB6D56" w:rsidP="00CB6D56">
      <w:pPr>
        <w:spacing w:line="240" w:lineRule="auto"/>
        <w:jc w:val="left"/>
      </w:pPr>
    </w:p>
    <w:p w14:paraId="33B3B65B" w14:textId="77777777" w:rsidR="00AC44A8" w:rsidRDefault="00AC44A8" w:rsidP="00CB6D56">
      <w:pPr>
        <w:spacing w:line="240" w:lineRule="auto"/>
        <w:jc w:val="left"/>
      </w:pPr>
    </w:p>
    <w:p w14:paraId="10679C40" w14:textId="77777777" w:rsidR="00AC44A8" w:rsidRDefault="00AC44A8" w:rsidP="00CB6D56">
      <w:pPr>
        <w:spacing w:line="240" w:lineRule="auto"/>
        <w:jc w:val="left"/>
      </w:pPr>
    </w:p>
    <w:p w14:paraId="71E1F8E5" w14:textId="77777777" w:rsidR="00AC44A8" w:rsidRDefault="00AC44A8" w:rsidP="00CB6D56">
      <w:pPr>
        <w:spacing w:line="240" w:lineRule="auto"/>
        <w:jc w:val="left"/>
      </w:pPr>
    </w:p>
    <w:p w14:paraId="05166B7F" w14:textId="77777777" w:rsidR="00C965E3" w:rsidRDefault="00C965E3" w:rsidP="00CB6D56">
      <w:pPr>
        <w:spacing w:line="240" w:lineRule="auto"/>
        <w:jc w:val="left"/>
        <w:rPr>
          <w:rFonts w:ascii="Arial" w:hAnsi="Arial" w:cs="Arial"/>
          <w:sz w:val="22"/>
          <w:szCs w:val="22"/>
        </w:rPr>
      </w:pPr>
    </w:p>
    <w:p w14:paraId="482695D1" w14:textId="77777777" w:rsidR="00C965E3" w:rsidRDefault="00C965E3" w:rsidP="00CB6D56">
      <w:pPr>
        <w:spacing w:line="240" w:lineRule="auto"/>
        <w:jc w:val="left"/>
        <w:rPr>
          <w:rFonts w:ascii="Arial" w:hAnsi="Arial" w:cs="Arial"/>
          <w:sz w:val="22"/>
          <w:szCs w:val="22"/>
        </w:rPr>
      </w:pPr>
    </w:p>
    <w:p w14:paraId="0B4E52FD" w14:textId="77777777" w:rsidR="00C965E3" w:rsidRDefault="00C965E3" w:rsidP="00CB6D56">
      <w:pPr>
        <w:spacing w:line="240" w:lineRule="auto"/>
        <w:jc w:val="left"/>
        <w:rPr>
          <w:rFonts w:ascii="Arial" w:hAnsi="Arial" w:cs="Arial"/>
          <w:sz w:val="22"/>
          <w:szCs w:val="22"/>
        </w:rPr>
      </w:pPr>
    </w:p>
    <w:p w14:paraId="628C3FE4" w14:textId="77777777" w:rsidR="00420F21" w:rsidRDefault="00420F21" w:rsidP="007E569B">
      <w:pPr>
        <w:spacing w:line="240" w:lineRule="auto"/>
        <w:jc w:val="left"/>
        <w:rPr>
          <w:rFonts w:ascii="Arial" w:hAnsi="Arial" w:cs="Arial"/>
          <w:sz w:val="20"/>
          <w:szCs w:val="20"/>
        </w:rPr>
      </w:pPr>
    </w:p>
    <w:p w14:paraId="653EF114" w14:textId="77777777" w:rsidR="00420F21" w:rsidRDefault="00420F21" w:rsidP="007E569B">
      <w:pPr>
        <w:spacing w:line="240" w:lineRule="auto"/>
        <w:jc w:val="left"/>
        <w:rPr>
          <w:rFonts w:ascii="Arial" w:hAnsi="Arial" w:cs="Arial"/>
          <w:sz w:val="20"/>
          <w:szCs w:val="20"/>
        </w:rPr>
      </w:pPr>
    </w:p>
    <w:p w14:paraId="56D26224" w14:textId="173A8625" w:rsidR="00ED173B" w:rsidRPr="002D081A" w:rsidRDefault="00ED173B" w:rsidP="007E569B">
      <w:pPr>
        <w:spacing w:line="240" w:lineRule="auto"/>
        <w:jc w:val="left"/>
        <w:rPr>
          <w:rFonts w:ascii="Arial" w:hAnsi="Arial"/>
          <w:b/>
          <w:sz w:val="22"/>
          <w:szCs w:val="22"/>
        </w:rPr>
        <w:sectPr w:rsidR="00ED173B" w:rsidRPr="002D081A" w:rsidSect="00C62BD2">
          <w:headerReference w:type="default" r:id="rId12"/>
          <w:footerReference w:type="default" r:id="rId13"/>
          <w:pgSz w:w="12240" w:h="15840"/>
          <w:pgMar w:top="1080" w:right="1440" w:bottom="576" w:left="1440" w:header="720" w:footer="720" w:gutter="0"/>
          <w:cols w:space="720"/>
          <w:docGrid w:linePitch="360"/>
        </w:sectPr>
      </w:pPr>
    </w:p>
    <w:p w14:paraId="461B245D" w14:textId="77777777" w:rsidR="0059746D" w:rsidRDefault="0059746D" w:rsidP="00DD53DA">
      <w:pPr>
        <w:spacing w:line="240" w:lineRule="auto"/>
        <w:jc w:val="center"/>
        <w:rPr>
          <w:rFonts w:ascii="Arial" w:hAnsi="Arial" w:cs="Arial"/>
          <w:b/>
          <w:bCs/>
          <w:sz w:val="36"/>
          <w:szCs w:val="36"/>
        </w:rPr>
      </w:pPr>
    </w:p>
    <w:p w14:paraId="600BDBB0" w14:textId="4B9C4BF7" w:rsidR="00ED173B" w:rsidRPr="00D21652" w:rsidRDefault="00ED173B" w:rsidP="00DD53DA">
      <w:pPr>
        <w:spacing w:line="240" w:lineRule="auto"/>
        <w:jc w:val="center"/>
        <w:rPr>
          <w:rFonts w:ascii="Arial" w:hAnsi="Arial" w:cs="Arial"/>
          <w:b/>
          <w:bCs/>
          <w:sz w:val="36"/>
          <w:szCs w:val="36"/>
        </w:rPr>
      </w:pPr>
      <w:r w:rsidRPr="00D21652">
        <w:rPr>
          <w:rFonts w:ascii="Arial" w:hAnsi="Arial" w:cs="Arial"/>
          <w:b/>
          <w:bCs/>
          <w:sz w:val="36"/>
          <w:szCs w:val="36"/>
        </w:rPr>
        <w:t>TABLE OF CONTENTS</w:t>
      </w:r>
    </w:p>
    <w:p w14:paraId="41F7DC42" w14:textId="258B7CC1" w:rsidR="00ED173B" w:rsidRPr="009E2255" w:rsidRDefault="00EF4C55" w:rsidP="00DD53DA">
      <w:pPr>
        <w:pStyle w:val="CommentText"/>
        <w:spacing w:line="240" w:lineRule="auto"/>
        <w:rPr>
          <w:noProof/>
          <w:snapToGrid/>
          <w:sz w:val="24"/>
          <w:szCs w:val="24"/>
        </w:rPr>
      </w:pPr>
      <w:r>
        <w:rPr>
          <w:b/>
          <w:noProof/>
          <w:snapToGrid/>
          <w:sz w:val="28"/>
          <w:szCs w:val="28"/>
        </w:rPr>
        <mc:AlternateContent>
          <mc:Choice Requires="wps">
            <w:drawing>
              <wp:anchor distT="0" distB="0" distL="114300" distR="114300" simplePos="0" relativeHeight="251657728" behindDoc="0" locked="0" layoutInCell="1" allowOverlap="1" wp14:anchorId="223BCC00" wp14:editId="79E01B7D">
                <wp:simplePos x="0" y="0"/>
                <wp:positionH relativeFrom="column">
                  <wp:posOffset>0</wp:posOffset>
                </wp:positionH>
                <wp:positionV relativeFrom="paragraph">
                  <wp:posOffset>97790</wp:posOffset>
                </wp:positionV>
                <wp:extent cx="6055995" cy="0"/>
                <wp:effectExtent l="19050" t="23495" r="20955" b="1460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2AA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76.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JesQEAAEkDAAAOAAAAZHJzL2Uyb0RvYy54bWysU01v2zAMvQ/YfxB0X+wEcNcacXpI1126&#10;LUC7H8DowxYmi4KoxM6/n6QmabHdhvkgkCL59PhIr+/n0bKjCmTQdXy5qDlTTqA0ru/4z5fHT7ec&#10;UQQnwaJTHT8p4vebjx/Wk2/VCge0UgWWQBy1k+/4EKNvq4rEoEagBXrlUlBjGCEmN/SVDDAl9NFW&#10;q7q+qSYM0gcUiijdPrwG+abga61E/KE1qchsxxO3WM5Qzn0+q80a2j6AH4w404B/YDGCcenRK9QD&#10;RGCHYP6CGo0ISKjjQuBYodZGqNJD6mZZ/9HN8wBelV6SOOSvMtH/gxXfj1u3C5m6mN2zf0Lxi5jD&#10;7QCuV4XAy8mnwS2zVNXkqb2WZIf8LrD99A1lyoFDxKLCrMOYIVN/bC5in65iqzkykS5v6qa5u2s4&#10;E5dYBe2l0AeKXxWOLBsdt8ZlHaCF4xPFTATaS0q+dvhorC2ztI5NHV/dNp+bUkFojczRnEeh329t&#10;YEfI61C+0laKvE8LeHCyoA0K5JezHcHYVzu9bt1ZjSxA3jZq9yhPu3BRKc2r0DzvVl6I936pfvsD&#10;Nr8BAAD//wMAUEsDBBQABgAIAAAAIQBRbiVV2wAAAAYBAAAPAAAAZHJzL2Rvd25yZXYueG1sTI/N&#10;TsMwEITvSLyDtUhcEHX4KZQQpyqVuKFKFIQ4buJtEhGvI9tt0rdnEQc4zsxq5ttiObleHSjEzrOB&#10;q1kGirj2tuPGwPvb8+UCVEzIFnvPZOBIEZbl6UmBufUjv9JhmxolJRxzNNCmNORax7olh3HmB2LJ&#10;dj44TCJDo23AUcpdr6+z7E477FgWWhxo3VL9td07AzVu1hvcfegR0+fq6aJ6OYZmYcz52bR6BJVo&#10;Sn/H8IMv6FAKU+X3bKPqDcgjSdz5LShJH+Y396CqX0OXhf6PX34DAAD//wMAUEsBAi0AFAAGAAgA&#10;AAAhALaDOJL+AAAA4QEAABMAAAAAAAAAAAAAAAAAAAAAAFtDb250ZW50X1R5cGVzXS54bWxQSwEC&#10;LQAUAAYACAAAACEAOP0h/9YAAACUAQAACwAAAAAAAAAAAAAAAAAvAQAAX3JlbHMvLnJlbHNQSwEC&#10;LQAUAAYACAAAACEAupDyXrEBAABJAwAADgAAAAAAAAAAAAAAAAAuAgAAZHJzL2Uyb0RvYy54bWxQ&#10;SwECLQAUAAYACAAAACEAUW4lVdsAAAAGAQAADwAAAAAAAAAAAAAAAAALBAAAZHJzL2Rvd25yZXYu&#10;eG1sUEsFBgAAAAAEAAQA8wAAABMFAAAAAA==&#10;" strokeweight="2.25pt"/>
            </w:pict>
          </mc:Fallback>
        </mc:AlternateContent>
      </w:r>
    </w:p>
    <w:p w14:paraId="5CC9AA57" w14:textId="77777777" w:rsidR="00ED173B" w:rsidRPr="009E2255" w:rsidRDefault="00ED173B" w:rsidP="00DD53DA">
      <w:pPr>
        <w:pStyle w:val="CommentText"/>
        <w:spacing w:line="240" w:lineRule="auto"/>
        <w:rPr>
          <w:noProof/>
          <w:snapToGrid/>
          <w:sz w:val="24"/>
          <w:szCs w:val="24"/>
        </w:rPr>
      </w:pPr>
    </w:p>
    <w:p w14:paraId="3F98A7B1" w14:textId="77777777" w:rsidR="00ED173B" w:rsidRDefault="00CB6D56" w:rsidP="00C6427C">
      <w:pPr>
        <w:pStyle w:val="CommentText"/>
        <w:tabs>
          <w:tab w:val="left" w:pos="180"/>
          <w:tab w:val="left" w:pos="360"/>
          <w:tab w:val="left" w:pos="540"/>
          <w:tab w:val="decimal" w:leader="dot" w:pos="9360"/>
        </w:tabs>
        <w:spacing w:line="240" w:lineRule="auto"/>
        <w:rPr>
          <w:rFonts w:ascii="Arial" w:hAnsi="Arial" w:cs="Arial"/>
          <w:noProof/>
          <w:snapToGrid/>
          <w:sz w:val="24"/>
          <w:szCs w:val="24"/>
        </w:rPr>
      </w:pPr>
      <w:r w:rsidRPr="00D21652">
        <w:rPr>
          <w:rFonts w:ascii="Arial" w:hAnsi="Arial" w:cs="Arial"/>
          <w:noProof/>
          <w:snapToGrid/>
          <w:sz w:val="24"/>
          <w:szCs w:val="24"/>
        </w:rPr>
        <w:t>SECTION 1.</w:t>
      </w:r>
      <w:r w:rsidR="004C4501" w:rsidRPr="00D21652">
        <w:rPr>
          <w:rFonts w:ascii="Arial" w:hAnsi="Arial" w:cs="Arial"/>
          <w:noProof/>
          <w:snapToGrid/>
          <w:sz w:val="24"/>
          <w:szCs w:val="24"/>
        </w:rPr>
        <w:t xml:space="preserve"> </w:t>
      </w:r>
      <w:r w:rsidRPr="00D21652">
        <w:rPr>
          <w:rFonts w:ascii="Arial" w:hAnsi="Arial" w:cs="Arial"/>
          <w:noProof/>
          <w:snapToGrid/>
          <w:sz w:val="24"/>
          <w:szCs w:val="24"/>
        </w:rPr>
        <w:t>INTRODUCTION</w:t>
      </w:r>
      <w:r w:rsidR="00ED173B" w:rsidRPr="00D21652">
        <w:rPr>
          <w:rFonts w:ascii="Arial" w:hAnsi="Arial" w:cs="Arial"/>
          <w:noProof/>
          <w:snapToGrid/>
          <w:sz w:val="24"/>
          <w:szCs w:val="24"/>
        </w:rPr>
        <w:tab/>
      </w:r>
      <w:r w:rsidR="000C5BD3">
        <w:rPr>
          <w:rFonts w:ascii="Arial" w:hAnsi="Arial" w:cs="Arial"/>
          <w:noProof/>
          <w:snapToGrid/>
          <w:sz w:val="24"/>
          <w:szCs w:val="24"/>
        </w:rPr>
        <w:t>1</w:t>
      </w:r>
    </w:p>
    <w:p w14:paraId="5E661434" w14:textId="6E8D696B" w:rsidR="00075C41" w:rsidRDefault="00C6427C" w:rsidP="006D3EA8">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075C41">
        <w:rPr>
          <w:rFonts w:ascii="Arial" w:hAnsi="Arial" w:cs="Arial"/>
          <w:noProof/>
          <w:snapToGrid/>
          <w:sz w:val="24"/>
          <w:szCs w:val="24"/>
        </w:rPr>
        <w:t>HOME Allocation Staff</w:t>
      </w:r>
      <w:r w:rsidR="00075C41">
        <w:rPr>
          <w:rFonts w:ascii="Arial" w:hAnsi="Arial" w:cs="Arial"/>
          <w:noProof/>
          <w:snapToGrid/>
          <w:sz w:val="24"/>
          <w:szCs w:val="24"/>
        </w:rPr>
        <w:tab/>
      </w:r>
      <w:r w:rsidR="000C5BD3">
        <w:rPr>
          <w:rFonts w:ascii="Arial" w:hAnsi="Arial" w:cs="Arial"/>
          <w:noProof/>
          <w:snapToGrid/>
          <w:sz w:val="24"/>
          <w:szCs w:val="24"/>
        </w:rPr>
        <w:t>1</w:t>
      </w:r>
    </w:p>
    <w:p w14:paraId="0D22061B" w14:textId="77777777" w:rsidR="00C6427C" w:rsidRDefault="00C6427C" w:rsidP="00C6427C">
      <w:pPr>
        <w:pStyle w:val="CommentText"/>
        <w:tabs>
          <w:tab w:val="left" w:pos="180"/>
          <w:tab w:val="left" w:pos="360"/>
          <w:tab w:val="left" w:pos="540"/>
          <w:tab w:val="decimal" w:leader="dot" w:pos="9360"/>
        </w:tabs>
        <w:spacing w:line="240" w:lineRule="auto"/>
        <w:rPr>
          <w:rFonts w:ascii="Arial" w:hAnsi="Arial" w:cs="Arial"/>
          <w:noProof/>
          <w:snapToGrid/>
          <w:sz w:val="24"/>
          <w:szCs w:val="24"/>
        </w:rPr>
      </w:pPr>
    </w:p>
    <w:p w14:paraId="6D50ECE8" w14:textId="77777777" w:rsidR="00CB6D56" w:rsidRDefault="00C6427C" w:rsidP="006D3EA8">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SECTION 2</w:t>
      </w:r>
      <w:r w:rsidR="00CB6D56" w:rsidRPr="00D21652">
        <w:rPr>
          <w:rFonts w:ascii="Arial" w:hAnsi="Arial" w:cs="Arial"/>
          <w:noProof/>
          <w:snapToGrid/>
          <w:sz w:val="24"/>
          <w:szCs w:val="24"/>
        </w:rPr>
        <w:t>.</w:t>
      </w:r>
      <w:r w:rsidR="004C4501" w:rsidRPr="00D21652">
        <w:rPr>
          <w:rFonts w:ascii="Arial" w:hAnsi="Arial" w:cs="Arial"/>
          <w:noProof/>
          <w:snapToGrid/>
          <w:sz w:val="24"/>
          <w:szCs w:val="24"/>
        </w:rPr>
        <w:t xml:space="preserve"> </w:t>
      </w:r>
      <w:r w:rsidR="00E40906" w:rsidRPr="00D21652">
        <w:rPr>
          <w:rFonts w:ascii="Arial" w:hAnsi="Arial" w:cs="Arial"/>
          <w:noProof/>
          <w:snapToGrid/>
          <w:sz w:val="24"/>
          <w:szCs w:val="24"/>
        </w:rPr>
        <w:t>GENERAL INFORMATION</w:t>
      </w:r>
      <w:r w:rsidR="00E40906" w:rsidRPr="00D21652">
        <w:rPr>
          <w:rFonts w:ascii="Arial" w:hAnsi="Arial" w:cs="Arial"/>
          <w:noProof/>
          <w:snapToGrid/>
          <w:sz w:val="24"/>
          <w:szCs w:val="24"/>
        </w:rPr>
        <w:tab/>
      </w:r>
      <w:r w:rsidR="009B69D9">
        <w:rPr>
          <w:rFonts w:ascii="Arial" w:hAnsi="Arial" w:cs="Arial"/>
          <w:noProof/>
          <w:snapToGrid/>
          <w:sz w:val="24"/>
          <w:szCs w:val="24"/>
        </w:rPr>
        <w:t>2</w:t>
      </w:r>
    </w:p>
    <w:p w14:paraId="549D7BD6" w14:textId="30510B3F" w:rsidR="00536970"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536970">
        <w:rPr>
          <w:rFonts w:ascii="Arial" w:hAnsi="Arial" w:cs="Arial"/>
          <w:noProof/>
          <w:snapToGrid/>
          <w:sz w:val="24"/>
          <w:szCs w:val="24"/>
        </w:rPr>
        <w:t>Eligible Project Types</w:t>
      </w:r>
      <w:r w:rsidR="00536970">
        <w:rPr>
          <w:rFonts w:ascii="Arial" w:hAnsi="Arial" w:cs="Arial"/>
          <w:noProof/>
          <w:snapToGrid/>
          <w:sz w:val="24"/>
          <w:szCs w:val="24"/>
        </w:rPr>
        <w:tab/>
      </w:r>
      <w:r w:rsidR="009B69D9">
        <w:rPr>
          <w:rFonts w:ascii="Arial" w:hAnsi="Arial" w:cs="Arial"/>
          <w:noProof/>
          <w:snapToGrid/>
          <w:sz w:val="24"/>
          <w:szCs w:val="24"/>
        </w:rPr>
        <w:t>2</w:t>
      </w:r>
    </w:p>
    <w:p w14:paraId="38A4AED0" w14:textId="51270C3C" w:rsidR="006A26F5"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6A26F5">
        <w:rPr>
          <w:rFonts w:ascii="Arial" w:hAnsi="Arial" w:cs="Arial"/>
          <w:noProof/>
          <w:snapToGrid/>
          <w:sz w:val="24"/>
          <w:szCs w:val="24"/>
        </w:rPr>
        <w:t>Eligible Property Types</w:t>
      </w:r>
      <w:r w:rsidR="006A26F5">
        <w:rPr>
          <w:rFonts w:ascii="Arial" w:hAnsi="Arial" w:cs="Arial"/>
          <w:noProof/>
          <w:snapToGrid/>
          <w:sz w:val="24"/>
          <w:szCs w:val="24"/>
        </w:rPr>
        <w:tab/>
      </w:r>
      <w:r w:rsidR="009B69D9">
        <w:rPr>
          <w:rFonts w:ascii="Arial" w:hAnsi="Arial" w:cs="Arial"/>
          <w:noProof/>
          <w:snapToGrid/>
          <w:sz w:val="24"/>
          <w:szCs w:val="24"/>
        </w:rPr>
        <w:t>2</w:t>
      </w:r>
    </w:p>
    <w:p w14:paraId="20D334E3" w14:textId="750C7337" w:rsidR="003938CF"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3938CF">
        <w:rPr>
          <w:rFonts w:ascii="Arial" w:hAnsi="Arial" w:cs="Arial"/>
          <w:noProof/>
          <w:snapToGrid/>
          <w:sz w:val="24"/>
          <w:szCs w:val="24"/>
        </w:rPr>
        <w:t>Forms of Ownership</w:t>
      </w:r>
      <w:r w:rsidR="003938CF">
        <w:rPr>
          <w:rFonts w:ascii="Arial" w:hAnsi="Arial" w:cs="Arial"/>
          <w:noProof/>
          <w:snapToGrid/>
          <w:sz w:val="24"/>
          <w:szCs w:val="24"/>
        </w:rPr>
        <w:tab/>
      </w:r>
      <w:r w:rsidR="009F0978">
        <w:rPr>
          <w:rFonts w:ascii="Arial" w:hAnsi="Arial" w:cs="Arial"/>
          <w:noProof/>
          <w:snapToGrid/>
          <w:sz w:val="24"/>
          <w:szCs w:val="24"/>
        </w:rPr>
        <w:t>3</w:t>
      </w:r>
    </w:p>
    <w:p w14:paraId="61A09B57" w14:textId="69016B41" w:rsidR="00FF3B49"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3938CF">
        <w:rPr>
          <w:rFonts w:ascii="Arial" w:hAnsi="Arial" w:cs="Arial"/>
          <w:noProof/>
          <w:snapToGrid/>
          <w:sz w:val="24"/>
          <w:szCs w:val="24"/>
        </w:rPr>
        <w:t>Eligible Homebuyer</w:t>
      </w:r>
      <w:r w:rsidR="00FF3B49">
        <w:rPr>
          <w:rFonts w:ascii="Arial" w:hAnsi="Arial" w:cs="Arial"/>
          <w:noProof/>
          <w:snapToGrid/>
          <w:sz w:val="24"/>
          <w:szCs w:val="24"/>
        </w:rPr>
        <w:t xml:space="preserve"> Housing Costs</w:t>
      </w:r>
      <w:r w:rsidR="00FF3B49">
        <w:rPr>
          <w:rFonts w:ascii="Arial" w:hAnsi="Arial" w:cs="Arial"/>
          <w:noProof/>
          <w:snapToGrid/>
          <w:sz w:val="24"/>
          <w:szCs w:val="24"/>
        </w:rPr>
        <w:tab/>
      </w:r>
      <w:r w:rsidR="009B69D9">
        <w:rPr>
          <w:rFonts w:ascii="Arial" w:hAnsi="Arial" w:cs="Arial"/>
          <w:noProof/>
          <w:snapToGrid/>
          <w:sz w:val="24"/>
          <w:szCs w:val="24"/>
        </w:rPr>
        <w:t>3</w:t>
      </w:r>
    </w:p>
    <w:p w14:paraId="69743F41" w14:textId="79EFBB34" w:rsidR="007C61CB" w:rsidRDefault="007C61CB"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 xml:space="preserve"> </w:t>
      </w:r>
      <w:r w:rsidR="003F43A4">
        <w:rPr>
          <w:rFonts w:ascii="Arial" w:hAnsi="Arial" w:cs="Arial"/>
          <w:noProof/>
          <w:snapToGrid/>
          <w:sz w:val="24"/>
          <w:szCs w:val="24"/>
        </w:rPr>
        <w:t xml:space="preserve">  </w:t>
      </w:r>
      <w:r>
        <w:rPr>
          <w:rFonts w:ascii="Arial" w:hAnsi="Arial" w:cs="Arial"/>
          <w:noProof/>
          <w:snapToGrid/>
          <w:sz w:val="24"/>
          <w:szCs w:val="24"/>
        </w:rPr>
        <w:t>Eligible First Mortgage</w:t>
      </w:r>
      <w:r w:rsidR="0069319E">
        <w:rPr>
          <w:rFonts w:ascii="Arial" w:hAnsi="Arial" w:cs="Arial"/>
          <w:noProof/>
          <w:snapToGrid/>
          <w:sz w:val="24"/>
          <w:szCs w:val="24"/>
        </w:rPr>
        <w:tab/>
      </w:r>
      <w:r w:rsidR="003F43A4">
        <w:rPr>
          <w:rFonts w:ascii="Arial" w:hAnsi="Arial" w:cs="Arial"/>
          <w:noProof/>
          <w:snapToGrid/>
          <w:sz w:val="24"/>
          <w:szCs w:val="24"/>
        </w:rPr>
        <w:t>4</w:t>
      </w:r>
    </w:p>
    <w:p w14:paraId="2BAB9AF9" w14:textId="1E9FB98F" w:rsidR="00536970" w:rsidRDefault="007C61CB"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536970">
        <w:rPr>
          <w:rFonts w:ascii="Arial" w:hAnsi="Arial" w:cs="Arial"/>
          <w:noProof/>
          <w:snapToGrid/>
          <w:sz w:val="24"/>
          <w:szCs w:val="24"/>
        </w:rPr>
        <w:t>Income Targeting</w:t>
      </w:r>
      <w:r w:rsidR="00536970">
        <w:rPr>
          <w:rFonts w:ascii="Arial" w:hAnsi="Arial" w:cs="Arial"/>
          <w:noProof/>
          <w:snapToGrid/>
          <w:sz w:val="24"/>
          <w:szCs w:val="24"/>
        </w:rPr>
        <w:tab/>
      </w:r>
      <w:r w:rsidR="00D1170A">
        <w:rPr>
          <w:rFonts w:ascii="Arial" w:hAnsi="Arial" w:cs="Arial"/>
          <w:noProof/>
          <w:snapToGrid/>
          <w:sz w:val="24"/>
          <w:szCs w:val="24"/>
        </w:rPr>
        <w:t>4</w:t>
      </w:r>
    </w:p>
    <w:p w14:paraId="71650DAF" w14:textId="3C2FDCEC" w:rsidR="00536970"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536970">
        <w:rPr>
          <w:rFonts w:ascii="Arial" w:hAnsi="Arial" w:cs="Arial"/>
          <w:noProof/>
          <w:snapToGrid/>
          <w:sz w:val="24"/>
          <w:szCs w:val="24"/>
        </w:rPr>
        <w:t>Maximum/Minimum H</w:t>
      </w:r>
      <w:r w:rsidR="00F54544">
        <w:rPr>
          <w:rFonts w:ascii="Arial" w:hAnsi="Arial" w:cs="Arial"/>
          <w:noProof/>
          <w:snapToGrid/>
          <w:sz w:val="24"/>
          <w:szCs w:val="24"/>
        </w:rPr>
        <w:t>OME</w:t>
      </w:r>
      <w:r w:rsidR="00536970">
        <w:rPr>
          <w:rFonts w:ascii="Arial" w:hAnsi="Arial" w:cs="Arial"/>
          <w:noProof/>
          <w:snapToGrid/>
          <w:sz w:val="24"/>
          <w:szCs w:val="24"/>
        </w:rPr>
        <w:t xml:space="preserve"> Assistance Per Unit</w:t>
      </w:r>
      <w:r w:rsidR="00536970">
        <w:rPr>
          <w:rFonts w:ascii="Arial" w:hAnsi="Arial" w:cs="Arial"/>
          <w:noProof/>
          <w:snapToGrid/>
          <w:sz w:val="24"/>
          <w:szCs w:val="24"/>
        </w:rPr>
        <w:tab/>
      </w:r>
      <w:r w:rsidR="00D1170A">
        <w:rPr>
          <w:rFonts w:ascii="Arial" w:hAnsi="Arial" w:cs="Arial"/>
          <w:noProof/>
          <w:snapToGrid/>
          <w:sz w:val="24"/>
          <w:szCs w:val="24"/>
        </w:rPr>
        <w:t>4</w:t>
      </w:r>
    </w:p>
    <w:p w14:paraId="4CCADA80" w14:textId="66CBC98B" w:rsidR="00F5167B" w:rsidRDefault="00F5167B"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t>Review Prior to Closing…………………………………………………………………..</w:t>
      </w:r>
      <w:r>
        <w:rPr>
          <w:rFonts w:ascii="Arial" w:hAnsi="Arial" w:cs="Arial"/>
          <w:noProof/>
          <w:snapToGrid/>
          <w:sz w:val="24"/>
          <w:szCs w:val="24"/>
        </w:rPr>
        <w:tab/>
      </w:r>
      <w:r w:rsidR="007C61CB">
        <w:rPr>
          <w:rFonts w:ascii="Arial" w:hAnsi="Arial" w:cs="Arial"/>
          <w:noProof/>
          <w:snapToGrid/>
          <w:sz w:val="24"/>
          <w:szCs w:val="24"/>
        </w:rPr>
        <w:t>4</w:t>
      </w:r>
    </w:p>
    <w:p w14:paraId="1D2D37F2" w14:textId="1DFF7408" w:rsidR="00F5167B" w:rsidRDefault="00F5167B" w:rsidP="0050221A">
      <w:pPr>
        <w:pStyle w:val="CommentText"/>
        <w:tabs>
          <w:tab w:val="left" w:pos="180"/>
          <w:tab w:val="left" w:pos="540"/>
          <w:tab w:val="left" w:pos="900"/>
          <w:tab w:val="decimal" w:leader="dot" w:pos="9360"/>
        </w:tabs>
        <w:spacing w:line="240" w:lineRule="auto"/>
        <w:ind w:left="180"/>
        <w:jc w:val="left"/>
        <w:rPr>
          <w:rFonts w:ascii="Arial" w:hAnsi="Arial" w:cs="Arial"/>
          <w:noProof/>
          <w:snapToGrid/>
          <w:sz w:val="24"/>
          <w:szCs w:val="24"/>
        </w:rPr>
      </w:pPr>
      <w:r>
        <w:rPr>
          <w:rFonts w:ascii="Arial" w:hAnsi="Arial" w:cs="Arial"/>
          <w:noProof/>
          <w:snapToGrid/>
          <w:sz w:val="24"/>
          <w:szCs w:val="24"/>
        </w:rPr>
        <w:t>Recording</w:t>
      </w:r>
      <w:r w:rsidR="0050221A">
        <w:rPr>
          <w:rFonts w:ascii="Arial" w:hAnsi="Arial" w:cs="Arial"/>
          <w:noProof/>
          <w:snapToGrid/>
          <w:sz w:val="24"/>
          <w:szCs w:val="24"/>
        </w:rPr>
        <w:t xml:space="preserve"> HOME M</w:t>
      </w:r>
      <w:r>
        <w:rPr>
          <w:rFonts w:ascii="Arial" w:hAnsi="Arial" w:cs="Arial"/>
          <w:noProof/>
          <w:snapToGrid/>
          <w:sz w:val="24"/>
          <w:szCs w:val="24"/>
        </w:rPr>
        <w:t>ortgage…………………………………………</w:t>
      </w:r>
      <w:r w:rsidR="00243A9E">
        <w:rPr>
          <w:rFonts w:ascii="Arial" w:hAnsi="Arial" w:cs="Arial"/>
          <w:noProof/>
          <w:snapToGrid/>
          <w:sz w:val="24"/>
          <w:szCs w:val="24"/>
        </w:rPr>
        <w:t>……………………….</w:t>
      </w:r>
      <w:r w:rsidR="00536B62">
        <w:rPr>
          <w:rFonts w:ascii="Arial" w:hAnsi="Arial" w:cs="Arial"/>
          <w:noProof/>
          <w:snapToGrid/>
          <w:sz w:val="24"/>
          <w:szCs w:val="24"/>
        </w:rPr>
        <w:t>5</w:t>
      </w:r>
    </w:p>
    <w:p w14:paraId="6AC7F16A" w14:textId="325F7951" w:rsidR="00F7443E" w:rsidRDefault="00F7443E" w:rsidP="0050221A">
      <w:pPr>
        <w:pStyle w:val="CommentText"/>
        <w:tabs>
          <w:tab w:val="left" w:pos="180"/>
          <w:tab w:val="left" w:pos="540"/>
          <w:tab w:val="left" w:pos="900"/>
          <w:tab w:val="decimal" w:leader="dot" w:pos="9360"/>
        </w:tabs>
        <w:spacing w:line="240" w:lineRule="auto"/>
        <w:ind w:left="180"/>
        <w:rPr>
          <w:rFonts w:ascii="Arial" w:hAnsi="Arial" w:cs="Arial"/>
          <w:noProof/>
          <w:snapToGrid/>
          <w:sz w:val="24"/>
          <w:szCs w:val="24"/>
        </w:rPr>
      </w:pPr>
      <w:r>
        <w:rPr>
          <w:rFonts w:ascii="Arial" w:hAnsi="Arial" w:cs="Arial"/>
          <w:noProof/>
          <w:snapToGrid/>
          <w:sz w:val="24"/>
          <w:szCs w:val="24"/>
        </w:rPr>
        <w:t>Expendi</w:t>
      </w:r>
      <w:r w:rsidR="006A26F5">
        <w:rPr>
          <w:rFonts w:ascii="Arial" w:hAnsi="Arial" w:cs="Arial"/>
          <w:noProof/>
          <w:snapToGrid/>
          <w:sz w:val="24"/>
          <w:szCs w:val="24"/>
        </w:rPr>
        <w:t>ture</w:t>
      </w:r>
      <w:r>
        <w:rPr>
          <w:rFonts w:ascii="Arial" w:hAnsi="Arial" w:cs="Arial"/>
          <w:noProof/>
          <w:snapToGrid/>
          <w:sz w:val="24"/>
          <w:szCs w:val="24"/>
        </w:rPr>
        <w:t xml:space="preserve"> Timeframes</w:t>
      </w:r>
      <w:r>
        <w:rPr>
          <w:rFonts w:ascii="Arial" w:hAnsi="Arial" w:cs="Arial"/>
          <w:noProof/>
          <w:snapToGrid/>
          <w:sz w:val="24"/>
          <w:szCs w:val="24"/>
        </w:rPr>
        <w:tab/>
      </w:r>
      <w:r w:rsidR="00536B62">
        <w:rPr>
          <w:rFonts w:ascii="Arial" w:hAnsi="Arial" w:cs="Arial"/>
          <w:noProof/>
          <w:snapToGrid/>
          <w:sz w:val="24"/>
          <w:szCs w:val="24"/>
        </w:rPr>
        <w:t>5</w:t>
      </w:r>
    </w:p>
    <w:p w14:paraId="138559AF" w14:textId="7765FEFF" w:rsidR="00FC612D"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FC612D">
        <w:rPr>
          <w:rFonts w:ascii="Arial" w:hAnsi="Arial" w:cs="Arial"/>
          <w:noProof/>
          <w:snapToGrid/>
          <w:sz w:val="24"/>
          <w:szCs w:val="24"/>
        </w:rPr>
        <w:t>Match</w:t>
      </w:r>
      <w:r w:rsidR="00FC612D">
        <w:rPr>
          <w:rFonts w:ascii="Arial" w:hAnsi="Arial" w:cs="Arial"/>
          <w:noProof/>
          <w:snapToGrid/>
          <w:sz w:val="24"/>
          <w:szCs w:val="24"/>
        </w:rPr>
        <w:tab/>
      </w:r>
      <w:r w:rsidR="00317DA9">
        <w:rPr>
          <w:rFonts w:ascii="Arial" w:hAnsi="Arial" w:cs="Arial"/>
          <w:noProof/>
          <w:snapToGrid/>
          <w:sz w:val="24"/>
          <w:szCs w:val="24"/>
        </w:rPr>
        <w:t>………………………………………………………………………………………</w:t>
      </w:r>
      <w:r w:rsidR="00011F5D">
        <w:rPr>
          <w:rFonts w:ascii="Arial" w:hAnsi="Arial" w:cs="Arial"/>
          <w:noProof/>
          <w:snapToGrid/>
          <w:sz w:val="24"/>
          <w:szCs w:val="24"/>
        </w:rPr>
        <w:t>..</w:t>
      </w:r>
      <w:r w:rsidR="00317DA9">
        <w:rPr>
          <w:rFonts w:ascii="Arial" w:hAnsi="Arial" w:cs="Arial"/>
          <w:noProof/>
          <w:snapToGrid/>
          <w:sz w:val="24"/>
          <w:szCs w:val="24"/>
        </w:rPr>
        <w:t>…</w:t>
      </w:r>
      <w:r w:rsidR="00536B62">
        <w:rPr>
          <w:rFonts w:ascii="Arial" w:hAnsi="Arial" w:cs="Arial"/>
          <w:noProof/>
          <w:snapToGrid/>
          <w:sz w:val="24"/>
          <w:szCs w:val="24"/>
        </w:rPr>
        <w:t>5</w:t>
      </w:r>
    </w:p>
    <w:p w14:paraId="7DCE50E2" w14:textId="193F71BB" w:rsidR="00162787"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3938CF">
        <w:rPr>
          <w:rFonts w:ascii="Arial" w:hAnsi="Arial" w:cs="Arial"/>
          <w:noProof/>
          <w:snapToGrid/>
          <w:sz w:val="24"/>
          <w:szCs w:val="24"/>
        </w:rPr>
        <w:t>Property Standards</w:t>
      </w:r>
      <w:r w:rsidR="00162787">
        <w:rPr>
          <w:rFonts w:ascii="Arial" w:hAnsi="Arial" w:cs="Arial"/>
          <w:noProof/>
          <w:snapToGrid/>
          <w:sz w:val="24"/>
          <w:szCs w:val="24"/>
        </w:rPr>
        <w:tab/>
      </w:r>
      <w:r w:rsidR="00B34B84">
        <w:rPr>
          <w:rFonts w:ascii="Arial" w:hAnsi="Arial" w:cs="Arial"/>
          <w:noProof/>
          <w:snapToGrid/>
          <w:sz w:val="24"/>
          <w:szCs w:val="24"/>
        </w:rPr>
        <w:t>5</w:t>
      </w:r>
    </w:p>
    <w:p w14:paraId="6F01E4C9" w14:textId="7528E41D" w:rsidR="003938CF"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3938CF">
        <w:rPr>
          <w:rFonts w:ascii="Arial" w:hAnsi="Arial" w:cs="Arial"/>
          <w:noProof/>
          <w:snapToGrid/>
          <w:sz w:val="24"/>
          <w:szCs w:val="24"/>
        </w:rPr>
        <w:t>Property Values</w:t>
      </w:r>
      <w:r w:rsidR="003938CF">
        <w:rPr>
          <w:rFonts w:ascii="Arial" w:hAnsi="Arial" w:cs="Arial"/>
          <w:noProof/>
          <w:snapToGrid/>
          <w:sz w:val="24"/>
          <w:szCs w:val="24"/>
        </w:rPr>
        <w:tab/>
      </w:r>
      <w:r w:rsidR="00317DA9">
        <w:rPr>
          <w:rFonts w:ascii="Arial" w:hAnsi="Arial" w:cs="Arial"/>
          <w:noProof/>
          <w:snapToGrid/>
          <w:sz w:val="24"/>
          <w:szCs w:val="24"/>
        </w:rPr>
        <w:t>5</w:t>
      </w:r>
    </w:p>
    <w:p w14:paraId="36B2E86F" w14:textId="19933252" w:rsidR="00536970"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536970">
        <w:rPr>
          <w:rFonts w:ascii="Arial" w:hAnsi="Arial" w:cs="Arial"/>
          <w:noProof/>
          <w:snapToGrid/>
          <w:sz w:val="24"/>
          <w:szCs w:val="24"/>
        </w:rPr>
        <w:t>Long-Term Affordability</w:t>
      </w:r>
      <w:r w:rsidR="00536970">
        <w:rPr>
          <w:rFonts w:ascii="Arial" w:hAnsi="Arial" w:cs="Arial"/>
          <w:noProof/>
          <w:snapToGrid/>
          <w:sz w:val="24"/>
          <w:szCs w:val="24"/>
        </w:rPr>
        <w:tab/>
      </w:r>
      <w:r w:rsidR="00D14943">
        <w:rPr>
          <w:rFonts w:ascii="Arial" w:hAnsi="Arial" w:cs="Arial"/>
          <w:noProof/>
          <w:snapToGrid/>
          <w:sz w:val="24"/>
          <w:szCs w:val="24"/>
        </w:rPr>
        <w:t>6</w:t>
      </w:r>
    </w:p>
    <w:p w14:paraId="088BB615" w14:textId="68A891D0" w:rsidR="003938CF"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3938CF">
        <w:rPr>
          <w:rFonts w:ascii="Arial" w:hAnsi="Arial" w:cs="Arial"/>
          <w:noProof/>
          <w:snapToGrid/>
          <w:sz w:val="24"/>
          <w:szCs w:val="24"/>
        </w:rPr>
        <w:t>Breach of Contract</w:t>
      </w:r>
      <w:r w:rsidR="00C76C42">
        <w:rPr>
          <w:rFonts w:ascii="Arial" w:hAnsi="Arial" w:cs="Arial"/>
          <w:noProof/>
          <w:snapToGrid/>
          <w:sz w:val="24"/>
          <w:szCs w:val="24"/>
        </w:rPr>
        <w:tab/>
      </w:r>
      <w:r w:rsidR="00D14943">
        <w:rPr>
          <w:rFonts w:ascii="Arial" w:hAnsi="Arial" w:cs="Arial"/>
          <w:noProof/>
          <w:snapToGrid/>
          <w:sz w:val="24"/>
          <w:szCs w:val="24"/>
        </w:rPr>
        <w:t>6</w:t>
      </w:r>
    </w:p>
    <w:p w14:paraId="72D4E93D" w14:textId="61C4471B" w:rsidR="00536970"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536970" w:rsidRPr="003938CF">
        <w:rPr>
          <w:rFonts w:ascii="Arial" w:hAnsi="Arial" w:cs="Arial"/>
          <w:noProof/>
          <w:snapToGrid/>
          <w:sz w:val="24"/>
          <w:szCs w:val="24"/>
        </w:rPr>
        <w:t xml:space="preserve">General Administration </w:t>
      </w:r>
      <w:r w:rsidR="000F2BBF" w:rsidRPr="003938CF">
        <w:rPr>
          <w:rFonts w:ascii="Arial" w:hAnsi="Arial" w:cs="Arial"/>
          <w:noProof/>
          <w:snapToGrid/>
          <w:sz w:val="24"/>
          <w:szCs w:val="24"/>
        </w:rPr>
        <w:t>V</w:t>
      </w:r>
      <w:r w:rsidR="00536970" w:rsidRPr="003938CF">
        <w:rPr>
          <w:rFonts w:ascii="Arial" w:hAnsi="Arial" w:cs="Arial"/>
          <w:noProof/>
          <w:snapToGrid/>
          <w:sz w:val="24"/>
          <w:szCs w:val="24"/>
        </w:rPr>
        <w:t>s. Technical Services</w:t>
      </w:r>
      <w:r w:rsidR="006E2A76" w:rsidRPr="003938CF">
        <w:rPr>
          <w:rFonts w:ascii="Arial" w:hAnsi="Arial" w:cs="Arial"/>
          <w:noProof/>
          <w:snapToGrid/>
          <w:sz w:val="24"/>
          <w:szCs w:val="24"/>
        </w:rPr>
        <w:t xml:space="preserve"> </w:t>
      </w:r>
      <w:r w:rsidR="00536970" w:rsidRPr="003938CF">
        <w:rPr>
          <w:rFonts w:ascii="Arial" w:hAnsi="Arial" w:cs="Arial"/>
          <w:noProof/>
          <w:snapToGrid/>
          <w:sz w:val="24"/>
          <w:szCs w:val="24"/>
        </w:rPr>
        <w:tab/>
      </w:r>
      <w:r w:rsidR="00D14943">
        <w:rPr>
          <w:rFonts w:ascii="Arial" w:hAnsi="Arial" w:cs="Arial"/>
          <w:noProof/>
          <w:snapToGrid/>
          <w:sz w:val="24"/>
          <w:szCs w:val="24"/>
        </w:rPr>
        <w:t>6</w:t>
      </w:r>
    </w:p>
    <w:p w14:paraId="6D04D067" w14:textId="3A7D5395" w:rsidR="00405D73"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50221A">
        <w:rPr>
          <w:rFonts w:ascii="Arial" w:hAnsi="Arial" w:cs="Arial"/>
          <w:noProof/>
          <w:snapToGrid/>
          <w:sz w:val="24"/>
          <w:szCs w:val="24"/>
        </w:rPr>
        <w:tab/>
      </w:r>
      <w:r w:rsidR="00405D73" w:rsidRPr="003938CF">
        <w:rPr>
          <w:rFonts w:ascii="Arial" w:hAnsi="Arial" w:cs="Arial"/>
          <w:noProof/>
          <w:snapToGrid/>
          <w:sz w:val="24"/>
          <w:szCs w:val="24"/>
        </w:rPr>
        <w:t>General Administration</w:t>
      </w:r>
      <w:r w:rsidR="00405D73" w:rsidRPr="003938CF">
        <w:rPr>
          <w:rFonts w:ascii="Arial" w:hAnsi="Arial" w:cs="Arial"/>
          <w:noProof/>
          <w:snapToGrid/>
          <w:sz w:val="24"/>
          <w:szCs w:val="24"/>
        </w:rPr>
        <w:tab/>
      </w:r>
      <w:r w:rsidR="005E5E12">
        <w:rPr>
          <w:rFonts w:ascii="Arial" w:hAnsi="Arial" w:cs="Arial"/>
          <w:noProof/>
          <w:snapToGrid/>
          <w:sz w:val="24"/>
          <w:szCs w:val="24"/>
        </w:rPr>
        <w:t>6</w:t>
      </w:r>
    </w:p>
    <w:p w14:paraId="6CBBFA5F" w14:textId="3ECC6C14" w:rsidR="00405D73"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50221A">
        <w:rPr>
          <w:rFonts w:ascii="Arial" w:hAnsi="Arial" w:cs="Arial"/>
          <w:noProof/>
          <w:snapToGrid/>
          <w:sz w:val="24"/>
          <w:szCs w:val="24"/>
        </w:rPr>
        <w:tab/>
      </w:r>
      <w:r w:rsidR="00405D73" w:rsidRPr="003938CF">
        <w:rPr>
          <w:rFonts w:ascii="Arial" w:hAnsi="Arial" w:cs="Arial"/>
          <w:noProof/>
          <w:snapToGrid/>
          <w:sz w:val="24"/>
          <w:szCs w:val="24"/>
        </w:rPr>
        <w:t>Technical Services</w:t>
      </w:r>
      <w:r w:rsidR="00405D73" w:rsidRPr="003938CF">
        <w:rPr>
          <w:rFonts w:ascii="Arial" w:hAnsi="Arial" w:cs="Arial"/>
          <w:noProof/>
          <w:snapToGrid/>
          <w:sz w:val="24"/>
          <w:szCs w:val="24"/>
        </w:rPr>
        <w:tab/>
      </w:r>
      <w:r w:rsidR="00DA36C7">
        <w:rPr>
          <w:rFonts w:ascii="Arial" w:hAnsi="Arial" w:cs="Arial"/>
          <w:noProof/>
          <w:snapToGrid/>
          <w:sz w:val="24"/>
          <w:szCs w:val="24"/>
        </w:rPr>
        <w:t>7</w:t>
      </w:r>
    </w:p>
    <w:p w14:paraId="02811191" w14:textId="250FD695" w:rsidR="0094496D"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94496D">
        <w:rPr>
          <w:rFonts w:ascii="Arial" w:hAnsi="Arial" w:cs="Arial"/>
          <w:noProof/>
          <w:snapToGrid/>
          <w:sz w:val="24"/>
          <w:szCs w:val="24"/>
        </w:rPr>
        <w:t>Audit</w:t>
      </w:r>
      <w:r w:rsidR="00597890">
        <w:rPr>
          <w:rFonts w:ascii="Arial" w:hAnsi="Arial" w:cs="Arial"/>
          <w:noProof/>
          <w:snapToGrid/>
          <w:sz w:val="24"/>
          <w:szCs w:val="24"/>
        </w:rPr>
        <w:t>/Financial Statement</w:t>
      </w:r>
      <w:r w:rsidR="0094496D">
        <w:rPr>
          <w:rFonts w:ascii="Arial" w:hAnsi="Arial" w:cs="Arial"/>
          <w:noProof/>
          <w:snapToGrid/>
          <w:sz w:val="24"/>
          <w:szCs w:val="24"/>
        </w:rPr>
        <w:tab/>
      </w:r>
      <w:r w:rsidR="009C4AAF">
        <w:rPr>
          <w:rFonts w:ascii="Arial" w:hAnsi="Arial" w:cs="Arial"/>
          <w:noProof/>
          <w:snapToGrid/>
          <w:sz w:val="24"/>
          <w:szCs w:val="24"/>
        </w:rPr>
        <w:t>8</w:t>
      </w:r>
    </w:p>
    <w:p w14:paraId="2C8B8F50" w14:textId="41FF8B9C" w:rsidR="00405D73"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1A4329">
        <w:rPr>
          <w:rFonts w:ascii="Arial" w:hAnsi="Arial" w:cs="Arial"/>
          <w:noProof/>
          <w:snapToGrid/>
          <w:sz w:val="24"/>
          <w:szCs w:val="24"/>
        </w:rPr>
        <w:tab/>
      </w:r>
      <w:r w:rsidR="00405D73">
        <w:rPr>
          <w:rFonts w:ascii="Arial" w:hAnsi="Arial" w:cs="Arial"/>
          <w:noProof/>
          <w:snapToGrid/>
          <w:sz w:val="24"/>
          <w:szCs w:val="24"/>
        </w:rPr>
        <w:t>Audit</w:t>
      </w:r>
      <w:r w:rsidR="006A26F5">
        <w:rPr>
          <w:rFonts w:ascii="Arial" w:hAnsi="Arial" w:cs="Arial"/>
          <w:noProof/>
          <w:snapToGrid/>
          <w:sz w:val="24"/>
          <w:szCs w:val="24"/>
        </w:rPr>
        <w:t xml:space="preserve"> (For Non-Profit Organizations)</w:t>
      </w:r>
      <w:r w:rsidR="00405D73">
        <w:rPr>
          <w:rFonts w:ascii="Arial" w:hAnsi="Arial" w:cs="Arial"/>
          <w:noProof/>
          <w:snapToGrid/>
          <w:sz w:val="24"/>
          <w:szCs w:val="24"/>
        </w:rPr>
        <w:tab/>
      </w:r>
      <w:r w:rsidR="009C4AAF">
        <w:rPr>
          <w:rFonts w:ascii="Arial" w:hAnsi="Arial" w:cs="Arial"/>
          <w:noProof/>
          <w:snapToGrid/>
          <w:sz w:val="24"/>
          <w:szCs w:val="24"/>
        </w:rPr>
        <w:t>8</w:t>
      </w:r>
    </w:p>
    <w:p w14:paraId="0105CD48" w14:textId="77777777" w:rsidR="009B69D9" w:rsidRDefault="009B69D9"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p>
    <w:p w14:paraId="56A0E5C6" w14:textId="50A4155C" w:rsidR="00E40906" w:rsidRDefault="009B69D9"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SEC</w:t>
      </w:r>
      <w:r w:rsidR="00E40906" w:rsidRPr="00D21652">
        <w:rPr>
          <w:rFonts w:ascii="Arial" w:hAnsi="Arial" w:cs="Arial"/>
          <w:noProof/>
          <w:snapToGrid/>
          <w:sz w:val="24"/>
          <w:szCs w:val="24"/>
        </w:rPr>
        <w:t>TION 3. FEDERAL CROSS</w:t>
      </w:r>
      <w:r w:rsidR="00135806">
        <w:rPr>
          <w:rFonts w:ascii="Arial" w:hAnsi="Arial" w:cs="Arial"/>
          <w:noProof/>
          <w:snapToGrid/>
          <w:sz w:val="24"/>
          <w:szCs w:val="24"/>
        </w:rPr>
        <w:t>-</w:t>
      </w:r>
      <w:r w:rsidR="00E40906" w:rsidRPr="00D21652">
        <w:rPr>
          <w:rFonts w:ascii="Arial" w:hAnsi="Arial" w:cs="Arial"/>
          <w:noProof/>
          <w:snapToGrid/>
          <w:sz w:val="24"/>
          <w:szCs w:val="24"/>
        </w:rPr>
        <w:t>CUTTING MEASURES</w:t>
      </w:r>
      <w:r w:rsidR="00E40906" w:rsidRPr="00D21652">
        <w:rPr>
          <w:rFonts w:ascii="Arial" w:hAnsi="Arial" w:cs="Arial"/>
          <w:noProof/>
          <w:snapToGrid/>
          <w:sz w:val="24"/>
          <w:szCs w:val="24"/>
        </w:rPr>
        <w:tab/>
      </w:r>
      <w:r w:rsidR="009C4AAF">
        <w:rPr>
          <w:rFonts w:ascii="Arial" w:hAnsi="Arial" w:cs="Arial"/>
          <w:noProof/>
          <w:snapToGrid/>
          <w:sz w:val="24"/>
          <w:szCs w:val="24"/>
        </w:rPr>
        <w:t>10</w:t>
      </w:r>
    </w:p>
    <w:p w14:paraId="759BB39F" w14:textId="5905141E" w:rsidR="00135806"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135806">
        <w:rPr>
          <w:rFonts w:ascii="Arial" w:hAnsi="Arial" w:cs="Arial"/>
          <w:noProof/>
          <w:snapToGrid/>
          <w:sz w:val="24"/>
          <w:szCs w:val="24"/>
        </w:rPr>
        <w:t>Summary of Other Cross-Cutting Measures</w:t>
      </w:r>
      <w:r w:rsidR="00135806">
        <w:rPr>
          <w:rFonts w:ascii="Arial" w:hAnsi="Arial" w:cs="Arial"/>
          <w:noProof/>
          <w:snapToGrid/>
          <w:sz w:val="24"/>
          <w:szCs w:val="24"/>
        </w:rPr>
        <w:tab/>
      </w:r>
      <w:r w:rsidR="00E406D1">
        <w:rPr>
          <w:rFonts w:ascii="Arial" w:hAnsi="Arial" w:cs="Arial"/>
          <w:noProof/>
          <w:snapToGrid/>
          <w:sz w:val="24"/>
          <w:szCs w:val="24"/>
        </w:rPr>
        <w:t>10</w:t>
      </w:r>
    </w:p>
    <w:p w14:paraId="7146C622" w14:textId="56651CA8" w:rsidR="000375D6"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6D3EA8">
        <w:rPr>
          <w:rFonts w:ascii="Arial" w:hAnsi="Arial" w:cs="Arial"/>
          <w:noProof/>
          <w:snapToGrid/>
          <w:sz w:val="24"/>
          <w:szCs w:val="24"/>
        </w:rPr>
        <w:t>Acquisiton</w:t>
      </w:r>
      <w:r w:rsidR="00550723">
        <w:rPr>
          <w:rFonts w:ascii="Arial" w:hAnsi="Arial" w:cs="Arial"/>
          <w:noProof/>
          <w:snapToGrid/>
          <w:sz w:val="24"/>
          <w:szCs w:val="24"/>
        </w:rPr>
        <w:t xml:space="preserve"> </w:t>
      </w:r>
      <w:r w:rsidR="00850DD2">
        <w:rPr>
          <w:rFonts w:ascii="Arial" w:hAnsi="Arial" w:cs="Arial"/>
          <w:noProof/>
          <w:snapToGrid/>
          <w:sz w:val="24"/>
          <w:szCs w:val="24"/>
        </w:rPr>
        <w:t>and</w:t>
      </w:r>
      <w:r w:rsidR="00550723">
        <w:rPr>
          <w:rFonts w:ascii="Arial" w:hAnsi="Arial" w:cs="Arial"/>
          <w:noProof/>
          <w:snapToGrid/>
          <w:sz w:val="24"/>
          <w:szCs w:val="24"/>
        </w:rPr>
        <w:t xml:space="preserve"> Relocation</w:t>
      </w:r>
      <w:r w:rsidR="00550723">
        <w:rPr>
          <w:rFonts w:ascii="Arial" w:hAnsi="Arial" w:cs="Arial"/>
          <w:noProof/>
          <w:snapToGrid/>
          <w:sz w:val="24"/>
          <w:szCs w:val="24"/>
        </w:rPr>
        <w:tab/>
      </w:r>
      <w:r w:rsidR="001A4329">
        <w:rPr>
          <w:rFonts w:ascii="Arial" w:hAnsi="Arial" w:cs="Arial"/>
          <w:noProof/>
          <w:snapToGrid/>
          <w:sz w:val="24"/>
          <w:szCs w:val="24"/>
        </w:rPr>
        <w:t>11</w:t>
      </w:r>
    </w:p>
    <w:p w14:paraId="432BEB6E" w14:textId="75844904" w:rsidR="00550723"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550723">
        <w:rPr>
          <w:rFonts w:ascii="Arial" w:hAnsi="Arial" w:cs="Arial"/>
          <w:noProof/>
          <w:snapToGrid/>
          <w:sz w:val="24"/>
          <w:szCs w:val="24"/>
        </w:rPr>
        <w:t xml:space="preserve">Civil Rights </w:t>
      </w:r>
      <w:r w:rsidR="00850DD2">
        <w:rPr>
          <w:rFonts w:ascii="Arial" w:hAnsi="Arial" w:cs="Arial"/>
          <w:noProof/>
          <w:snapToGrid/>
          <w:sz w:val="24"/>
          <w:szCs w:val="24"/>
        </w:rPr>
        <w:t>and</w:t>
      </w:r>
      <w:r w:rsidR="00550723">
        <w:rPr>
          <w:rFonts w:ascii="Arial" w:hAnsi="Arial" w:cs="Arial"/>
          <w:noProof/>
          <w:snapToGrid/>
          <w:sz w:val="24"/>
          <w:szCs w:val="24"/>
        </w:rPr>
        <w:t xml:space="preserve"> Fair Housing</w:t>
      </w:r>
      <w:r w:rsidR="00550723">
        <w:rPr>
          <w:rFonts w:ascii="Arial" w:hAnsi="Arial" w:cs="Arial"/>
          <w:noProof/>
          <w:snapToGrid/>
          <w:sz w:val="24"/>
          <w:szCs w:val="24"/>
        </w:rPr>
        <w:tab/>
      </w:r>
      <w:r w:rsidR="001A4329">
        <w:rPr>
          <w:rFonts w:ascii="Arial" w:hAnsi="Arial" w:cs="Arial"/>
          <w:noProof/>
          <w:snapToGrid/>
          <w:sz w:val="24"/>
          <w:szCs w:val="24"/>
        </w:rPr>
        <w:t>11</w:t>
      </w:r>
    </w:p>
    <w:p w14:paraId="06F3B627" w14:textId="4791481C" w:rsidR="00550723"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46376E">
        <w:rPr>
          <w:rFonts w:ascii="Arial" w:hAnsi="Arial" w:cs="Arial"/>
          <w:noProof/>
          <w:snapToGrid/>
          <w:sz w:val="24"/>
          <w:szCs w:val="24"/>
        </w:rPr>
        <w:tab/>
      </w:r>
      <w:r w:rsidR="00550723">
        <w:rPr>
          <w:rFonts w:ascii="Arial" w:hAnsi="Arial" w:cs="Arial"/>
          <w:noProof/>
          <w:snapToGrid/>
          <w:sz w:val="24"/>
          <w:szCs w:val="24"/>
        </w:rPr>
        <w:t>Affirmatively Furthering Fair Housing</w:t>
      </w:r>
      <w:r w:rsidR="00550723">
        <w:rPr>
          <w:rFonts w:ascii="Arial" w:hAnsi="Arial" w:cs="Arial"/>
          <w:noProof/>
          <w:snapToGrid/>
          <w:sz w:val="24"/>
          <w:szCs w:val="24"/>
        </w:rPr>
        <w:tab/>
      </w:r>
      <w:r w:rsidR="002C0E5D">
        <w:rPr>
          <w:rFonts w:ascii="Arial" w:hAnsi="Arial" w:cs="Arial"/>
          <w:noProof/>
          <w:snapToGrid/>
          <w:sz w:val="24"/>
          <w:szCs w:val="24"/>
        </w:rPr>
        <w:t>12</w:t>
      </w:r>
    </w:p>
    <w:p w14:paraId="4E9FABD1" w14:textId="4AFEA239" w:rsidR="00550723"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46376E">
        <w:rPr>
          <w:rFonts w:ascii="Arial" w:hAnsi="Arial" w:cs="Arial"/>
          <w:noProof/>
          <w:snapToGrid/>
          <w:sz w:val="24"/>
          <w:szCs w:val="24"/>
        </w:rPr>
        <w:tab/>
      </w:r>
      <w:r w:rsidR="00DA1474">
        <w:rPr>
          <w:rFonts w:ascii="Arial" w:hAnsi="Arial" w:cs="Arial"/>
          <w:noProof/>
          <w:snapToGrid/>
          <w:sz w:val="24"/>
          <w:szCs w:val="24"/>
        </w:rPr>
        <w:t xml:space="preserve">Affirmative </w:t>
      </w:r>
      <w:r w:rsidR="00550723">
        <w:rPr>
          <w:rFonts w:ascii="Arial" w:hAnsi="Arial" w:cs="Arial"/>
          <w:noProof/>
          <w:snapToGrid/>
          <w:sz w:val="24"/>
          <w:szCs w:val="24"/>
        </w:rPr>
        <w:t>Action in Soliciting Minority/Women Business Enterprises</w:t>
      </w:r>
      <w:r w:rsidR="00550723">
        <w:rPr>
          <w:rFonts w:ascii="Arial" w:hAnsi="Arial" w:cs="Arial"/>
          <w:noProof/>
          <w:snapToGrid/>
          <w:sz w:val="24"/>
          <w:szCs w:val="24"/>
        </w:rPr>
        <w:tab/>
      </w:r>
      <w:r w:rsidR="002C0E5D">
        <w:rPr>
          <w:rFonts w:ascii="Arial" w:hAnsi="Arial" w:cs="Arial"/>
          <w:noProof/>
          <w:snapToGrid/>
          <w:sz w:val="24"/>
          <w:szCs w:val="24"/>
        </w:rPr>
        <w:t>12</w:t>
      </w:r>
    </w:p>
    <w:p w14:paraId="5E8F4CDC" w14:textId="4510FE4C" w:rsidR="00405D73"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506B27">
        <w:rPr>
          <w:rFonts w:ascii="Arial" w:hAnsi="Arial" w:cs="Arial"/>
          <w:noProof/>
          <w:snapToGrid/>
          <w:sz w:val="24"/>
          <w:szCs w:val="24"/>
        </w:rPr>
        <w:tab/>
      </w:r>
      <w:r w:rsidR="00550723">
        <w:rPr>
          <w:rFonts w:ascii="Arial" w:hAnsi="Arial" w:cs="Arial"/>
          <w:noProof/>
          <w:snapToGrid/>
          <w:sz w:val="24"/>
          <w:szCs w:val="24"/>
        </w:rPr>
        <w:t>Section 504 of the Rehabilitation Act of 1973/Americans w/Disabilities Act</w:t>
      </w:r>
      <w:r w:rsidR="00550723">
        <w:rPr>
          <w:rFonts w:ascii="Arial" w:hAnsi="Arial" w:cs="Arial"/>
          <w:noProof/>
          <w:snapToGrid/>
          <w:sz w:val="24"/>
          <w:szCs w:val="24"/>
        </w:rPr>
        <w:tab/>
      </w:r>
      <w:r w:rsidR="00506B27">
        <w:rPr>
          <w:rFonts w:ascii="Arial" w:hAnsi="Arial" w:cs="Arial"/>
          <w:noProof/>
          <w:snapToGrid/>
          <w:sz w:val="24"/>
          <w:szCs w:val="24"/>
        </w:rPr>
        <w:t>13</w:t>
      </w:r>
    </w:p>
    <w:p w14:paraId="3A848F41" w14:textId="328BE91F" w:rsidR="006D3EA8" w:rsidRDefault="0033718F" w:rsidP="0033718F">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6D3EA8">
        <w:rPr>
          <w:rFonts w:ascii="Arial" w:hAnsi="Arial" w:cs="Arial"/>
          <w:noProof/>
          <w:snapToGrid/>
          <w:sz w:val="24"/>
          <w:szCs w:val="24"/>
        </w:rPr>
        <w:t>Environmental Review</w:t>
      </w:r>
      <w:r w:rsidR="006D3EA8">
        <w:rPr>
          <w:rFonts w:ascii="Arial" w:hAnsi="Arial" w:cs="Arial"/>
          <w:noProof/>
          <w:snapToGrid/>
          <w:sz w:val="24"/>
          <w:szCs w:val="24"/>
        </w:rPr>
        <w:tab/>
      </w:r>
      <w:r w:rsidR="00506B27">
        <w:rPr>
          <w:rFonts w:ascii="Arial" w:hAnsi="Arial" w:cs="Arial"/>
          <w:noProof/>
          <w:snapToGrid/>
          <w:sz w:val="24"/>
          <w:szCs w:val="24"/>
        </w:rPr>
        <w:t>13</w:t>
      </w:r>
    </w:p>
    <w:p w14:paraId="0A7889B5" w14:textId="27C5E25D" w:rsidR="009D3C71" w:rsidRDefault="009D3C71" w:rsidP="009D3C71">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72673F">
        <w:rPr>
          <w:rFonts w:ascii="Arial" w:hAnsi="Arial" w:cs="Arial"/>
          <w:noProof/>
          <w:snapToGrid/>
          <w:sz w:val="24"/>
          <w:szCs w:val="24"/>
        </w:rPr>
        <w:tab/>
      </w:r>
      <w:r>
        <w:rPr>
          <w:rFonts w:ascii="Arial" w:hAnsi="Arial" w:cs="Arial"/>
          <w:noProof/>
          <w:snapToGrid/>
          <w:sz w:val="24"/>
          <w:szCs w:val="24"/>
        </w:rPr>
        <w:t>Incurring Costs (24 CFR Part 58.22)</w:t>
      </w:r>
      <w:r>
        <w:rPr>
          <w:rFonts w:ascii="Arial" w:hAnsi="Arial" w:cs="Arial"/>
          <w:noProof/>
          <w:snapToGrid/>
          <w:sz w:val="24"/>
          <w:szCs w:val="24"/>
        </w:rPr>
        <w:tab/>
        <w:t>1</w:t>
      </w:r>
      <w:r w:rsidR="0072673F">
        <w:rPr>
          <w:rFonts w:ascii="Arial" w:hAnsi="Arial" w:cs="Arial"/>
          <w:noProof/>
          <w:snapToGrid/>
          <w:sz w:val="24"/>
          <w:szCs w:val="24"/>
        </w:rPr>
        <w:t>4</w:t>
      </w:r>
    </w:p>
    <w:p w14:paraId="4D47971B" w14:textId="6DAF5CE3" w:rsidR="009D3C71" w:rsidRDefault="009D3C71" w:rsidP="009D3C71">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E55F33">
        <w:rPr>
          <w:rFonts w:ascii="Arial" w:hAnsi="Arial" w:cs="Arial"/>
          <w:noProof/>
          <w:snapToGrid/>
          <w:sz w:val="24"/>
          <w:szCs w:val="24"/>
        </w:rPr>
        <w:tab/>
      </w:r>
      <w:r>
        <w:rPr>
          <w:rFonts w:ascii="Arial" w:hAnsi="Arial" w:cs="Arial"/>
          <w:noProof/>
          <w:snapToGrid/>
          <w:sz w:val="24"/>
          <w:szCs w:val="24"/>
        </w:rPr>
        <w:t>Project Aggregation (24 CFR Part 58.32)</w:t>
      </w:r>
      <w:r>
        <w:rPr>
          <w:rFonts w:ascii="Arial" w:hAnsi="Arial" w:cs="Arial"/>
          <w:noProof/>
          <w:snapToGrid/>
          <w:sz w:val="24"/>
          <w:szCs w:val="24"/>
        </w:rPr>
        <w:tab/>
        <w:t>1</w:t>
      </w:r>
      <w:r w:rsidR="00E55F33">
        <w:rPr>
          <w:rFonts w:ascii="Arial" w:hAnsi="Arial" w:cs="Arial"/>
          <w:noProof/>
          <w:snapToGrid/>
          <w:sz w:val="24"/>
          <w:szCs w:val="24"/>
        </w:rPr>
        <w:t>5</w:t>
      </w:r>
    </w:p>
    <w:p w14:paraId="4E7CC30B" w14:textId="734BE0DA" w:rsidR="00115A0B" w:rsidRDefault="002A1357"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273290">
        <w:rPr>
          <w:rFonts w:ascii="Arial" w:hAnsi="Arial" w:cs="Arial"/>
          <w:noProof/>
          <w:snapToGrid/>
          <w:sz w:val="24"/>
          <w:szCs w:val="24"/>
        </w:rPr>
        <w:tab/>
      </w:r>
      <w:r w:rsidR="009D3C71">
        <w:rPr>
          <w:rFonts w:ascii="Arial" w:hAnsi="Arial" w:cs="Arial"/>
          <w:noProof/>
          <w:snapToGrid/>
          <w:sz w:val="24"/>
          <w:szCs w:val="24"/>
        </w:rPr>
        <w:t>E</w:t>
      </w:r>
      <w:r w:rsidR="00115A0B">
        <w:rPr>
          <w:rFonts w:ascii="Arial" w:hAnsi="Arial" w:cs="Arial"/>
          <w:noProof/>
          <w:snapToGrid/>
          <w:sz w:val="24"/>
          <w:szCs w:val="24"/>
        </w:rPr>
        <w:t>nvironmental Review Record (24 CFR Part 58.38)</w:t>
      </w:r>
      <w:r w:rsidR="00115A0B">
        <w:rPr>
          <w:rFonts w:ascii="Arial" w:hAnsi="Arial" w:cs="Arial"/>
          <w:noProof/>
          <w:snapToGrid/>
          <w:sz w:val="24"/>
          <w:szCs w:val="24"/>
        </w:rPr>
        <w:tab/>
      </w:r>
      <w:r w:rsidR="00236B59">
        <w:rPr>
          <w:rFonts w:ascii="Arial" w:hAnsi="Arial" w:cs="Arial"/>
          <w:noProof/>
          <w:snapToGrid/>
          <w:sz w:val="24"/>
          <w:szCs w:val="24"/>
        </w:rPr>
        <w:t>1</w:t>
      </w:r>
      <w:r w:rsidR="00E55F33">
        <w:rPr>
          <w:rFonts w:ascii="Arial" w:hAnsi="Arial" w:cs="Arial"/>
          <w:noProof/>
          <w:snapToGrid/>
          <w:sz w:val="24"/>
          <w:szCs w:val="24"/>
        </w:rPr>
        <w:t>5</w:t>
      </w:r>
    </w:p>
    <w:p w14:paraId="23536DD7" w14:textId="5C4E00FA" w:rsidR="009D3C71" w:rsidRDefault="009D3C71"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273290">
        <w:rPr>
          <w:rFonts w:ascii="Arial" w:hAnsi="Arial" w:cs="Arial"/>
          <w:noProof/>
          <w:snapToGrid/>
          <w:sz w:val="24"/>
          <w:szCs w:val="24"/>
        </w:rPr>
        <w:tab/>
      </w:r>
      <w:r>
        <w:rPr>
          <w:rFonts w:ascii="Arial" w:hAnsi="Arial" w:cs="Arial"/>
          <w:noProof/>
          <w:snapToGrid/>
          <w:sz w:val="24"/>
          <w:szCs w:val="24"/>
        </w:rPr>
        <w:t>Determine Level of Review</w:t>
      </w:r>
      <w:r>
        <w:rPr>
          <w:rFonts w:ascii="Arial" w:hAnsi="Arial" w:cs="Arial"/>
          <w:noProof/>
          <w:snapToGrid/>
          <w:sz w:val="24"/>
          <w:szCs w:val="24"/>
        </w:rPr>
        <w:tab/>
        <w:t>1</w:t>
      </w:r>
      <w:r w:rsidR="00273290">
        <w:rPr>
          <w:rFonts w:ascii="Arial" w:hAnsi="Arial" w:cs="Arial"/>
          <w:noProof/>
          <w:snapToGrid/>
          <w:sz w:val="24"/>
          <w:szCs w:val="24"/>
        </w:rPr>
        <w:t>6</w:t>
      </w:r>
    </w:p>
    <w:p w14:paraId="51305305" w14:textId="2FA9A2F8" w:rsidR="006F1259" w:rsidRDefault="002A1357" w:rsidP="001E5DA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273290">
        <w:rPr>
          <w:rFonts w:ascii="Arial" w:hAnsi="Arial" w:cs="Arial"/>
          <w:noProof/>
          <w:snapToGrid/>
          <w:sz w:val="24"/>
          <w:szCs w:val="24"/>
        </w:rPr>
        <w:tab/>
      </w:r>
      <w:r w:rsidR="009D3C71">
        <w:rPr>
          <w:rFonts w:ascii="Arial" w:hAnsi="Arial" w:cs="Arial"/>
          <w:noProof/>
          <w:snapToGrid/>
          <w:sz w:val="24"/>
          <w:szCs w:val="24"/>
        </w:rPr>
        <w:t>Categorical Exclusions (24 CFR Part 58.35)</w:t>
      </w:r>
      <w:r w:rsidR="009D3C71">
        <w:rPr>
          <w:rFonts w:ascii="Arial" w:hAnsi="Arial" w:cs="Arial"/>
          <w:noProof/>
          <w:snapToGrid/>
          <w:sz w:val="24"/>
          <w:szCs w:val="24"/>
        </w:rPr>
        <w:tab/>
      </w:r>
      <w:r w:rsidR="00B71BB7">
        <w:rPr>
          <w:rFonts w:ascii="Arial" w:hAnsi="Arial" w:cs="Arial"/>
          <w:noProof/>
          <w:snapToGrid/>
          <w:sz w:val="24"/>
          <w:szCs w:val="24"/>
        </w:rPr>
        <w:t>1</w:t>
      </w:r>
      <w:r w:rsidR="001F621A">
        <w:rPr>
          <w:rFonts w:ascii="Arial" w:hAnsi="Arial" w:cs="Arial"/>
          <w:noProof/>
          <w:snapToGrid/>
          <w:sz w:val="24"/>
          <w:szCs w:val="24"/>
        </w:rPr>
        <w:t>6</w:t>
      </w:r>
      <w:r w:rsidR="00E00FF0">
        <w:rPr>
          <w:rFonts w:ascii="Arial" w:hAnsi="Arial" w:cs="Arial"/>
          <w:noProof/>
          <w:snapToGrid/>
          <w:sz w:val="24"/>
          <w:szCs w:val="24"/>
        </w:rPr>
        <w:tab/>
      </w:r>
      <w:r w:rsidR="006F1259">
        <w:rPr>
          <w:rFonts w:ascii="Arial" w:hAnsi="Arial" w:cs="Arial"/>
          <w:noProof/>
          <w:snapToGrid/>
          <w:sz w:val="24"/>
          <w:szCs w:val="24"/>
        </w:rPr>
        <w:tab/>
      </w:r>
      <w:r w:rsidR="006F1259">
        <w:rPr>
          <w:rFonts w:ascii="Arial" w:hAnsi="Arial" w:cs="Arial"/>
          <w:noProof/>
          <w:snapToGrid/>
          <w:sz w:val="24"/>
          <w:szCs w:val="24"/>
        </w:rPr>
        <w:tab/>
      </w:r>
      <w:r w:rsidR="00E00FF0">
        <w:rPr>
          <w:rFonts w:ascii="Arial" w:hAnsi="Arial" w:cs="Arial"/>
          <w:noProof/>
          <w:snapToGrid/>
          <w:sz w:val="24"/>
          <w:szCs w:val="24"/>
        </w:rPr>
        <w:t>Proc</w:t>
      </w:r>
      <w:r w:rsidR="0086179E">
        <w:rPr>
          <w:rFonts w:ascii="Arial" w:hAnsi="Arial" w:cs="Arial"/>
          <w:noProof/>
          <w:snapToGrid/>
          <w:sz w:val="24"/>
          <w:szCs w:val="24"/>
        </w:rPr>
        <w:t>e</w:t>
      </w:r>
      <w:r w:rsidR="00E00FF0">
        <w:rPr>
          <w:rFonts w:ascii="Arial" w:hAnsi="Arial" w:cs="Arial"/>
          <w:noProof/>
          <w:snapToGrid/>
          <w:sz w:val="24"/>
          <w:szCs w:val="24"/>
        </w:rPr>
        <w:t xml:space="preserve">dure for CEST (Categorically </w:t>
      </w:r>
      <w:r w:rsidR="001E5DA7">
        <w:rPr>
          <w:rFonts w:ascii="Arial" w:hAnsi="Arial" w:cs="Arial"/>
          <w:noProof/>
          <w:snapToGrid/>
          <w:sz w:val="24"/>
          <w:szCs w:val="24"/>
        </w:rPr>
        <w:t xml:space="preserve">Excluded Subject to Other Federal </w:t>
      </w:r>
    </w:p>
    <w:p w14:paraId="30E8EC01" w14:textId="2CDFEA73" w:rsidR="00E00FF0" w:rsidRDefault="006F1259" w:rsidP="001E5DA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Pr>
          <w:rFonts w:ascii="Arial" w:hAnsi="Arial" w:cs="Arial"/>
          <w:noProof/>
          <w:snapToGrid/>
          <w:sz w:val="24"/>
          <w:szCs w:val="24"/>
        </w:rPr>
        <w:tab/>
      </w:r>
      <w:r w:rsidR="001E5DA7">
        <w:rPr>
          <w:rFonts w:ascii="Arial" w:hAnsi="Arial" w:cs="Arial"/>
          <w:noProof/>
          <w:snapToGrid/>
          <w:sz w:val="24"/>
          <w:szCs w:val="24"/>
        </w:rPr>
        <w:t>Laws and Authorities)</w:t>
      </w:r>
      <w:r>
        <w:rPr>
          <w:rFonts w:ascii="Arial" w:hAnsi="Arial" w:cs="Arial"/>
          <w:noProof/>
          <w:snapToGrid/>
          <w:sz w:val="24"/>
          <w:szCs w:val="24"/>
        </w:rPr>
        <w:t>………………………………………………………………..1</w:t>
      </w:r>
      <w:r w:rsidR="006E06E6">
        <w:rPr>
          <w:rFonts w:ascii="Arial" w:hAnsi="Arial" w:cs="Arial"/>
          <w:noProof/>
          <w:snapToGrid/>
          <w:sz w:val="24"/>
          <w:szCs w:val="24"/>
        </w:rPr>
        <w:t>6</w:t>
      </w:r>
    </w:p>
    <w:p w14:paraId="4F7AB555" w14:textId="6C8CEE8A" w:rsidR="009D3C71" w:rsidRDefault="009D3C71"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D6021A">
        <w:rPr>
          <w:rFonts w:ascii="Arial" w:hAnsi="Arial" w:cs="Arial"/>
          <w:noProof/>
          <w:snapToGrid/>
          <w:sz w:val="24"/>
          <w:szCs w:val="24"/>
        </w:rPr>
        <w:tab/>
      </w:r>
      <w:r>
        <w:rPr>
          <w:rFonts w:ascii="Arial" w:hAnsi="Arial" w:cs="Arial"/>
          <w:noProof/>
          <w:snapToGrid/>
          <w:sz w:val="24"/>
          <w:szCs w:val="24"/>
        </w:rPr>
        <w:t>Tiering (24 CFR Part 58.15)</w:t>
      </w:r>
      <w:r>
        <w:rPr>
          <w:rFonts w:ascii="Arial" w:hAnsi="Arial" w:cs="Arial"/>
          <w:noProof/>
          <w:snapToGrid/>
          <w:sz w:val="24"/>
          <w:szCs w:val="24"/>
        </w:rPr>
        <w:tab/>
        <w:t>1</w:t>
      </w:r>
      <w:r w:rsidR="00D13180">
        <w:rPr>
          <w:rFonts w:ascii="Arial" w:hAnsi="Arial" w:cs="Arial"/>
          <w:noProof/>
          <w:snapToGrid/>
          <w:sz w:val="24"/>
          <w:szCs w:val="24"/>
        </w:rPr>
        <w:t>8</w:t>
      </w:r>
    </w:p>
    <w:p w14:paraId="318B4C08" w14:textId="16256594" w:rsidR="009D3C71" w:rsidRDefault="009D3C71"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D6021A">
        <w:rPr>
          <w:rFonts w:ascii="Arial" w:hAnsi="Arial" w:cs="Arial"/>
          <w:noProof/>
          <w:snapToGrid/>
          <w:sz w:val="24"/>
          <w:szCs w:val="24"/>
        </w:rPr>
        <w:tab/>
      </w:r>
      <w:r>
        <w:rPr>
          <w:rFonts w:ascii="Arial" w:hAnsi="Arial" w:cs="Arial"/>
          <w:noProof/>
          <w:snapToGrid/>
          <w:sz w:val="24"/>
          <w:szCs w:val="24"/>
        </w:rPr>
        <w:t>Procedure for CE</w:t>
      </w:r>
      <w:r w:rsidR="00644FBF">
        <w:rPr>
          <w:rFonts w:ascii="Arial" w:hAnsi="Arial" w:cs="Arial"/>
          <w:noProof/>
          <w:snapToGrid/>
          <w:sz w:val="24"/>
          <w:szCs w:val="24"/>
        </w:rPr>
        <w:t>N</w:t>
      </w:r>
      <w:r>
        <w:rPr>
          <w:rFonts w:ascii="Arial" w:hAnsi="Arial" w:cs="Arial"/>
          <w:noProof/>
          <w:snapToGrid/>
          <w:sz w:val="24"/>
          <w:szCs w:val="24"/>
        </w:rPr>
        <w:t xml:space="preserve">ST (Categorically Excluded </w:t>
      </w:r>
      <w:r w:rsidR="00644FBF">
        <w:rPr>
          <w:rFonts w:ascii="Arial" w:hAnsi="Arial" w:cs="Arial"/>
          <w:noProof/>
          <w:snapToGrid/>
          <w:sz w:val="24"/>
          <w:szCs w:val="24"/>
        </w:rPr>
        <w:t xml:space="preserve">Not </w:t>
      </w:r>
      <w:r>
        <w:rPr>
          <w:rFonts w:ascii="Arial" w:hAnsi="Arial" w:cs="Arial"/>
          <w:noProof/>
          <w:snapToGrid/>
          <w:sz w:val="24"/>
          <w:szCs w:val="24"/>
        </w:rPr>
        <w:t>Subject to Other Federal</w:t>
      </w:r>
    </w:p>
    <w:p w14:paraId="47F093B1" w14:textId="7FDE31A1" w:rsidR="009D3C71" w:rsidRDefault="009D3C71"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Pr>
          <w:rFonts w:ascii="Arial" w:hAnsi="Arial" w:cs="Arial"/>
          <w:noProof/>
          <w:snapToGrid/>
          <w:sz w:val="24"/>
          <w:szCs w:val="24"/>
        </w:rPr>
        <w:tab/>
        <w:t>Laws and Authorities)</w:t>
      </w:r>
      <w:r>
        <w:rPr>
          <w:rFonts w:ascii="Arial" w:hAnsi="Arial" w:cs="Arial"/>
          <w:noProof/>
          <w:snapToGrid/>
          <w:sz w:val="24"/>
          <w:szCs w:val="24"/>
        </w:rPr>
        <w:tab/>
        <w:t>1</w:t>
      </w:r>
      <w:r w:rsidR="00644FBF">
        <w:rPr>
          <w:rFonts w:ascii="Arial" w:hAnsi="Arial" w:cs="Arial"/>
          <w:noProof/>
          <w:snapToGrid/>
          <w:sz w:val="24"/>
          <w:szCs w:val="24"/>
        </w:rPr>
        <w:t>9</w:t>
      </w:r>
    </w:p>
    <w:p w14:paraId="735EBD65" w14:textId="77548931" w:rsidR="006D3EA8" w:rsidRDefault="009D3C71"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644FBF">
        <w:rPr>
          <w:rFonts w:ascii="Arial" w:hAnsi="Arial" w:cs="Arial"/>
          <w:noProof/>
          <w:snapToGrid/>
          <w:sz w:val="24"/>
          <w:szCs w:val="24"/>
        </w:rPr>
        <w:tab/>
      </w:r>
      <w:r w:rsidR="00115A0B">
        <w:rPr>
          <w:rFonts w:ascii="Arial" w:hAnsi="Arial" w:cs="Arial"/>
          <w:noProof/>
          <w:snapToGrid/>
          <w:sz w:val="24"/>
          <w:szCs w:val="24"/>
        </w:rPr>
        <w:t xml:space="preserve">Related Federal Laws </w:t>
      </w:r>
      <w:r w:rsidR="00850DD2">
        <w:rPr>
          <w:rFonts w:ascii="Arial" w:hAnsi="Arial" w:cs="Arial"/>
          <w:noProof/>
          <w:snapToGrid/>
          <w:sz w:val="24"/>
          <w:szCs w:val="24"/>
        </w:rPr>
        <w:t>and</w:t>
      </w:r>
      <w:r w:rsidR="00F8285C">
        <w:rPr>
          <w:rFonts w:ascii="Arial" w:hAnsi="Arial" w:cs="Arial"/>
          <w:noProof/>
          <w:snapToGrid/>
          <w:sz w:val="24"/>
          <w:szCs w:val="24"/>
        </w:rPr>
        <w:t xml:space="preserve"> </w:t>
      </w:r>
      <w:r w:rsidR="00115A0B">
        <w:rPr>
          <w:rFonts w:ascii="Arial" w:hAnsi="Arial" w:cs="Arial"/>
          <w:noProof/>
          <w:snapToGrid/>
          <w:sz w:val="24"/>
          <w:szCs w:val="24"/>
        </w:rPr>
        <w:t>Authorities (24 CFR Part 58.5)</w:t>
      </w:r>
      <w:r w:rsidR="006D3EA8">
        <w:rPr>
          <w:rFonts w:ascii="Arial" w:hAnsi="Arial" w:cs="Arial"/>
          <w:noProof/>
          <w:snapToGrid/>
          <w:sz w:val="24"/>
          <w:szCs w:val="24"/>
        </w:rPr>
        <w:tab/>
      </w:r>
      <w:r w:rsidR="00236B59">
        <w:rPr>
          <w:rFonts w:ascii="Arial" w:hAnsi="Arial" w:cs="Arial"/>
          <w:noProof/>
          <w:snapToGrid/>
          <w:sz w:val="24"/>
          <w:szCs w:val="24"/>
        </w:rPr>
        <w:t>1</w:t>
      </w:r>
      <w:r w:rsidR="00644FBF">
        <w:rPr>
          <w:rFonts w:ascii="Arial" w:hAnsi="Arial" w:cs="Arial"/>
          <w:noProof/>
          <w:snapToGrid/>
          <w:sz w:val="24"/>
          <w:szCs w:val="24"/>
        </w:rPr>
        <w:t>9</w:t>
      </w:r>
    </w:p>
    <w:p w14:paraId="36D50895" w14:textId="10DA9622" w:rsidR="00136B6D" w:rsidRDefault="002A1357"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lastRenderedPageBreak/>
        <w:tab/>
      </w:r>
      <w:r>
        <w:rPr>
          <w:rFonts w:ascii="Arial" w:hAnsi="Arial" w:cs="Arial"/>
          <w:noProof/>
          <w:snapToGrid/>
          <w:sz w:val="24"/>
          <w:szCs w:val="24"/>
        </w:rPr>
        <w:tab/>
      </w:r>
      <w:r w:rsidR="00644FBF">
        <w:rPr>
          <w:rFonts w:ascii="Arial" w:hAnsi="Arial" w:cs="Arial"/>
          <w:noProof/>
          <w:snapToGrid/>
          <w:sz w:val="24"/>
          <w:szCs w:val="24"/>
        </w:rPr>
        <w:tab/>
      </w:r>
      <w:r w:rsidR="009209E7">
        <w:rPr>
          <w:rFonts w:ascii="Arial" w:hAnsi="Arial" w:cs="Arial"/>
          <w:noProof/>
          <w:snapToGrid/>
          <w:sz w:val="24"/>
          <w:szCs w:val="24"/>
        </w:rPr>
        <w:t>Other Requirements</w:t>
      </w:r>
      <w:r w:rsidR="006D3EA8">
        <w:rPr>
          <w:rFonts w:ascii="Arial" w:hAnsi="Arial" w:cs="Arial"/>
          <w:noProof/>
          <w:snapToGrid/>
          <w:sz w:val="24"/>
          <w:szCs w:val="24"/>
        </w:rPr>
        <w:t xml:space="preserve"> </w:t>
      </w:r>
      <w:r w:rsidR="009209E7">
        <w:rPr>
          <w:rFonts w:ascii="Arial" w:hAnsi="Arial" w:cs="Arial"/>
          <w:noProof/>
          <w:snapToGrid/>
          <w:sz w:val="24"/>
          <w:szCs w:val="24"/>
        </w:rPr>
        <w:t>(24 CFR Part 58.6)</w:t>
      </w:r>
      <w:r w:rsidR="00115A0B">
        <w:rPr>
          <w:rFonts w:ascii="Arial" w:hAnsi="Arial" w:cs="Arial"/>
          <w:noProof/>
          <w:snapToGrid/>
          <w:sz w:val="24"/>
          <w:szCs w:val="24"/>
        </w:rPr>
        <w:tab/>
      </w:r>
      <w:r w:rsidR="00644FBF">
        <w:rPr>
          <w:rFonts w:ascii="Arial" w:hAnsi="Arial" w:cs="Arial"/>
          <w:noProof/>
          <w:snapToGrid/>
          <w:sz w:val="24"/>
          <w:szCs w:val="24"/>
        </w:rPr>
        <w:t>20</w:t>
      </w:r>
    </w:p>
    <w:p w14:paraId="6BA7011E" w14:textId="012070C7" w:rsidR="00567FEA" w:rsidRDefault="002A1357"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6D3EA8">
        <w:rPr>
          <w:rFonts w:ascii="Arial" w:hAnsi="Arial" w:cs="Arial"/>
          <w:noProof/>
          <w:snapToGrid/>
          <w:sz w:val="24"/>
          <w:szCs w:val="24"/>
        </w:rPr>
        <w:t>L</w:t>
      </w:r>
      <w:r w:rsidR="00D4318E">
        <w:rPr>
          <w:rFonts w:ascii="Arial" w:hAnsi="Arial" w:cs="Arial"/>
          <w:noProof/>
          <w:snapToGrid/>
          <w:sz w:val="24"/>
          <w:szCs w:val="24"/>
        </w:rPr>
        <w:t>abor Standards</w:t>
      </w:r>
      <w:r w:rsidR="00D4318E">
        <w:rPr>
          <w:rFonts w:ascii="Arial" w:hAnsi="Arial" w:cs="Arial"/>
          <w:noProof/>
          <w:snapToGrid/>
          <w:sz w:val="24"/>
          <w:szCs w:val="24"/>
        </w:rPr>
        <w:tab/>
      </w:r>
      <w:r w:rsidR="00C06D7C">
        <w:rPr>
          <w:rFonts w:ascii="Arial" w:hAnsi="Arial" w:cs="Arial"/>
          <w:noProof/>
          <w:snapToGrid/>
          <w:sz w:val="24"/>
          <w:szCs w:val="24"/>
        </w:rPr>
        <w:t>20</w:t>
      </w:r>
    </w:p>
    <w:p w14:paraId="00E2C780" w14:textId="5CC14AF6" w:rsidR="00B105C0" w:rsidRDefault="002A1357"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C06D7C">
        <w:rPr>
          <w:rFonts w:ascii="Arial" w:hAnsi="Arial" w:cs="Arial"/>
          <w:noProof/>
          <w:snapToGrid/>
          <w:sz w:val="24"/>
          <w:szCs w:val="24"/>
        </w:rPr>
        <w:tab/>
      </w:r>
      <w:r w:rsidR="00B105C0">
        <w:rPr>
          <w:rFonts w:ascii="Arial" w:hAnsi="Arial" w:cs="Arial"/>
          <w:noProof/>
          <w:snapToGrid/>
          <w:sz w:val="24"/>
          <w:szCs w:val="24"/>
        </w:rPr>
        <w:t>Contractor Eligibility</w:t>
      </w:r>
      <w:r w:rsidR="00B105C0">
        <w:rPr>
          <w:rFonts w:ascii="Arial" w:hAnsi="Arial" w:cs="Arial"/>
          <w:noProof/>
          <w:snapToGrid/>
          <w:sz w:val="24"/>
          <w:szCs w:val="24"/>
        </w:rPr>
        <w:tab/>
      </w:r>
      <w:r w:rsidR="001A2EF1">
        <w:rPr>
          <w:rFonts w:ascii="Arial" w:hAnsi="Arial" w:cs="Arial"/>
          <w:noProof/>
          <w:snapToGrid/>
          <w:sz w:val="24"/>
          <w:szCs w:val="24"/>
        </w:rPr>
        <w:t>20</w:t>
      </w:r>
    </w:p>
    <w:p w14:paraId="170C26AF" w14:textId="11706888" w:rsidR="00F27D22" w:rsidRDefault="002A1357"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1A2EF1">
        <w:rPr>
          <w:rFonts w:ascii="Arial" w:hAnsi="Arial" w:cs="Arial"/>
          <w:noProof/>
          <w:snapToGrid/>
          <w:sz w:val="24"/>
          <w:szCs w:val="24"/>
        </w:rPr>
        <w:tab/>
      </w:r>
      <w:r w:rsidR="001A2EF1">
        <w:rPr>
          <w:rFonts w:ascii="Arial" w:hAnsi="Arial" w:cs="Arial"/>
          <w:noProof/>
          <w:snapToGrid/>
          <w:sz w:val="24"/>
          <w:szCs w:val="24"/>
        </w:rPr>
        <w:tab/>
      </w:r>
      <w:r w:rsidR="00F27D22">
        <w:rPr>
          <w:rFonts w:ascii="Arial" w:hAnsi="Arial" w:cs="Arial"/>
          <w:noProof/>
          <w:snapToGrid/>
          <w:sz w:val="24"/>
          <w:szCs w:val="24"/>
        </w:rPr>
        <w:t>Federal Contract Provision Language</w:t>
      </w:r>
      <w:r w:rsidR="00F27D22">
        <w:rPr>
          <w:rFonts w:ascii="Arial" w:hAnsi="Arial" w:cs="Arial"/>
          <w:noProof/>
          <w:snapToGrid/>
          <w:sz w:val="24"/>
          <w:szCs w:val="24"/>
        </w:rPr>
        <w:tab/>
      </w:r>
      <w:r w:rsidR="001A2EF1">
        <w:rPr>
          <w:rFonts w:ascii="Arial" w:hAnsi="Arial" w:cs="Arial"/>
          <w:noProof/>
          <w:snapToGrid/>
          <w:sz w:val="24"/>
          <w:szCs w:val="24"/>
        </w:rPr>
        <w:t>21</w:t>
      </w:r>
    </w:p>
    <w:p w14:paraId="4834CF5B" w14:textId="07851403" w:rsidR="008017CC" w:rsidRDefault="002A1357"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8017CC">
        <w:rPr>
          <w:rFonts w:ascii="Arial" w:hAnsi="Arial" w:cs="Arial"/>
          <w:noProof/>
          <w:snapToGrid/>
          <w:sz w:val="24"/>
          <w:szCs w:val="24"/>
        </w:rPr>
        <w:t>Lead Safe Housing</w:t>
      </w:r>
      <w:r w:rsidR="008017CC">
        <w:rPr>
          <w:rFonts w:ascii="Arial" w:hAnsi="Arial" w:cs="Arial"/>
          <w:noProof/>
          <w:snapToGrid/>
          <w:sz w:val="24"/>
          <w:szCs w:val="24"/>
        </w:rPr>
        <w:tab/>
      </w:r>
      <w:r w:rsidR="001A2EF1">
        <w:rPr>
          <w:rFonts w:ascii="Arial" w:hAnsi="Arial" w:cs="Arial"/>
          <w:noProof/>
          <w:snapToGrid/>
          <w:sz w:val="24"/>
          <w:szCs w:val="24"/>
        </w:rPr>
        <w:t>21</w:t>
      </w:r>
    </w:p>
    <w:p w14:paraId="2D03BBDA" w14:textId="07AFBA0B" w:rsidR="00E65271" w:rsidRDefault="002A1357" w:rsidP="002A1357">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316E89">
        <w:rPr>
          <w:rFonts w:ascii="Arial" w:hAnsi="Arial" w:cs="Arial"/>
          <w:noProof/>
          <w:snapToGrid/>
          <w:sz w:val="24"/>
          <w:szCs w:val="24"/>
        </w:rPr>
        <w:tab/>
      </w:r>
      <w:r w:rsidR="00E65271">
        <w:rPr>
          <w:rFonts w:ascii="Arial" w:hAnsi="Arial" w:cs="Arial"/>
          <w:noProof/>
          <w:snapToGrid/>
          <w:sz w:val="24"/>
          <w:szCs w:val="24"/>
        </w:rPr>
        <w:t>Regulations</w:t>
      </w:r>
      <w:r w:rsidR="00E65271">
        <w:rPr>
          <w:rFonts w:ascii="Arial" w:hAnsi="Arial" w:cs="Arial"/>
          <w:noProof/>
          <w:snapToGrid/>
          <w:sz w:val="24"/>
          <w:szCs w:val="24"/>
        </w:rPr>
        <w:tab/>
      </w:r>
      <w:r w:rsidR="00316E89">
        <w:rPr>
          <w:rFonts w:ascii="Arial" w:hAnsi="Arial" w:cs="Arial"/>
          <w:noProof/>
          <w:snapToGrid/>
          <w:sz w:val="24"/>
          <w:szCs w:val="24"/>
        </w:rPr>
        <w:t>21</w:t>
      </w:r>
    </w:p>
    <w:p w14:paraId="034A57A4" w14:textId="65BEA4FE" w:rsidR="00E65271" w:rsidRDefault="002A1357" w:rsidP="002F1C01">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316E89">
        <w:rPr>
          <w:rFonts w:ascii="Arial" w:hAnsi="Arial" w:cs="Arial"/>
          <w:noProof/>
          <w:snapToGrid/>
          <w:sz w:val="24"/>
          <w:szCs w:val="24"/>
        </w:rPr>
        <w:tab/>
      </w:r>
      <w:r w:rsidR="00236B59">
        <w:rPr>
          <w:rFonts w:ascii="Arial" w:hAnsi="Arial" w:cs="Arial"/>
          <w:noProof/>
          <w:snapToGrid/>
          <w:sz w:val="24"/>
          <w:szCs w:val="24"/>
        </w:rPr>
        <w:t xml:space="preserve">Lead </w:t>
      </w:r>
      <w:r w:rsidR="00E65271">
        <w:rPr>
          <w:rFonts w:ascii="Arial" w:hAnsi="Arial" w:cs="Arial"/>
          <w:noProof/>
          <w:snapToGrid/>
          <w:sz w:val="24"/>
          <w:szCs w:val="24"/>
        </w:rPr>
        <w:t>Professionals Needed to Implement the HUD Regulations</w:t>
      </w:r>
      <w:r w:rsidR="00E65271">
        <w:rPr>
          <w:rFonts w:ascii="Arial" w:hAnsi="Arial" w:cs="Arial"/>
          <w:noProof/>
          <w:snapToGrid/>
          <w:sz w:val="24"/>
          <w:szCs w:val="24"/>
        </w:rPr>
        <w:tab/>
      </w:r>
      <w:r w:rsidR="00316E89">
        <w:rPr>
          <w:rFonts w:ascii="Arial" w:hAnsi="Arial" w:cs="Arial"/>
          <w:noProof/>
          <w:snapToGrid/>
          <w:sz w:val="24"/>
          <w:szCs w:val="24"/>
        </w:rPr>
        <w:t>22</w:t>
      </w:r>
    </w:p>
    <w:p w14:paraId="5610DFF4" w14:textId="1AB4A16A" w:rsidR="00E65271" w:rsidRDefault="002F1C01" w:rsidP="002F1C01">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316E89">
        <w:rPr>
          <w:rFonts w:ascii="Arial" w:hAnsi="Arial" w:cs="Arial"/>
          <w:noProof/>
          <w:snapToGrid/>
          <w:sz w:val="24"/>
          <w:szCs w:val="24"/>
        </w:rPr>
        <w:tab/>
      </w:r>
      <w:r w:rsidR="00E65271">
        <w:rPr>
          <w:rFonts w:ascii="Arial" w:hAnsi="Arial" w:cs="Arial"/>
          <w:noProof/>
          <w:snapToGrid/>
          <w:sz w:val="24"/>
          <w:szCs w:val="24"/>
        </w:rPr>
        <w:t>Cleaning</w:t>
      </w:r>
      <w:r w:rsidR="00850DD2">
        <w:rPr>
          <w:rFonts w:ascii="Arial" w:hAnsi="Arial" w:cs="Arial"/>
          <w:noProof/>
          <w:snapToGrid/>
          <w:sz w:val="24"/>
          <w:szCs w:val="24"/>
        </w:rPr>
        <w:t xml:space="preserve"> and</w:t>
      </w:r>
      <w:r w:rsidR="00E65271">
        <w:rPr>
          <w:rFonts w:ascii="Arial" w:hAnsi="Arial" w:cs="Arial"/>
          <w:noProof/>
          <w:snapToGrid/>
          <w:sz w:val="24"/>
          <w:szCs w:val="24"/>
        </w:rPr>
        <w:t xml:space="preserve"> Clearance Testing</w:t>
      </w:r>
      <w:r w:rsidR="00E65271">
        <w:rPr>
          <w:rFonts w:ascii="Arial" w:hAnsi="Arial" w:cs="Arial"/>
          <w:noProof/>
          <w:snapToGrid/>
          <w:sz w:val="24"/>
          <w:szCs w:val="24"/>
        </w:rPr>
        <w:tab/>
      </w:r>
      <w:r w:rsidR="00316E89">
        <w:rPr>
          <w:rFonts w:ascii="Arial" w:hAnsi="Arial" w:cs="Arial"/>
          <w:noProof/>
          <w:snapToGrid/>
          <w:sz w:val="24"/>
          <w:szCs w:val="24"/>
        </w:rPr>
        <w:t>22</w:t>
      </w:r>
    </w:p>
    <w:p w14:paraId="606C8861" w14:textId="0CF9C3B5" w:rsidR="00E65271" w:rsidRDefault="00AA70B0"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 xml:space="preserve">  </w:t>
      </w:r>
      <w:r w:rsidR="00CE0930">
        <w:rPr>
          <w:rFonts w:ascii="Arial" w:hAnsi="Arial" w:cs="Arial"/>
          <w:noProof/>
          <w:snapToGrid/>
          <w:sz w:val="24"/>
          <w:szCs w:val="24"/>
        </w:rPr>
        <w:t>Procurement</w:t>
      </w:r>
      <w:r w:rsidR="00CE4B39">
        <w:rPr>
          <w:rFonts w:ascii="Arial" w:hAnsi="Arial" w:cs="Arial"/>
          <w:noProof/>
          <w:snapToGrid/>
          <w:sz w:val="24"/>
          <w:szCs w:val="24"/>
        </w:rPr>
        <w:t xml:space="preserve"> </w:t>
      </w:r>
      <w:r w:rsidR="00850DD2">
        <w:rPr>
          <w:rFonts w:ascii="Arial" w:hAnsi="Arial" w:cs="Arial"/>
          <w:noProof/>
          <w:snapToGrid/>
          <w:sz w:val="24"/>
          <w:szCs w:val="24"/>
        </w:rPr>
        <w:t>and</w:t>
      </w:r>
      <w:r w:rsidR="00CE4B39">
        <w:rPr>
          <w:rFonts w:ascii="Arial" w:hAnsi="Arial" w:cs="Arial"/>
          <w:noProof/>
          <w:snapToGrid/>
          <w:sz w:val="24"/>
          <w:szCs w:val="24"/>
        </w:rPr>
        <w:t xml:space="preserve"> Conflict of Interest</w:t>
      </w:r>
      <w:r w:rsidR="00CE0930">
        <w:rPr>
          <w:rFonts w:ascii="Arial" w:hAnsi="Arial" w:cs="Arial"/>
          <w:noProof/>
          <w:snapToGrid/>
          <w:sz w:val="24"/>
          <w:szCs w:val="24"/>
        </w:rPr>
        <w:tab/>
      </w:r>
      <w:r w:rsidR="00316E89">
        <w:rPr>
          <w:rFonts w:ascii="Arial" w:hAnsi="Arial" w:cs="Arial"/>
          <w:noProof/>
          <w:snapToGrid/>
          <w:sz w:val="24"/>
          <w:szCs w:val="24"/>
        </w:rPr>
        <w:t>23</w:t>
      </w:r>
    </w:p>
    <w:p w14:paraId="3EB8E1EE" w14:textId="76FF0E0E" w:rsidR="003F6914"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AA70B0">
        <w:rPr>
          <w:rFonts w:ascii="Arial" w:hAnsi="Arial" w:cs="Arial"/>
          <w:noProof/>
          <w:snapToGrid/>
          <w:sz w:val="24"/>
          <w:szCs w:val="24"/>
        </w:rPr>
        <w:tab/>
      </w:r>
      <w:r w:rsidR="00236B59">
        <w:rPr>
          <w:rFonts w:ascii="Arial" w:hAnsi="Arial" w:cs="Arial"/>
          <w:noProof/>
          <w:snapToGrid/>
          <w:sz w:val="24"/>
          <w:szCs w:val="24"/>
        </w:rPr>
        <w:t>Procurement</w:t>
      </w:r>
      <w:r w:rsidR="003F6914">
        <w:rPr>
          <w:rFonts w:ascii="Arial" w:hAnsi="Arial" w:cs="Arial"/>
          <w:noProof/>
          <w:snapToGrid/>
          <w:sz w:val="24"/>
          <w:szCs w:val="24"/>
        </w:rPr>
        <w:tab/>
      </w:r>
      <w:r w:rsidR="007642D9">
        <w:rPr>
          <w:rFonts w:ascii="Arial" w:hAnsi="Arial" w:cs="Arial"/>
          <w:noProof/>
          <w:snapToGrid/>
          <w:sz w:val="24"/>
          <w:szCs w:val="24"/>
        </w:rPr>
        <w:t>23</w:t>
      </w:r>
    </w:p>
    <w:p w14:paraId="55C0487E" w14:textId="1BC3C9DF" w:rsidR="003F6914"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AA70B0">
        <w:rPr>
          <w:rFonts w:ascii="Arial" w:hAnsi="Arial" w:cs="Arial"/>
          <w:noProof/>
          <w:snapToGrid/>
          <w:sz w:val="24"/>
          <w:szCs w:val="24"/>
        </w:rPr>
        <w:tab/>
      </w:r>
      <w:r w:rsidR="00236B59">
        <w:rPr>
          <w:rFonts w:ascii="Arial" w:hAnsi="Arial" w:cs="Arial"/>
          <w:noProof/>
          <w:snapToGrid/>
          <w:sz w:val="24"/>
          <w:szCs w:val="24"/>
        </w:rPr>
        <w:t>Conflict of Interest</w:t>
      </w:r>
      <w:r w:rsidR="003F6914">
        <w:rPr>
          <w:rFonts w:ascii="Arial" w:hAnsi="Arial" w:cs="Arial"/>
          <w:noProof/>
          <w:snapToGrid/>
          <w:sz w:val="24"/>
          <w:szCs w:val="24"/>
        </w:rPr>
        <w:tab/>
      </w:r>
      <w:r w:rsidR="007642D9">
        <w:rPr>
          <w:rFonts w:ascii="Arial" w:hAnsi="Arial" w:cs="Arial"/>
          <w:noProof/>
          <w:snapToGrid/>
          <w:sz w:val="24"/>
          <w:szCs w:val="24"/>
        </w:rPr>
        <w:t>23</w:t>
      </w:r>
    </w:p>
    <w:p w14:paraId="4CA9EC3B" w14:textId="45BFF8C9" w:rsidR="003F6914"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AA70B0">
        <w:rPr>
          <w:rFonts w:ascii="Arial" w:hAnsi="Arial" w:cs="Arial"/>
          <w:noProof/>
          <w:snapToGrid/>
          <w:sz w:val="24"/>
          <w:szCs w:val="24"/>
        </w:rPr>
        <w:tab/>
      </w:r>
      <w:r w:rsidR="00236B59">
        <w:rPr>
          <w:rFonts w:ascii="Arial" w:hAnsi="Arial" w:cs="Arial"/>
          <w:noProof/>
          <w:snapToGrid/>
          <w:sz w:val="24"/>
          <w:szCs w:val="24"/>
        </w:rPr>
        <w:t>Minority or Women</w:t>
      </w:r>
      <w:r w:rsidR="00C033E0">
        <w:rPr>
          <w:rFonts w:ascii="Arial" w:hAnsi="Arial" w:cs="Arial"/>
          <w:noProof/>
          <w:snapToGrid/>
          <w:sz w:val="24"/>
          <w:szCs w:val="24"/>
        </w:rPr>
        <w:t>-</w:t>
      </w:r>
      <w:r w:rsidR="00236B59">
        <w:rPr>
          <w:rFonts w:ascii="Arial" w:hAnsi="Arial" w:cs="Arial"/>
          <w:noProof/>
          <w:snapToGrid/>
          <w:sz w:val="24"/>
          <w:szCs w:val="24"/>
        </w:rPr>
        <w:t>Owned Businesses</w:t>
      </w:r>
      <w:r w:rsidR="003F6914">
        <w:rPr>
          <w:rFonts w:ascii="Arial" w:hAnsi="Arial" w:cs="Arial"/>
          <w:noProof/>
          <w:snapToGrid/>
          <w:sz w:val="24"/>
          <w:szCs w:val="24"/>
        </w:rPr>
        <w:tab/>
      </w:r>
      <w:r w:rsidR="00BF0397">
        <w:rPr>
          <w:rFonts w:ascii="Arial" w:hAnsi="Arial" w:cs="Arial"/>
          <w:noProof/>
          <w:snapToGrid/>
          <w:sz w:val="24"/>
          <w:szCs w:val="24"/>
        </w:rPr>
        <w:t>23</w:t>
      </w:r>
    </w:p>
    <w:p w14:paraId="2DD860D6" w14:textId="77777777" w:rsidR="00A36FE6"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p>
    <w:p w14:paraId="6107BD91" w14:textId="64BAFABA" w:rsidR="00D560B8" w:rsidRDefault="00D560B8"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SECTION 4.  AFTER RECEIPT OF AWARD</w:t>
      </w:r>
      <w:r>
        <w:rPr>
          <w:rFonts w:ascii="Arial" w:hAnsi="Arial" w:cs="Arial"/>
          <w:noProof/>
          <w:snapToGrid/>
          <w:sz w:val="24"/>
          <w:szCs w:val="24"/>
        </w:rPr>
        <w:tab/>
      </w:r>
      <w:r w:rsidR="00BF0397">
        <w:rPr>
          <w:rFonts w:ascii="Arial" w:hAnsi="Arial" w:cs="Arial"/>
          <w:noProof/>
          <w:snapToGrid/>
          <w:sz w:val="24"/>
          <w:szCs w:val="24"/>
        </w:rPr>
        <w:t>24</w:t>
      </w:r>
    </w:p>
    <w:p w14:paraId="01005CFD" w14:textId="052881F8" w:rsidR="00236B59"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9738F5">
        <w:rPr>
          <w:rFonts w:ascii="Arial" w:hAnsi="Arial" w:cs="Arial"/>
          <w:noProof/>
          <w:snapToGrid/>
          <w:sz w:val="24"/>
          <w:szCs w:val="24"/>
        </w:rPr>
        <w:t>A</w:t>
      </w:r>
      <w:r w:rsidR="00F54544">
        <w:rPr>
          <w:rFonts w:ascii="Arial" w:hAnsi="Arial" w:cs="Arial"/>
          <w:noProof/>
          <w:snapToGrid/>
          <w:sz w:val="24"/>
          <w:szCs w:val="24"/>
        </w:rPr>
        <w:t>ward</w:t>
      </w:r>
      <w:r w:rsidR="009738F5">
        <w:rPr>
          <w:rFonts w:ascii="Arial" w:hAnsi="Arial" w:cs="Arial"/>
          <w:noProof/>
          <w:snapToGrid/>
          <w:sz w:val="24"/>
          <w:szCs w:val="24"/>
        </w:rPr>
        <w:t xml:space="preserve"> </w:t>
      </w:r>
      <w:r w:rsidR="00236B59">
        <w:rPr>
          <w:rFonts w:ascii="Arial" w:hAnsi="Arial" w:cs="Arial"/>
          <w:noProof/>
          <w:snapToGrid/>
          <w:sz w:val="24"/>
          <w:szCs w:val="24"/>
        </w:rPr>
        <w:t>Letter</w:t>
      </w:r>
      <w:r w:rsidR="009738F5">
        <w:rPr>
          <w:rFonts w:ascii="Arial" w:hAnsi="Arial" w:cs="Arial"/>
          <w:noProof/>
          <w:snapToGrid/>
          <w:sz w:val="24"/>
          <w:szCs w:val="24"/>
        </w:rPr>
        <w:tab/>
      </w:r>
      <w:r w:rsidR="004C3E5E">
        <w:rPr>
          <w:rFonts w:ascii="Arial" w:hAnsi="Arial" w:cs="Arial"/>
          <w:noProof/>
          <w:snapToGrid/>
          <w:sz w:val="24"/>
          <w:szCs w:val="24"/>
        </w:rPr>
        <w:t>24</w:t>
      </w:r>
    </w:p>
    <w:p w14:paraId="05FC0C50" w14:textId="30067210" w:rsidR="009738F5"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9738F5">
        <w:rPr>
          <w:rFonts w:ascii="Arial" w:hAnsi="Arial" w:cs="Arial"/>
          <w:noProof/>
          <w:snapToGrid/>
          <w:sz w:val="24"/>
          <w:szCs w:val="24"/>
        </w:rPr>
        <w:t>Attend Meetings/Training Sessions</w:t>
      </w:r>
      <w:r w:rsidR="009738F5">
        <w:rPr>
          <w:rFonts w:ascii="Arial" w:hAnsi="Arial" w:cs="Arial"/>
          <w:noProof/>
          <w:snapToGrid/>
          <w:sz w:val="24"/>
          <w:szCs w:val="24"/>
        </w:rPr>
        <w:tab/>
      </w:r>
      <w:r w:rsidR="00D969C4">
        <w:rPr>
          <w:rFonts w:ascii="Arial" w:hAnsi="Arial" w:cs="Arial"/>
          <w:noProof/>
          <w:snapToGrid/>
          <w:sz w:val="24"/>
          <w:szCs w:val="24"/>
        </w:rPr>
        <w:t>24</w:t>
      </w:r>
    </w:p>
    <w:p w14:paraId="31710798" w14:textId="5072CDE8" w:rsidR="009738F5"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9738F5">
        <w:rPr>
          <w:rFonts w:ascii="Arial" w:hAnsi="Arial" w:cs="Arial"/>
          <w:noProof/>
          <w:snapToGrid/>
          <w:sz w:val="24"/>
          <w:szCs w:val="24"/>
        </w:rPr>
        <w:t xml:space="preserve">Read HOME </w:t>
      </w:r>
      <w:r w:rsidR="00236B59">
        <w:rPr>
          <w:rFonts w:ascii="Arial" w:hAnsi="Arial" w:cs="Arial"/>
          <w:noProof/>
          <w:snapToGrid/>
          <w:sz w:val="24"/>
          <w:szCs w:val="24"/>
        </w:rPr>
        <w:t>Homebuyer</w:t>
      </w:r>
      <w:r w:rsidR="009738F5">
        <w:rPr>
          <w:rFonts w:ascii="Arial" w:hAnsi="Arial" w:cs="Arial"/>
          <w:noProof/>
          <w:snapToGrid/>
          <w:sz w:val="24"/>
          <w:szCs w:val="24"/>
        </w:rPr>
        <w:t xml:space="preserve"> Guide</w:t>
      </w:r>
      <w:r w:rsidR="009738F5">
        <w:rPr>
          <w:rFonts w:ascii="Arial" w:hAnsi="Arial" w:cs="Arial"/>
          <w:noProof/>
          <w:snapToGrid/>
          <w:sz w:val="24"/>
          <w:szCs w:val="24"/>
        </w:rPr>
        <w:tab/>
      </w:r>
      <w:r w:rsidR="00D969C4">
        <w:rPr>
          <w:rFonts w:ascii="Arial" w:hAnsi="Arial" w:cs="Arial"/>
          <w:noProof/>
          <w:snapToGrid/>
          <w:sz w:val="24"/>
          <w:szCs w:val="24"/>
        </w:rPr>
        <w:t>24</w:t>
      </w:r>
    </w:p>
    <w:p w14:paraId="583D2FD6" w14:textId="7EF8A9B6" w:rsidR="002C47B0"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E029A7">
        <w:rPr>
          <w:rFonts w:ascii="Arial" w:hAnsi="Arial" w:cs="Arial"/>
          <w:noProof/>
          <w:snapToGrid/>
          <w:sz w:val="24"/>
          <w:szCs w:val="24"/>
        </w:rPr>
        <w:t>Contract Documents</w:t>
      </w:r>
      <w:r w:rsidR="002C47B0">
        <w:rPr>
          <w:rFonts w:ascii="Arial" w:hAnsi="Arial" w:cs="Arial"/>
          <w:noProof/>
          <w:snapToGrid/>
          <w:sz w:val="24"/>
          <w:szCs w:val="24"/>
        </w:rPr>
        <w:tab/>
      </w:r>
      <w:r w:rsidR="00D969C4">
        <w:rPr>
          <w:rFonts w:ascii="Arial" w:hAnsi="Arial" w:cs="Arial"/>
          <w:noProof/>
          <w:snapToGrid/>
          <w:sz w:val="24"/>
          <w:szCs w:val="24"/>
        </w:rPr>
        <w:t>24</w:t>
      </w:r>
    </w:p>
    <w:p w14:paraId="3E610896" w14:textId="12AB9666" w:rsidR="002C47B0"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t>Be</w:t>
      </w:r>
      <w:r w:rsidR="002C47B0">
        <w:rPr>
          <w:rFonts w:ascii="Arial" w:hAnsi="Arial" w:cs="Arial"/>
          <w:noProof/>
          <w:snapToGrid/>
          <w:sz w:val="24"/>
          <w:szCs w:val="24"/>
        </w:rPr>
        <w:t>gin Environmental Review Process</w:t>
      </w:r>
      <w:r w:rsidR="002C47B0">
        <w:rPr>
          <w:rFonts w:ascii="Arial" w:hAnsi="Arial" w:cs="Arial"/>
          <w:noProof/>
          <w:snapToGrid/>
          <w:sz w:val="24"/>
          <w:szCs w:val="24"/>
        </w:rPr>
        <w:tab/>
      </w:r>
      <w:r w:rsidR="00D969C4">
        <w:rPr>
          <w:rFonts w:ascii="Arial" w:hAnsi="Arial" w:cs="Arial"/>
          <w:noProof/>
          <w:snapToGrid/>
          <w:sz w:val="24"/>
          <w:szCs w:val="24"/>
        </w:rPr>
        <w:t>24</w:t>
      </w:r>
    </w:p>
    <w:p w14:paraId="2B932A93" w14:textId="1CEB3D70" w:rsidR="00A36FE6" w:rsidRDefault="00936885"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A36FE6">
        <w:rPr>
          <w:rFonts w:ascii="Arial" w:hAnsi="Arial" w:cs="Arial"/>
          <w:noProof/>
          <w:snapToGrid/>
          <w:sz w:val="24"/>
          <w:szCs w:val="24"/>
        </w:rPr>
        <w:t>Notice to Proceed</w:t>
      </w:r>
      <w:r w:rsidR="00A36FE6">
        <w:rPr>
          <w:rFonts w:ascii="Arial" w:hAnsi="Arial" w:cs="Arial"/>
          <w:noProof/>
          <w:snapToGrid/>
          <w:sz w:val="24"/>
          <w:szCs w:val="24"/>
        </w:rPr>
        <w:tab/>
      </w:r>
      <w:r w:rsidR="00D969C4">
        <w:rPr>
          <w:rFonts w:ascii="Arial" w:hAnsi="Arial" w:cs="Arial"/>
          <w:noProof/>
          <w:snapToGrid/>
          <w:sz w:val="24"/>
          <w:szCs w:val="24"/>
        </w:rPr>
        <w:t>24</w:t>
      </w:r>
    </w:p>
    <w:p w14:paraId="47D51933" w14:textId="7B9E1A8F" w:rsidR="000B1C43"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9738F5">
        <w:rPr>
          <w:rFonts w:ascii="Arial" w:hAnsi="Arial" w:cs="Arial"/>
          <w:noProof/>
          <w:snapToGrid/>
          <w:sz w:val="24"/>
          <w:szCs w:val="24"/>
        </w:rPr>
        <w:t>Administrati</w:t>
      </w:r>
      <w:r w:rsidR="00FF3AA0">
        <w:rPr>
          <w:rFonts w:ascii="Arial" w:hAnsi="Arial" w:cs="Arial"/>
          <w:noProof/>
          <w:snapToGrid/>
          <w:sz w:val="24"/>
          <w:szCs w:val="24"/>
        </w:rPr>
        <w:t>on</w:t>
      </w:r>
      <w:r w:rsidR="009738F5">
        <w:rPr>
          <w:rFonts w:ascii="Arial" w:hAnsi="Arial" w:cs="Arial"/>
          <w:noProof/>
          <w:snapToGrid/>
          <w:sz w:val="24"/>
          <w:szCs w:val="24"/>
        </w:rPr>
        <w:t xml:space="preserve"> Plan</w:t>
      </w:r>
      <w:r w:rsidR="009738F5">
        <w:rPr>
          <w:rFonts w:ascii="Arial" w:hAnsi="Arial" w:cs="Arial"/>
          <w:noProof/>
          <w:snapToGrid/>
          <w:sz w:val="24"/>
          <w:szCs w:val="24"/>
        </w:rPr>
        <w:tab/>
      </w:r>
      <w:r w:rsidR="00D969C4">
        <w:rPr>
          <w:rFonts w:ascii="Arial" w:hAnsi="Arial" w:cs="Arial"/>
          <w:noProof/>
          <w:snapToGrid/>
          <w:sz w:val="24"/>
          <w:szCs w:val="24"/>
        </w:rPr>
        <w:t>24</w:t>
      </w:r>
    </w:p>
    <w:p w14:paraId="5534A486" w14:textId="00149BA0" w:rsidR="009738F5"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BD692C">
        <w:rPr>
          <w:rFonts w:ascii="Arial" w:hAnsi="Arial" w:cs="Arial"/>
          <w:noProof/>
          <w:snapToGrid/>
          <w:sz w:val="24"/>
          <w:szCs w:val="24"/>
        </w:rPr>
        <w:t>Affirmative Fair</w:t>
      </w:r>
      <w:r w:rsidR="009738F5">
        <w:rPr>
          <w:rFonts w:ascii="Arial" w:hAnsi="Arial" w:cs="Arial"/>
          <w:noProof/>
          <w:snapToGrid/>
          <w:sz w:val="24"/>
          <w:szCs w:val="24"/>
        </w:rPr>
        <w:t xml:space="preserve"> </w:t>
      </w:r>
      <w:r w:rsidR="00236B59">
        <w:rPr>
          <w:rFonts w:ascii="Arial" w:hAnsi="Arial" w:cs="Arial"/>
          <w:noProof/>
          <w:snapToGrid/>
          <w:sz w:val="24"/>
          <w:szCs w:val="24"/>
        </w:rPr>
        <w:t xml:space="preserve">Housing </w:t>
      </w:r>
      <w:r w:rsidR="009738F5">
        <w:rPr>
          <w:rFonts w:ascii="Arial" w:hAnsi="Arial" w:cs="Arial"/>
          <w:noProof/>
          <w:snapToGrid/>
          <w:sz w:val="24"/>
          <w:szCs w:val="24"/>
        </w:rPr>
        <w:t>Marketing P</w:t>
      </w:r>
      <w:r w:rsidR="00BD692C">
        <w:rPr>
          <w:rFonts w:ascii="Arial" w:hAnsi="Arial" w:cs="Arial"/>
          <w:noProof/>
          <w:snapToGrid/>
          <w:sz w:val="24"/>
          <w:szCs w:val="24"/>
        </w:rPr>
        <w:t>lan</w:t>
      </w:r>
      <w:r w:rsidR="009738F5">
        <w:rPr>
          <w:rFonts w:ascii="Arial" w:hAnsi="Arial" w:cs="Arial"/>
          <w:noProof/>
          <w:snapToGrid/>
          <w:sz w:val="24"/>
          <w:szCs w:val="24"/>
        </w:rPr>
        <w:tab/>
      </w:r>
      <w:r w:rsidR="008245A1">
        <w:rPr>
          <w:rFonts w:ascii="Arial" w:hAnsi="Arial" w:cs="Arial"/>
          <w:noProof/>
          <w:snapToGrid/>
          <w:sz w:val="24"/>
          <w:szCs w:val="24"/>
        </w:rPr>
        <w:t>25</w:t>
      </w:r>
    </w:p>
    <w:p w14:paraId="5F989134" w14:textId="027C6E68" w:rsidR="00027C22" w:rsidRDefault="00A36FE6"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9738F5" w:rsidRPr="003938CF">
        <w:rPr>
          <w:rFonts w:ascii="Arial" w:hAnsi="Arial" w:cs="Arial"/>
          <w:noProof/>
          <w:snapToGrid/>
          <w:sz w:val="24"/>
          <w:szCs w:val="24"/>
        </w:rPr>
        <w:t>General Adminstrat</w:t>
      </w:r>
      <w:r>
        <w:rPr>
          <w:rFonts w:ascii="Arial" w:hAnsi="Arial" w:cs="Arial"/>
          <w:noProof/>
          <w:snapToGrid/>
          <w:sz w:val="24"/>
          <w:szCs w:val="24"/>
        </w:rPr>
        <w:t>ion</w:t>
      </w:r>
      <w:r w:rsidR="008245A1">
        <w:rPr>
          <w:rFonts w:ascii="Arial" w:hAnsi="Arial" w:cs="Arial"/>
          <w:noProof/>
          <w:snapToGrid/>
          <w:sz w:val="24"/>
          <w:szCs w:val="24"/>
        </w:rPr>
        <w:t xml:space="preserve"> and Technical Services</w:t>
      </w:r>
      <w:r w:rsidR="008847CB">
        <w:rPr>
          <w:rFonts w:ascii="Arial" w:hAnsi="Arial" w:cs="Arial"/>
          <w:noProof/>
          <w:snapToGrid/>
          <w:sz w:val="24"/>
          <w:szCs w:val="24"/>
        </w:rPr>
        <w:t>…………………………………………..25</w:t>
      </w:r>
    </w:p>
    <w:p w14:paraId="7B0760A3" w14:textId="77777777" w:rsidR="00027C22" w:rsidRDefault="00027C22" w:rsidP="00A36FE6">
      <w:pPr>
        <w:pStyle w:val="CommentText"/>
        <w:tabs>
          <w:tab w:val="left" w:pos="180"/>
          <w:tab w:val="left" w:pos="540"/>
          <w:tab w:val="left" w:pos="900"/>
          <w:tab w:val="decimal" w:leader="dot" w:pos="9360"/>
        </w:tabs>
        <w:spacing w:line="240" w:lineRule="auto"/>
        <w:rPr>
          <w:rFonts w:ascii="Arial" w:hAnsi="Arial" w:cs="Arial"/>
          <w:noProof/>
          <w:snapToGrid/>
          <w:sz w:val="24"/>
          <w:szCs w:val="24"/>
        </w:rPr>
      </w:pPr>
    </w:p>
    <w:p w14:paraId="65134ADE" w14:textId="58509AA5" w:rsidR="00125500" w:rsidRDefault="00027C22" w:rsidP="00027C22">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S</w:t>
      </w:r>
      <w:r w:rsidR="00125500">
        <w:rPr>
          <w:rFonts w:ascii="Arial" w:hAnsi="Arial" w:cs="Arial"/>
          <w:noProof/>
          <w:snapToGrid/>
          <w:sz w:val="24"/>
          <w:szCs w:val="24"/>
        </w:rPr>
        <w:t xml:space="preserve">ECTION </w:t>
      </w:r>
      <w:r w:rsidR="00940B30">
        <w:rPr>
          <w:rFonts w:ascii="Arial" w:hAnsi="Arial" w:cs="Arial"/>
          <w:noProof/>
          <w:snapToGrid/>
          <w:sz w:val="24"/>
          <w:szCs w:val="24"/>
        </w:rPr>
        <w:t>5</w:t>
      </w:r>
      <w:r w:rsidR="00125500">
        <w:rPr>
          <w:rFonts w:ascii="Arial" w:hAnsi="Arial" w:cs="Arial"/>
          <w:noProof/>
          <w:snapToGrid/>
          <w:sz w:val="24"/>
          <w:szCs w:val="24"/>
        </w:rPr>
        <w:t xml:space="preserve">.  PREPARATION </w:t>
      </w:r>
      <w:r w:rsidR="00850DD2">
        <w:rPr>
          <w:rFonts w:ascii="Arial" w:hAnsi="Arial" w:cs="Arial"/>
          <w:noProof/>
          <w:snapToGrid/>
          <w:sz w:val="24"/>
          <w:szCs w:val="24"/>
        </w:rPr>
        <w:t>AND</w:t>
      </w:r>
      <w:r w:rsidR="00125500">
        <w:rPr>
          <w:rFonts w:ascii="Arial" w:hAnsi="Arial" w:cs="Arial"/>
          <w:noProof/>
          <w:snapToGrid/>
          <w:sz w:val="24"/>
          <w:szCs w:val="24"/>
        </w:rPr>
        <w:t xml:space="preserve"> SUBMITTAL OF DRAWS</w:t>
      </w:r>
      <w:r w:rsidR="00125500">
        <w:rPr>
          <w:rFonts w:ascii="Arial" w:hAnsi="Arial" w:cs="Arial"/>
          <w:noProof/>
          <w:snapToGrid/>
          <w:sz w:val="24"/>
          <w:szCs w:val="24"/>
        </w:rPr>
        <w:tab/>
      </w:r>
      <w:r w:rsidR="00DE4662">
        <w:rPr>
          <w:rFonts w:ascii="Arial" w:hAnsi="Arial" w:cs="Arial"/>
          <w:noProof/>
          <w:snapToGrid/>
          <w:sz w:val="24"/>
          <w:szCs w:val="24"/>
        </w:rPr>
        <w:t>26</w:t>
      </w:r>
    </w:p>
    <w:p w14:paraId="302C1804" w14:textId="690B5612" w:rsidR="00503F99"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503F99">
        <w:rPr>
          <w:rFonts w:ascii="Arial" w:hAnsi="Arial" w:cs="Arial"/>
          <w:noProof/>
          <w:snapToGrid/>
          <w:sz w:val="24"/>
          <w:szCs w:val="24"/>
        </w:rPr>
        <w:t>General Information</w:t>
      </w:r>
      <w:r w:rsidR="002C375B">
        <w:rPr>
          <w:rFonts w:ascii="Arial" w:hAnsi="Arial" w:cs="Arial"/>
          <w:noProof/>
          <w:snapToGrid/>
          <w:sz w:val="24"/>
          <w:szCs w:val="24"/>
        </w:rPr>
        <w:tab/>
      </w:r>
      <w:r w:rsidR="00DE4662">
        <w:rPr>
          <w:rFonts w:ascii="Arial" w:hAnsi="Arial" w:cs="Arial"/>
          <w:noProof/>
          <w:snapToGrid/>
          <w:sz w:val="24"/>
          <w:szCs w:val="24"/>
        </w:rPr>
        <w:t>26</w:t>
      </w:r>
    </w:p>
    <w:p w14:paraId="26A2247A" w14:textId="72A25CB5" w:rsidR="00125500"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t xml:space="preserve">Items Needed </w:t>
      </w:r>
      <w:r w:rsidR="00125500">
        <w:rPr>
          <w:rFonts w:ascii="Arial" w:hAnsi="Arial" w:cs="Arial"/>
          <w:noProof/>
          <w:snapToGrid/>
          <w:sz w:val="24"/>
          <w:szCs w:val="24"/>
        </w:rPr>
        <w:t>Prior to First Draw</w:t>
      </w:r>
      <w:r w:rsidR="00125500">
        <w:rPr>
          <w:rFonts w:ascii="Arial" w:hAnsi="Arial" w:cs="Arial"/>
          <w:noProof/>
          <w:snapToGrid/>
          <w:sz w:val="24"/>
          <w:szCs w:val="24"/>
        </w:rPr>
        <w:tab/>
      </w:r>
      <w:r w:rsidR="00504880">
        <w:rPr>
          <w:rFonts w:ascii="Arial" w:hAnsi="Arial" w:cs="Arial"/>
          <w:noProof/>
          <w:snapToGrid/>
          <w:sz w:val="24"/>
          <w:szCs w:val="24"/>
        </w:rPr>
        <w:t>26</w:t>
      </w:r>
    </w:p>
    <w:p w14:paraId="355E19B0" w14:textId="3FD0995A" w:rsidR="00125500"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t>S</w:t>
      </w:r>
      <w:r w:rsidR="00125500">
        <w:rPr>
          <w:rFonts w:ascii="Arial" w:hAnsi="Arial" w:cs="Arial"/>
          <w:noProof/>
          <w:snapToGrid/>
          <w:sz w:val="24"/>
          <w:szCs w:val="24"/>
        </w:rPr>
        <w:t>ubmittal of Draw</w:t>
      </w:r>
      <w:r>
        <w:rPr>
          <w:rFonts w:ascii="Arial" w:hAnsi="Arial" w:cs="Arial"/>
          <w:noProof/>
          <w:snapToGrid/>
          <w:sz w:val="24"/>
          <w:szCs w:val="24"/>
        </w:rPr>
        <w:t>s</w:t>
      </w:r>
      <w:r w:rsidR="002275F1">
        <w:rPr>
          <w:rFonts w:ascii="Arial" w:hAnsi="Arial" w:cs="Arial"/>
          <w:noProof/>
          <w:snapToGrid/>
          <w:sz w:val="24"/>
          <w:szCs w:val="24"/>
        </w:rPr>
        <w:t xml:space="preserve"> for Regular Funds</w:t>
      </w:r>
      <w:r w:rsidR="00125500">
        <w:rPr>
          <w:rFonts w:ascii="Arial" w:hAnsi="Arial" w:cs="Arial"/>
          <w:noProof/>
          <w:snapToGrid/>
          <w:sz w:val="24"/>
          <w:szCs w:val="24"/>
        </w:rPr>
        <w:tab/>
      </w:r>
      <w:r w:rsidR="003451CE">
        <w:rPr>
          <w:rFonts w:ascii="Arial" w:hAnsi="Arial" w:cs="Arial"/>
          <w:noProof/>
          <w:snapToGrid/>
          <w:sz w:val="24"/>
          <w:szCs w:val="24"/>
        </w:rPr>
        <w:t>27</w:t>
      </w:r>
    </w:p>
    <w:p w14:paraId="760C45B5" w14:textId="57B3152F"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r>
      <w:r w:rsidR="0050221A">
        <w:rPr>
          <w:rFonts w:ascii="Arial" w:hAnsi="Arial" w:cs="Arial"/>
          <w:noProof/>
          <w:snapToGrid/>
          <w:sz w:val="24"/>
          <w:szCs w:val="24"/>
        </w:rPr>
        <w:t>Compile Documentation</w:t>
      </w:r>
      <w:r w:rsidR="0069319E">
        <w:rPr>
          <w:rFonts w:ascii="Arial" w:hAnsi="Arial" w:cs="Arial"/>
          <w:noProof/>
          <w:snapToGrid/>
          <w:sz w:val="24"/>
          <w:szCs w:val="24"/>
        </w:rPr>
        <w:tab/>
      </w:r>
      <w:r w:rsidR="003451CE">
        <w:rPr>
          <w:rFonts w:ascii="Arial" w:hAnsi="Arial" w:cs="Arial"/>
          <w:noProof/>
          <w:snapToGrid/>
          <w:sz w:val="24"/>
          <w:szCs w:val="24"/>
        </w:rPr>
        <w:t>27</w:t>
      </w:r>
    </w:p>
    <w:p w14:paraId="4FDB299D" w14:textId="034C9972"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t>Complete Draw Request Form (Regular Funds) for Addres</w:t>
      </w:r>
      <w:r w:rsidR="00F54544">
        <w:rPr>
          <w:rFonts w:ascii="Arial" w:hAnsi="Arial" w:cs="Arial"/>
          <w:noProof/>
          <w:snapToGrid/>
          <w:sz w:val="24"/>
          <w:szCs w:val="24"/>
        </w:rPr>
        <w:t>s</w:t>
      </w:r>
      <w:r>
        <w:rPr>
          <w:rFonts w:ascii="Arial" w:hAnsi="Arial" w:cs="Arial"/>
          <w:noProof/>
          <w:snapToGrid/>
          <w:sz w:val="24"/>
          <w:szCs w:val="24"/>
        </w:rPr>
        <w:t>/Activity</w:t>
      </w:r>
      <w:r>
        <w:rPr>
          <w:rFonts w:ascii="Arial" w:hAnsi="Arial" w:cs="Arial"/>
          <w:noProof/>
          <w:snapToGrid/>
          <w:sz w:val="24"/>
          <w:szCs w:val="24"/>
        </w:rPr>
        <w:tab/>
      </w:r>
      <w:r w:rsidR="001F100B">
        <w:rPr>
          <w:rFonts w:ascii="Arial" w:hAnsi="Arial" w:cs="Arial"/>
          <w:noProof/>
          <w:snapToGrid/>
          <w:sz w:val="24"/>
          <w:szCs w:val="24"/>
        </w:rPr>
        <w:t>27</w:t>
      </w:r>
    </w:p>
    <w:p w14:paraId="25D8456D" w14:textId="4708808E"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t>Submit Documents to IFA</w:t>
      </w:r>
      <w:r>
        <w:rPr>
          <w:rFonts w:ascii="Arial" w:hAnsi="Arial" w:cs="Arial"/>
          <w:noProof/>
          <w:snapToGrid/>
          <w:sz w:val="24"/>
          <w:szCs w:val="24"/>
        </w:rPr>
        <w:tab/>
      </w:r>
      <w:r w:rsidR="001F100B">
        <w:rPr>
          <w:rFonts w:ascii="Arial" w:hAnsi="Arial" w:cs="Arial"/>
          <w:noProof/>
          <w:snapToGrid/>
          <w:sz w:val="24"/>
          <w:szCs w:val="24"/>
        </w:rPr>
        <w:t>27</w:t>
      </w:r>
    </w:p>
    <w:p w14:paraId="74EC34D2" w14:textId="0F0CAC5D" w:rsidR="002275F1"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sidR="002275F1">
        <w:rPr>
          <w:rFonts w:ascii="Arial" w:hAnsi="Arial" w:cs="Arial"/>
          <w:noProof/>
          <w:snapToGrid/>
          <w:sz w:val="24"/>
          <w:szCs w:val="24"/>
        </w:rPr>
        <w:t>Submittal of Draw</w:t>
      </w:r>
      <w:r>
        <w:rPr>
          <w:rFonts w:ascii="Arial" w:hAnsi="Arial" w:cs="Arial"/>
          <w:noProof/>
          <w:snapToGrid/>
          <w:sz w:val="24"/>
          <w:szCs w:val="24"/>
        </w:rPr>
        <w:t>s</w:t>
      </w:r>
      <w:r w:rsidR="002275F1">
        <w:rPr>
          <w:rFonts w:ascii="Arial" w:hAnsi="Arial" w:cs="Arial"/>
          <w:noProof/>
          <w:snapToGrid/>
          <w:sz w:val="24"/>
          <w:szCs w:val="24"/>
        </w:rPr>
        <w:t xml:space="preserve"> for Administrati</w:t>
      </w:r>
      <w:r w:rsidR="00C600C5">
        <w:rPr>
          <w:rFonts w:ascii="Arial" w:hAnsi="Arial" w:cs="Arial"/>
          <w:noProof/>
          <w:snapToGrid/>
          <w:sz w:val="24"/>
          <w:szCs w:val="24"/>
        </w:rPr>
        <w:t>on</w:t>
      </w:r>
      <w:r w:rsidR="002275F1">
        <w:rPr>
          <w:rFonts w:ascii="Arial" w:hAnsi="Arial" w:cs="Arial"/>
          <w:noProof/>
          <w:snapToGrid/>
          <w:sz w:val="24"/>
          <w:szCs w:val="24"/>
        </w:rPr>
        <w:t xml:space="preserve"> Funds</w:t>
      </w:r>
      <w:r w:rsidR="002275F1">
        <w:rPr>
          <w:rFonts w:ascii="Arial" w:hAnsi="Arial" w:cs="Arial"/>
          <w:noProof/>
          <w:snapToGrid/>
          <w:sz w:val="24"/>
          <w:szCs w:val="24"/>
        </w:rPr>
        <w:tab/>
      </w:r>
      <w:r w:rsidR="0063181C">
        <w:rPr>
          <w:rFonts w:ascii="Arial" w:hAnsi="Arial" w:cs="Arial"/>
          <w:noProof/>
          <w:snapToGrid/>
          <w:sz w:val="24"/>
          <w:szCs w:val="24"/>
        </w:rPr>
        <w:t>27</w:t>
      </w:r>
    </w:p>
    <w:p w14:paraId="24B34E68" w14:textId="34E45910"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t>Complete Draw Request Form (Administration Funds)</w:t>
      </w:r>
      <w:r>
        <w:rPr>
          <w:rFonts w:ascii="Arial" w:hAnsi="Arial" w:cs="Arial"/>
          <w:noProof/>
          <w:snapToGrid/>
          <w:sz w:val="24"/>
          <w:szCs w:val="24"/>
        </w:rPr>
        <w:tab/>
      </w:r>
      <w:r w:rsidR="0063181C">
        <w:rPr>
          <w:rFonts w:ascii="Arial" w:hAnsi="Arial" w:cs="Arial"/>
          <w:noProof/>
          <w:snapToGrid/>
          <w:sz w:val="24"/>
          <w:szCs w:val="24"/>
        </w:rPr>
        <w:t>27</w:t>
      </w:r>
    </w:p>
    <w:p w14:paraId="0DD3B7D6" w14:textId="3774C1A5"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r>
        <w:rPr>
          <w:rFonts w:ascii="Arial" w:hAnsi="Arial" w:cs="Arial"/>
          <w:noProof/>
          <w:snapToGrid/>
          <w:sz w:val="24"/>
          <w:szCs w:val="24"/>
        </w:rPr>
        <w:tab/>
        <w:t>Submit Documents to IFA</w:t>
      </w:r>
      <w:r>
        <w:rPr>
          <w:rFonts w:ascii="Arial" w:hAnsi="Arial" w:cs="Arial"/>
          <w:noProof/>
          <w:snapToGrid/>
          <w:sz w:val="24"/>
          <w:szCs w:val="24"/>
        </w:rPr>
        <w:tab/>
      </w:r>
      <w:r w:rsidR="0063181C">
        <w:rPr>
          <w:rFonts w:ascii="Arial" w:hAnsi="Arial" w:cs="Arial"/>
          <w:noProof/>
          <w:snapToGrid/>
          <w:sz w:val="24"/>
          <w:szCs w:val="24"/>
        </w:rPr>
        <w:t>27</w:t>
      </w:r>
    </w:p>
    <w:p w14:paraId="0E404E3C" w14:textId="77777777"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p>
    <w:p w14:paraId="5405FDD5" w14:textId="125C525E"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S</w:t>
      </w:r>
      <w:r w:rsidR="00125500">
        <w:rPr>
          <w:rFonts w:ascii="Arial" w:hAnsi="Arial" w:cs="Arial"/>
          <w:noProof/>
          <w:snapToGrid/>
          <w:sz w:val="24"/>
          <w:szCs w:val="24"/>
        </w:rPr>
        <w:t xml:space="preserve">ECTION </w:t>
      </w:r>
      <w:r w:rsidR="00940B30">
        <w:rPr>
          <w:rFonts w:ascii="Arial" w:hAnsi="Arial" w:cs="Arial"/>
          <w:noProof/>
          <w:snapToGrid/>
          <w:sz w:val="24"/>
          <w:szCs w:val="24"/>
        </w:rPr>
        <w:t>6</w:t>
      </w:r>
      <w:r w:rsidR="00125500">
        <w:rPr>
          <w:rFonts w:ascii="Arial" w:hAnsi="Arial" w:cs="Arial"/>
          <w:noProof/>
          <w:snapToGrid/>
          <w:sz w:val="24"/>
          <w:szCs w:val="24"/>
        </w:rPr>
        <w:t xml:space="preserve">.  </w:t>
      </w:r>
      <w:r>
        <w:rPr>
          <w:rFonts w:ascii="Arial" w:hAnsi="Arial" w:cs="Arial"/>
          <w:noProof/>
          <w:snapToGrid/>
          <w:sz w:val="24"/>
          <w:szCs w:val="24"/>
        </w:rPr>
        <w:t>MONITORING REVIEW</w:t>
      </w:r>
      <w:r>
        <w:rPr>
          <w:rFonts w:ascii="Arial" w:hAnsi="Arial" w:cs="Arial"/>
          <w:noProof/>
          <w:snapToGrid/>
          <w:sz w:val="24"/>
          <w:szCs w:val="24"/>
        </w:rPr>
        <w:tab/>
      </w:r>
      <w:r w:rsidR="00940B30">
        <w:rPr>
          <w:rFonts w:ascii="Arial" w:hAnsi="Arial" w:cs="Arial"/>
          <w:noProof/>
          <w:snapToGrid/>
          <w:sz w:val="24"/>
          <w:szCs w:val="24"/>
        </w:rPr>
        <w:t>2</w:t>
      </w:r>
      <w:r w:rsidR="009C406A">
        <w:rPr>
          <w:rFonts w:ascii="Arial" w:hAnsi="Arial" w:cs="Arial"/>
          <w:noProof/>
          <w:snapToGrid/>
          <w:sz w:val="24"/>
          <w:szCs w:val="24"/>
        </w:rPr>
        <w:t>8</w:t>
      </w:r>
    </w:p>
    <w:p w14:paraId="04E7AA67" w14:textId="77777777"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p>
    <w:p w14:paraId="4680D29C" w14:textId="1CF0E393" w:rsidR="00125500" w:rsidRDefault="00125500"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 xml:space="preserve">SECTION </w:t>
      </w:r>
      <w:r w:rsidR="00940B30">
        <w:rPr>
          <w:rFonts w:ascii="Arial" w:hAnsi="Arial" w:cs="Arial"/>
          <w:noProof/>
          <w:snapToGrid/>
          <w:sz w:val="24"/>
          <w:szCs w:val="24"/>
        </w:rPr>
        <w:t>7</w:t>
      </w:r>
      <w:r w:rsidR="00551841">
        <w:rPr>
          <w:rFonts w:ascii="Arial" w:hAnsi="Arial" w:cs="Arial"/>
          <w:noProof/>
          <w:snapToGrid/>
          <w:sz w:val="24"/>
          <w:szCs w:val="24"/>
        </w:rPr>
        <w:t>.</w:t>
      </w:r>
      <w:r>
        <w:rPr>
          <w:rFonts w:ascii="Arial" w:hAnsi="Arial" w:cs="Arial"/>
          <w:noProof/>
          <w:snapToGrid/>
          <w:sz w:val="24"/>
          <w:szCs w:val="24"/>
        </w:rPr>
        <w:t xml:space="preserve">  CLOSEOUT PROCESS</w:t>
      </w:r>
      <w:r>
        <w:rPr>
          <w:rFonts w:ascii="Arial" w:hAnsi="Arial" w:cs="Arial"/>
          <w:noProof/>
          <w:snapToGrid/>
          <w:sz w:val="24"/>
          <w:szCs w:val="24"/>
        </w:rPr>
        <w:tab/>
      </w:r>
      <w:r w:rsidR="00940B30">
        <w:rPr>
          <w:rFonts w:ascii="Arial" w:hAnsi="Arial" w:cs="Arial"/>
          <w:noProof/>
          <w:snapToGrid/>
          <w:sz w:val="24"/>
          <w:szCs w:val="24"/>
        </w:rPr>
        <w:t>2</w:t>
      </w:r>
      <w:r w:rsidR="00A60FB9">
        <w:rPr>
          <w:rFonts w:ascii="Arial" w:hAnsi="Arial" w:cs="Arial"/>
          <w:noProof/>
          <w:snapToGrid/>
          <w:sz w:val="24"/>
          <w:szCs w:val="24"/>
        </w:rPr>
        <w:t>9</w:t>
      </w:r>
    </w:p>
    <w:p w14:paraId="571C966B" w14:textId="0E4C1D74" w:rsidR="00B559BE" w:rsidRDefault="00B559BE" w:rsidP="00B559BE">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t>Match</w:t>
      </w:r>
      <w:r>
        <w:rPr>
          <w:rFonts w:ascii="Arial" w:hAnsi="Arial" w:cs="Arial"/>
          <w:noProof/>
          <w:snapToGrid/>
          <w:sz w:val="24"/>
          <w:szCs w:val="24"/>
        </w:rPr>
        <w:tab/>
      </w:r>
      <w:r w:rsidR="00635BC6">
        <w:rPr>
          <w:rFonts w:ascii="Arial" w:hAnsi="Arial" w:cs="Arial"/>
          <w:noProof/>
          <w:snapToGrid/>
          <w:sz w:val="24"/>
          <w:szCs w:val="24"/>
        </w:rPr>
        <w:t>…………………………………………………………………………………………</w:t>
      </w:r>
      <w:r w:rsidR="00940B30">
        <w:rPr>
          <w:rFonts w:ascii="Arial" w:hAnsi="Arial" w:cs="Arial"/>
          <w:noProof/>
          <w:snapToGrid/>
          <w:sz w:val="24"/>
          <w:szCs w:val="24"/>
        </w:rPr>
        <w:t>2</w:t>
      </w:r>
      <w:r w:rsidR="00A60FB9">
        <w:rPr>
          <w:rFonts w:ascii="Arial" w:hAnsi="Arial" w:cs="Arial"/>
          <w:noProof/>
          <w:snapToGrid/>
          <w:sz w:val="24"/>
          <w:szCs w:val="24"/>
        </w:rPr>
        <w:t>9</w:t>
      </w:r>
    </w:p>
    <w:p w14:paraId="7EC36859" w14:textId="7BD47420" w:rsidR="00B559BE" w:rsidRDefault="00B559BE" w:rsidP="00940B30">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t>Final Allocation Compliance Letter</w:t>
      </w:r>
      <w:r>
        <w:rPr>
          <w:rFonts w:ascii="Arial" w:hAnsi="Arial" w:cs="Arial"/>
          <w:noProof/>
          <w:snapToGrid/>
          <w:sz w:val="24"/>
          <w:szCs w:val="24"/>
        </w:rPr>
        <w:tab/>
      </w:r>
      <w:r w:rsidR="00940B30">
        <w:rPr>
          <w:rFonts w:ascii="Arial" w:hAnsi="Arial" w:cs="Arial"/>
          <w:noProof/>
          <w:snapToGrid/>
          <w:sz w:val="24"/>
          <w:szCs w:val="24"/>
        </w:rPr>
        <w:t>2</w:t>
      </w:r>
      <w:r w:rsidR="00A60FB9">
        <w:rPr>
          <w:rFonts w:ascii="Arial" w:hAnsi="Arial" w:cs="Arial"/>
          <w:noProof/>
          <w:snapToGrid/>
          <w:sz w:val="24"/>
          <w:szCs w:val="24"/>
        </w:rPr>
        <w:t>9</w:t>
      </w:r>
    </w:p>
    <w:p w14:paraId="29872A99" w14:textId="77777777" w:rsidR="003E48B2" w:rsidRDefault="00B559BE" w:rsidP="005D3418">
      <w:pPr>
        <w:pStyle w:val="CommentText"/>
        <w:tabs>
          <w:tab w:val="left" w:pos="180"/>
          <w:tab w:val="left" w:pos="540"/>
          <w:tab w:val="left" w:pos="900"/>
          <w:tab w:val="decimal" w:leader="dot" w:pos="9360"/>
        </w:tabs>
        <w:spacing w:line="240" w:lineRule="auto"/>
        <w:rPr>
          <w:rFonts w:ascii="Arial" w:hAnsi="Arial" w:cs="Arial"/>
          <w:noProof/>
          <w:snapToGrid/>
          <w:sz w:val="24"/>
          <w:szCs w:val="24"/>
        </w:rPr>
      </w:pPr>
      <w:r>
        <w:rPr>
          <w:rFonts w:ascii="Arial" w:hAnsi="Arial" w:cs="Arial"/>
          <w:noProof/>
          <w:snapToGrid/>
          <w:sz w:val="24"/>
          <w:szCs w:val="24"/>
        </w:rPr>
        <w:tab/>
      </w:r>
    </w:p>
    <w:p w14:paraId="417A0A9F" w14:textId="77777777" w:rsidR="003E48B2" w:rsidRDefault="003E48B2" w:rsidP="006C07F0">
      <w:pPr>
        <w:pStyle w:val="CommentText"/>
        <w:tabs>
          <w:tab w:val="left" w:pos="360"/>
          <w:tab w:val="decimal" w:leader="dot" w:pos="9360"/>
        </w:tabs>
        <w:spacing w:line="240" w:lineRule="auto"/>
        <w:jc w:val="left"/>
        <w:rPr>
          <w:rFonts w:ascii="Arial" w:hAnsi="Arial" w:cs="Arial"/>
          <w:noProof/>
          <w:snapToGrid/>
          <w:sz w:val="24"/>
          <w:szCs w:val="24"/>
        </w:rPr>
      </w:pPr>
    </w:p>
    <w:p w14:paraId="01F643D7" w14:textId="77777777" w:rsidR="005E3532" w:rsidRDefault="005E3532" w:rsidP="00CB6D56">
      <w:pPr>
        <w:tabs>
          <w:tab w:val="left" w:pos="360"/>
          <w:tab w:val="left" w:pos="720"/>
          <w:tab w:val="left" w:pos="1080"/>
        </w:tabs>
        <w:spacing w:line="240" w:lineRule="auto"/>
        <w:jc w:val="center"/>
        <w:rPr>
          <w:rFonts w:ascii="Arial" w:hAnsi="Arial"/>
          <w:b/>
          <w:sz w:val="36"/>
          <w:szCs w:val="36"/>
        </w:rPr>
        <w:sectPr w:rsidR="005E3532" w:rsidSect="005E3532">
          <w:footerReference w:type="default" r:id="rId14"/>
          <w:footerReference w:type="first" r:id="rId15"/>
          <w:pgSz w:w="12240" w:h="15840"/>
          <w:pgMar w:top="720" w:right="1440" w:bottom="288" w:left="1440" w:header="720" w:footer="432" w:gutter="0"/>
          <w:pgNumType w:fmt="lowerRoman" w:start="1"/>
          <w:cols w:space="720"/>
          <w:docGrid w:linePitch="360"/>
        </w:sectPr>
      </w:pPr>
    </w:p>
    <w:p w14:paraId="0667EF0C" w14:textId="77777777" w:rsidR="00136B6D" w:rsidRDefault="00136B6D" w:rsidP="00293F40">
      <w:pPr>
        <w:tabs>
          <w:tab w:val="left" w:pos="360"/>
          <w:tab w:val="left" w:pos="720"/>
          <w:tab w:val="left" w:pos="1080"/>
        </w:tabs>
        <w:spacing w:line="240" w:lineRule="auto"/>
        <w:rPr>
          <w:rFonts w:ascii="Arial" w:hAnsi="Arial"/>
          <w:b/>
          <w:sz w:val="36"/>
          <w:szCs w:val="36"/>
        </w:rPr>
      </w:pPr>
    </w:p>
    <w:p w14:paraId="5F954CEB" w14:textId="650B87DC" w:rsidR="000E2106" w:rsidRPr="00B65013" w:rsidRDefault="004C4501" w:rsidP="00490DC7">
      <w:pPr>
        <w:tabs>
          <w:tab w:val="left" w:pos="360"/>
          <w:tab w:val="left" w:pos="720"/>
          <w:tab w:val="left" w:pos="1080"/>
        </w:tabs>
        <w:spacing w:line="240" w:lineRule="auto"/>
        <w:rPr>
          <w:b/>
          <w:sz w:val="36"/>
          <w:szCs w:val="36"/>
        </w:rPr>
      </w:pPr>
      <w:r w:rsidRPr="00B65013">
        <w:rPr>
          <w:b/>
          <w:sz w:val="36"/>
          <w:szCs w:val="36"/>
        </w:rPr>
        <w:t>SECTION 1</w:t>
      </w:r>
      <w:r w:rsidR="00836817" w:rsidRPr="00B65013">
        <w:rPr>
          <w:b/>
          <w:sz w:val="36"/>
          <w:szCs w:val="36"/>
        </w:rPr>
        <w:t xml:space="preserve">.  </w:t>
      </w:r>
      <w:r w:rsidRPr="00B65013">
        <w:rPr>
          <w:b/>
          <w:sz w:val="36"/>
          <w:szCs w:val="36"/>
        </w:rPr>
        <w:t>INTRODUCTION</w:t>
      </w:r>
    </w:p>
    <w:p w14:paraId="1C4E00C7" w14:textId="3C22A267" w:rsidR="0079132F" w:rsidRPr="003A2111" w:rsidRDefault="004C4501" w:rsidP="003A2111">
      <w:pPr>
        <w:pStyle w:val="BodyText"/>
        <w:spacing w:after="0" w:line="240" w:lineRule="auto"/>
        <w:jc w:val="left"/>
        <w:rPr>
          <w:sz w:val="28"/>
          <w:szCs w:val="28"/>
        </w:rPr>
      </w:pPr>
      <w:r w:rsidRPr="003A2111">
        <w:rPr>
          <w:sz w:val="28"/>
          <w:szCs w:val="28"/>
        </w:rPr>
        <w:t>Planning, administering</w:t>
      </w:r>
      <w:r w:rsidR="00136B6D" w:rsidRPr="003A2111">
        <w:rPr>
          <w:sz w:val="28"/>
          <w:szCs w:val="28"/>
        </w:rPr>
        <w:t>,</w:t>
      </w:r>
      <w:r w:rsidRPr="003A2111">
        <w:rPr>
          <w:sz w:val="28"/>
          <w:szCs w:val="28"/>
        </w:rPr>
        <w:t xml:space="preserve"> and operating an affordable housing activity is a rewarding but challenging venture.  The federal regulations relating to the HOME Investment Partnership Program (HOME) can be very complex.  </w:t>
      </w:r>
      <w:r w:rsidR="00252304" w:rsidRPr="003A2111">
        <w:rPr>
          <w:sz w:val="28"/>
          <w:szCs w:val="28"/>
        </w:rPr>
        <w:t>The Iowa Finance Authority (IFA)</w:t>
      </w:r>
      <w:r w:rsidRPr="003A2111">
        <w:rPr>
          <w:sz w:val="28"/>
          <w:szCs w:val="28"/>
        </w:rPr>
        <w:t xml:space="preserve"> pr</w:t>
      </w:r>
      <w:r w:rsidR="005A6288" w:rsidRPr="003A2111">
        <w:rPr>
          <w:sz w:val="28"/>
          <w:szCs w:val="28"/>
        </w:rPr>
        <w:t xml:space="preserve">ovides </w:t>
      </w:r>
      <w:r w:rsidR="004271BE" w:rsidRPr="003A2111">
        <w:rPr>
          <w:sz w:val="28"/>
          <w:szCs w:val="28"/>
        </w:rPr>
        <w:t>sub</w:t>
      </w:r>
      <w:r w:rsidR="00935100" w:rsidRPr="003A2111">
        <w:rPr>
          <w:sz w:val="28"/>
          <w:szCs w:val="28"/>
        </w:rPr>
        <w:t>recipients</w:t>
      </w:r>
      <w:r w:rsidR="005A6288" w:rsidRPr="003A2111">
        <w:rPr>
          <w:sz w:val="28"/>
          <w:szCs w:val="28"/>
        </w:rPr>
        <w:t xml:space="preserve"> with this </w:t>
      </w:r>
      <w:r w:rsidR="00EF68CA" w:rsidRPr="003A2111">
        <w:rPr>
          <w:sz w:val="28"/>
          <w:szCs w:val="28"/>
        </w:rPr>
        <w:t>HOME Program Homebuyer</w:t>
      </w:r>
      <w:r w:rsidR="005F5FCD" w:rsidRPr="003A2111">
        <w:rPr>
          <w:sz w:val="28"/>
          <w:szCs w:val="28"/>
        </w:rPr>
        <w:t xml:space="preserve"> </w:t>
      </w:r>
      <w:r w:rsidRPr="003A2111">
        <w:rPr>
          <w:sz w:val="28"/>
          <w:szCs w:val="28"/>
        </w:rPr>
        <w:t>Guide</w:t>
      </w:r>
      <w:r w:rsidR="005F5FCD" w:rsidRPr="003A2111">
        <w:rPr>
          <w:sz w:val="28"/>
          <w:szCs w:val="28"/>
        </w:rPr>
        <w:t xml:space="preserve"> (Guide)</w:t>
      </w:r>
      <w:r w:rsidRPr="003A2111">
        <w:rPr>
          <w:sz w:val="28"/>
          <w:szCs w:val="28"/>
        </w:rPr>
        <w:t xml:space="preserve"> as a tool to help </w:t>
      </w:r>
      <w:r w:rsidR="00935100" w:rsidRPr="003A2111">
        <w:rPr>
          <w:sz w:val="28"/>
          <w:szCs w:val="28"/>
        </w:rPr>
        <w:t>them</w:t>
      </w:r>
      <w:r w:rsidRPr="003A2111">
        <w:rPr>
          <w:sz w:val="28"/>
          <w:szCs w:val="28"/>
        </w:rPr>
        <w:t xml:space="preserve"> manage </w:t>
      </w:r>
      <w:r w:rsidR="00935100" w:rsidRPr="003A2111">
        <w:rPr>
          <w:sz w:val="28"/>
          <w:szCs w:val="28"/>
        </w:rPr>
        <w:t>their</w:t>
      </w:r>
      <w:r w:rsidRPr="003A2111">
        <w:rPr>
          <w:sz w:val="28"/>
          <w:szCs w:val="28"/>
        </w:rPr>
        <w:t xml:space="preserve"> HOME award and to assist </w:t>
      </w:r>
      <w:r w:rsidR="00935100" w:rsidRPr="003A2111">
        <w:rPr>
          <w:sz w:val="28"/>
          <w:szCs w:val="28"/>
        </w:rPr>
        <w:t>them</w:t>
      </w:r>
      <w:r w:rsidRPr="003A2111">
        <w:rPr>
          <w:sz w:val="28"/>
          <w:szCs w:val="28"/>
        </w:rPr>
        <w:t xml:space="preserve"> in staying in compliance with applicable requirements.  This </w:t>
      </w:r>
      <w:r w:rsidR="005F5FCD" w:rsidRPr="003A2111">
        <w:rPr>
          <w:sz w:val="28"/>
          <w:szCs w:val="28"/>
        </w:rPr>
        <w:t>G</w:t>
      </w:r>
      <w:r w:rsidRPr="003A2111">
        <w:rPr>
          <w:sz w:val="28"/>
          <w:szCs w:val="28"/>
        </w:rPr>
        <w:t>uide is not a stand</w:t>
      </w:r>
      <w:r w:rsidR="005F5FCD" w:rsidRPr="003A2111">
        <w:rPr>
          <w:sz w:val="28"/>
          <w:szCs w:val="28"/>
        </w:rPr>
        <w:t>-</w:t>
      </w:r>
      <w:r w:rsidRPr="003A2111">
        <w:rPr>
          <w:sz w:val="28"/>
          <w:szCs w:val="28"/>
        </w:rPr>
        <w:t xml:space="preserve">alone document and needs to be utilized with other HOME sources of information for </w:t>
      </w:r>
      <w:r w:rsidR="002374DA" w:rsidRPr="003A2111">
        <w:rPr>
          <w:sz w:val="28"/>
          <w:szCs w:val="28"/>
        </w:rPr>
        <w:t>s</w:t>
      </w:r>
      <w:r w:rsidRPr="003A2111">
        <w:rPr>
          <w:sz w:val="28"/>
          <w:szCs w:val="28"/>
        </w:rPr>
        <w:t xml:space="preserve">tate and </w:t>
      </w:r>
      <w:r w:rsidR="002374DA" w:rsidRPr="003A2111">
        <w:rPr>
          <w:sz w:val="28"/>
          <w:szCs w:val="28"/>
        </w:rPr>
        <w:t>f</w:t>
      </w:r>
      <w:r w:rsidRPr="003A2111">
        <w:rPr>
          <w:sz w:val="28"/>
          <w:szCs w:val="28"/>
        </w:rPr>
        <w:t>ederal regulations.</w:t>
      </w:r>
      <w:r w:rsidR="00935100" w:rsidRPr="003A2111">
        <w:rPr>
          <w:sz w:val="28"/>
          <w:szCs w:val="28"/>
        </w:rPr>
        <w:t xml:space="preserve">  HUD regulation</w:t>
      </w:r>
      <w:r w:rsidR="007F7E73" w:rsidRPr="003A2111">
        <w:rPr>
          <w:sz w:val="28"/>
          <w:szCs w:val="28"/>
        </w:rPr>
        <w:t xml:space="preserve"> section</w:t>
      </w:r>
      <w:r w:rsidR="00935100" w:rsidRPr="003A2111">
        <w:rPr>
          <w:sz w:val="28"/>
          <w:szCs w:val="28"/>
        </w:rPr>
        <w:t xml:space="preserve">s cited in this document refer to HUD Regulations 24 CFR </w:t>
      </w:r>
      <w:r w:rsidR="00F30E87" w:rsidRPr="003A2111">
        <w:rPr>
          <w:sz w:val="28"/>
          <w:szCs w:val="28"/>
        </w:rPr>
        <w:t xml:space="preserve">Part 92 </w:t>
      </w:r>
      <w:r w:rsidR="00935100" w:rsidRPr="003A2111">
        <w:rPr>
          <w:sz w:val="28"/>
          <w:szCs w:val="28"/>
        </w:rPr>
        <w:t>(Code of Federal Regulations).</w:t>
      </w:r>
    </w:p>
    <w:p w14:paraId="58684897" w14:textId="77777777" w:rsidR="009A31BE" w:rsidRDefault="009A31BE" w:rsidP="003A2111">
      <w:pPr>
        <w:pStyle w:val="BodyText"/>
        <w:spacing w:after="0" w:line="240" w:lineRule="auto"/>
        <w:jc w:val="left"/>
        <w:rPr>
          <w:sz w:val="28"/>
          <w:szCs w:val="28"/>
        </w:rPr>
      </w:pPr>
    </w:p>
    <w:p w14:paraId="1D447271" w14:textId="32328D6C" w:rsidR="00D80D09" w:rsidRPr="003A2111" w:rsidRDefault="002634C2" w:rsidP="003A2111">
      <w:pPr>
        <w:pStyle w:val="BodyText"/>
        <w:spacing w:after="0" w:line="240" w:lineRule="auto"/>
        <w:jc w:val="left"/>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2111">
        <w:rPr>
          <w:sz w:val="28"/>
          <w:szCs w:val="28"/>
        </w:rPr>
        <w:t xml:space="preserve">IFA's website lists a vast amount of information, regulations, forms, </w:t>
      </w:r>
      <w:r w:rsidR="00CA636E" w:rsidRPr="003A2111">
        <w:rPr>
          <w:sz w:val="28"/>
          <w:szCs w:val="28"/>
        </w:rPr>
        <w:t xml:space="preserve">and </w:t>
      </w:r>
      <w:r w:rsidRPr="003A2111">
        <w:rPr>
          <w:sz w:val="28"/>
          <w:szCs w:val="28"/>
        </w:rPr>
        <w:t xml:space="preserve">announcements regarding the HOME </w:t>
      </w:r>
      <w:r w:rsidR="00676232" w:rsidRPr="003A2111">
        <w:rPr>
          <w:sz w:val="28"/>
          <w:szCs w:val="28"/>
        </w:rPr>
        <w:t>P</w:t>
      </w:r>
      <w:r w:rsidRPr="003A2111">
        <w:rPr>
          <w:sz w:val="28"/>
          <w:szCs w:val="28"/>
        </w:rPr>
        <w:t xml:space="preserve">rogram and is one of the best tools available for </w:t>
      </w:r>
      <w:r w:rsidR="00CF7143" w:rsidRPr="003A2111">
        <w:rPr>
          <w:sz w:val="28"/>
          <w:szCs w:val="28"/>
        </w:rPr>
        <w:t>sub</w:t>
      </w:r>
      <w:r w:rsidRPr="003A2111">
        <w:rPr>
          <w:sz w:val="28"/>
          <w:szCs w:val="28"/>
        </w:rPr>
        <w:t xml:space="preserve">recipients.  </w:t>
      </w:r>
      <w:r w:rsidR="007C6294" w:rsidRPr="003A2111">
        <w:rPr>
          <w:sz w:val="28"/>
          <w:szCs w:val="28"/>
        </w:rPr>
        <w:t xml:space="preserve">The forms cited in this Guide are highlighted with a </w:t>
      </w:r>
      <w:r w:rsidR="007C6294" w:rsidRPr="003A2111">
        <w:rPr>
          <w:sz w:val="28"/>
          <w:szCs w:val="28"/>
          <w:highlight w:val="yellow"/>
        </w:rPr>
        <w:t>yellow text highlight</w:t>
      </w:r>
      <w:r w:rsidR="007C6294" w:rsidRPr="003A2111">
        <w:rPr>
          <w:sz w:val="28"/>
          <w:szCs w:val="28"/>
        </w:rPr>
        <w:t xml:space="preserve">.  </w:t>
      </w:r>
      <w:r w:rsidR="00B6708C" w:rsidRPr="003A2111">
        <w:rPr>
          <w:sz w:val="28"/>
          <w:szCs w:val="28"/>
        </w:rPr>
        <w:t>The state and federal HOME rules along with ma</w:t>
      </w:r>
      <w:r w:rsidR="001B1CD2" w:rsidRPr="003A2111">
        <w:rPr>
          <w:sz w:val="28"/>
          <w:szCs w:val="28"/>
        </w:rPr>
        <w:t>ny of the documents referenced in this Guide can be found on the website</w:t>
      </w:r>
      <w:r w:rsidR="00935100" w:rsidRPr="003A2111">
        <w:rPr>
          <w:sz w:val="28"/>
          <w:szCs w:val="28"/>
        </w:rPr>
        <w:t xml:space="preserve"> </w:t>
      </w:r>
      <w:r w:rsidRPr="003A2111">
        <w:rPr>
          <w:sz w:val="28"/>
          <w:szCs w:val="28"/>
        </w:rPr>
        <w:t xml:space="preserve">at:  </w:t>
      </w:r>
      <w:hyperlink r:id="rId16" w:history="1">
        <w:r w:rsidRPr="003A2111">
          <w:rPr>
            <w:rStyle w:val="Hyperlink"/>
            <w:sz w:val="28"/>
            <w:szCs w:val="28"/>
          </w:rPr>
          <w:t>www.iowafinanceauthority.gov</w:t>
        </w:r>
      </w:hyperlink>
      <w:r w:rsidR="001C44FB" w:rsidRPr="003A2111">
        <w:rPr>
          <w:rStyle w:val="Hyperlink"/>
          <w:sz w:val="28"/>
          <w:szCs w:val="28"/>
        </w:rPr>
        <w:t xml:space="preserve"> </w:t>
      </w:r>
      <w:r w:rsidR="001C44FB" w:rsidRPr="003A2111">
        <w:rPr>
          <w:rStyle w:val="Hyperlink"/>
          <w:sz w:val="28"/>
          <w:szCs w:val="28"/>
          <w:u w:val="none"/>
        </w:rPr>
        <w:t xml:space="preserve"> </w:t>
      </w:r>
    </w:p>
    <w:p w14:paraId="173F8572" w14:textId="77777777" w:rsidR="009A31BE" w:rsidRDefault="009A31BE" w:rsidP="009A31BE">
      <w:pPr>
        <w:pStyle w:val="BodyText"/>
        <w:spacing w:after="0" w:line="240" w:lineRule="auto"/>
        <w:jc w:val="left"/>
        <w:rPr>
          <w:sz w:val="28"/>
          <w:szCs w:val="28"/>
        </w:rPr>
      </w:pPr>
    </w:p>
    <w:p w14:paraId="0C449862" w14:textId="1EBAE3E8" w:rsidR="009A31BE" w:rsidRPr="003A2111" w:rsidRDefault="009A31BE" w:rsidP="009A31BE">
      <w:pPr>
        <w:pStyle w:val="BodyText"/>
        <w:spacing w:after="0" w:line="240" w:lineRule="auto"/>
        <w:jc w:val="left"/>
        <w:rPr>
          <w:sz w:val="28"/>
          <w:szCs w:val="28"/>
        </w:rPr>
      </w:pPr>
      <w:r>
        <w:rPr>
          <w:sz w:val="28"/>
          <w:szCs w:val="28"/>
        </w:rPr>
        <w:t xml:space="preserve">The path to </w:t>
      </w:r>
      <w:r w:rsidR="00E201AC">
        <w:rPr>
          <w:sz w:val="28"/>
          <w:szCs w:val="28"/>
        </w:rPr>
        <w:t>finding</w:t>
      </w:r>
      <w:r>
        <w:rPr>
          <w:sz w:val="28"/>
          <w:szCs w:val="28"/>
        </w:rPr>
        <w:t xml:space="preserve"> the Homebuyer information on the IFA web:  Go to the Iowa Finance Authority (link above);</w:t>
      </w:r>
      <w:r w:rsidR="0043736F">
        <w:rPr>
          <w:sz w:val="28"/>
          <w:szCs w:val="28"/>
        </w:rPr>
        <w:t xml:space="preserve"> </w:t>
      </w:r>
      <w:r>
        <w:rPr>
          <w:sz w:val="28"/>
          <w:szCs w:val="28"/>
        </w:rPr>
        <w:t>the top ribbon of the page</w:t>
      </w:r>
      <w:r w:rsidR="0043736F">
        <w:rPr>
          <w:sz w:val="28"/>
          <w:szCs w:val="28"/>
        </w:rPr>
        <w:t xml:space="preserve"> pick “Find a Program”</w:t>
      </w:r>
      <w:r>
        <w:rPr>
          <w:sz w:val="28"/>
          <w:szCs w:val="28"/>
        </w:rPr>
        <w:t>; go down to the left side and pick “</w:t>
      </w:r>
      <w:r w:rsidR="00E75080">
        <w:rPr>
          <w:sz w:val="28"/>
          <w:szCs w:val="28"/>
        </w:rPr>
        <w:t>D</w:t>
      </w:r>
      <w:r>
        <w:rPr>
          <w:sz w:val="28"/>
          <w:szCs w:val="28"/>
        </w:rPr>
        <w:t>eveloper”; then pick “HOME program”.  Then go down to HOME Program – Homebuyer.</w:t>
      </w:r>
      <w:r w:rsidR="00E75080">
        <w:rPr>
          <w:sz w:val="28"/>
          <w:szCs w:val="28"/>
        </w:rPr>
        <w:t xml:space="preserve">  </w:t>
      </w:r>
    </w:p>
    <w:p w14:paraId="7CE0F0F4" w14:textId="77777777" w:rsidR="00B355A2" w:rsidRDefault="00B355A2" w:rsidP="00935100">
      <w:pPr>
        <w:pStyle w:val="BodyText"/>
        <w:tabs>
          <w:tab w:val="left" w:pos="360"/>
        </w:tabs>
        <w:spacing w:after="0" w:line="240" w:lineRule="auto"/>
        <w:rPr>
          <w:b/>
        </w:rPr>
      </w:pPr>
    </w:p>
    <w:p w14:paraId="6D98D48A" w14:textId="3BA634BE" w:rsidR="004167FD" w:rsidRDefault="004167FD" w:rsidP="00935100">
      <w:pPr>
        <w:pStyle w:val="BodyText"/>
        <w:tabs>
          <w:tab w:val="left" w:pos="360"/>
        </w:tabs>
        <w:spacing w:after="0" w:line="240" w:lineRule="auto"/>
        <w:rPr>
          <w:rFonts w:ascii="Arial" w:hAnsi="Arial" w:cs="Arial"/>
          <w:sz w:val="22"/>
          <w:szCs w:val="22"/>
        </w:rPr>
      </w:pPr>
      <w:r w:rsidRPr="008C5DA0">
        <w:rPr>
          <w:b/>
          <w:sz w:val="28"/>
          <w:szCs w:val="28"/>
        </w:rPr>
        <w:t>HOME ALLOCATION STAFF</w:t>
      </w:r>
    </w:p>
    <w:tbl>
      <w:tblPr>
        <w:tblpPr w:leftFromText="180" w:rightFromText="180" w:vertAnchor="text" w:tblpX="108"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3768"/>
        <w:gridCol w:w="3065"/>
      </w:tblGrid>
      <w:tr w:rsidR="007C2AF5" w:rsidRPr="00F00826" w14:paraId="38CEE148" w14:textId="77777777" w:rsidTr="00B469FB">
        <w:tc>
          <w:tcPr>
            <w:tcW w:w="2407" w:type="dxa"/>
            <w:tcBorders>
              <w:top w:val="threeDEngrave" w:sz="24" w:space="0" w:color="auto"/>
              <w:left w:val="threeDEngrave" w:sz="24" w:space="0" w:color="auto"/>
              <w:bottom w:val="threeDEngrave" w:sz="24" w:space="0" w:color="auto"/>
            </w:tcBorders>
            <w:shd w:val="clear" w:color="auto" w:fill="D9D9D9"/>
          </w:tcPr>
          <w:p w14:paraId="1B1E94D1" w14:textId="77777777" w:rsidR="004167FD" w:rsidRPr="00F00826" w:rsidRDefault="004167FD" w:rsidP="00502B81">
            <w:pPr>
              <w:pStyle w:val="BodyText"/>
              <w:spacing w:line="240" w:lineRule="auto"/>
              <w:rPr>
                <w:rFonts w:ascii="Arial" w:hAnsi="Arial" w:cs="Arial"/>
                <w:b/>
                <w:sz w:val="20"/>
                <w:szCs w:val="20"/>
              </w:rPr>
            </w:pPr>
            <w:r w:rsidRPr="00F00826">
              <w:rPr>
                <w:rFonts w:ascii="Arial" w:hAnsi="Arial" w:cs="Arial"/>
                <w:b/>
                <w:sz w:val="20"/>
                <w:szCs w:val="20"/>
              </w:rPr>
              <w:t>Name/Title</w:t>
            </w:r>
          </w:p>
        </w:tc>
        <w:tc>
          <w:tcPr>
            <w:tcW w:w="3768" w:type="dxa"/>
            <w:tcBorders>
              <w:top w:val="threeDEngrave" w:sz="24" w:space="0" w:color="auto"/>
              <w:bottom w:val="threeDEngrave" w:sz="24" w:space="0" w:color="auto"/>
            </w:tcBorders>
            <w:shd w:val="clear" w:color="auto" w:fill="D9D9D9"/>
          </w:tcPr>
          <w:p w14:paraId="7F3FD1F1" w14:textId="77777777" w:rsidR="004167FD" w:rsidRPr="00F00826" w:rsidRDefault="004167FD" w:rsidP="00502B81">
            <w:pPr>
              <w:pStyle w:val="BodyText"/>
              <w:spacing w:line="240" w:lineRule="auto"/>
              <w:rPr>
                <w:rFonts w:ascii="Arial" w:hAnsi="Arial" w:cs="Arial"/>
                <w:b/>
                <w:sz w:val="20"/>
                <w:szCs w:val="20"/>
              </w:rPr>
            </w:pPr>
            <w:r w:rsidRPr="00F00826">
              <w:rPr>
                <w:rFonts w:ascii="Arial" w:hAnsi="Arial" w:cs="Arial"/>
                <w:b/>
                <w:sz w:val="20"/>
                <w:szCs w:val="20"/>
              </w:rPr>
              <w:t>Contact Info.</w:t>
            </w:r>
          </w:p>
        </w:tc>
        <w:tc>
          <w:tcPr>
            <w:tcW w:w="3065" w:type="dxa"/>
            <w:tcBorders>
              <w:top w:val="threeDEngrave" w:sz="24" w:space="0" w:color="auto"/>
              <w:bottom w:val="threeDEngrave" w:sz="24" w:space="0" w:color="auto"/>
              <w:right w:val="threeDEngrave" w:sz="24" w:space="0" w:color="auto"/>
            </w:tcBorders>
            <w:shd w:val="clear" w:color="auto" w:fill="D9D9D9"/>
          </w:tcPr>
          <w:p w14:paraId="4E65F759" w14:textId="77777777" w:rsidR="004167FD" w:rsidRPr="00F00826" w:rsidRDefault="004167FD" w:rsidP="00502B81">
            <w:pPr>
              <w:pStyle w:val="BodyText"/>
              <w:spacing w:line="240" w:lineRule="auto"/>
              <w:rPr>
                <w:rFonts w:ascii="Arial" w:hAnsi="Arial" w:cs="Arial"/>
                <w:b/>
                <w:sz w:val="20"/>
                <w:szCs w:val="20"/>
              </w:rPr>
            </w:pPr>
            <w:r w:rsidRPr="00F00826">
              <w:rPr>
                <w:rFonts w:ascii="Arial" w:hAnsi="Arial" w:cs="Arial"/>
                <w:b/>
                <w:sz w:val="20"/>
                <w:szCs w:val="20"/>
              </w:rPr>
              <w:t>Resource</w:t>
            </w:r>
          </w:p>
        </w:tc>
      </w:tr>
      <w:tr w:rsidR="007C2AF5" w:rsidRPr="00F00826" w14:paraId="2190FB6F" w14:textId="77777777" w:rsidTr="00B469FB">
        <w:tc>
          <w:tcPr>
            <w:tcW w:w="2407" w:type="dxa"/>
            <w:tcBorders>
              <w:top w:val="threeDEngrave" w:sz="24" w:space="0" w:color="auto"/>
              <w:left w:val="threeDEngrave" w:sz="24" w:space="0" w:color="auto"/>
            </w:tcBorders>
            <w:shd w:val="clear" w:color="auto" w:fill="auto"/>
          </w:tcPr>
          <w:p w14:paraId="73A559B9" w14:textId="312D8F1F" w:rsidR="000B3438" w:rsidRPr="007C2AF5" w:rsidRDefault="007C2AF5" w:rsidP="00502B81">
            <w:pPr>
              <w:pStyle w:val="BodyText"/>
              <w:spacing w:after="0" w:line="240" w:lineRule="auto"/>
              <w:jc w:val="left"/>
              <w:rPr>
                <w:rFonts w:ascii="Arial" w:hAnsi="Arial" w:cs="Arial"/>
                <w:sz w:val="20"/>
                <w:szCs w:val="20"/>
              </w:rPr>
            </w:pPr>
            <w:r w:rsidRPr="007C2AF5">
              <w:rPr>
                <w:rFonts w:ascii="Arial" w:hAnsi="Arial" w:cs="Arial"/>
                <w:sz w:val="20"/>
                <w:szCs w:val="20"/>
              </w:rPr>
              <w:t>Brian Sullivan</w:t>
            </w:r>
          </w:p>
          <w:p w14:paraId="297014DB" w14:textId="77777777" w:rsidR="004167FD" w:rsidRPr="007C2AF5" w:rsidRDefault="000B3438" w:rsidP="004D300A">
            <w:pPr>
              <w:pStyle w:val="BodyText"/>
              <w:spacing w:after="0" w:line="240" w:lineRule="auto"/>
              <w:jc w:val="left"/>
              <w:rPr>
                <w:rFonts w:ascii="Arial" w:hAnsi="Arial" w:cs="Arial"/>
                <w:sz w:val="20"/>
                <w:szCs w:val="20"/>
              </w:rPr>
            </w:pPr>
            <w:r w:rsidRPr="007C2AF5">
              <w:rPr>
                <w:rFonts w:ascii="Arial" w:hAnsi="Arial" w:cs="Arial"/>
                <w:sz w:val="20"/>
                <w:szCs w:val="20"/>
              </w:rPr>
              <w:t xml:space="preserve">Chief </w:t>
            </w:r>
            <w:r w:rsidR="004D300A" w:rsidRPr="007C2AF5">
              <w:rPr>
                <w:rFonts w:ascii="Arial" w:hAnsi="Arial" w:cs="Arial"/>
                <w:sz w:val="20"/>
                <w:szCs w:val="20"/>
              </w:rPr>
              <w:t>Programs</w:t>
            </w:r>
            <w:r w:rsidRPr="007C2AF5">
              <w:rPr>
                <w:rFonts w:ascii="Arial" w:hAnsi="Arial" w:cs="Arial"/>
                <w:sz w:val="20"/>
                <w:szCs w:val="20"/>
              </w:rPr>
              <w:t xml:space="preserve"> Officer</w:t>
            </w:r>
          </w:p>
        </w:tc>
        <w:tc>
          <w:tcPr>
            <w:tcW w:w="3768" w:type="dxa"/>
            <w:tcBorders>
              <w:top w:val="threeDEngrave" w:sz="24" w:space="0" w:color="auto"/>
            </w:tcBorders>
            <w:shd w:val="clear" w:color="auto" w:fill="auto"/>
          </w:tcPr>
          <w:p w14:paraId="4BDCD8C5" w14:textId="37D6C2FD" w:rsidR="004167FD"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515-</w:t>
            </w:r>
            <w:r w:rsidR="00AA21EB">
              <w:rPr>
                <w:rFonts w:ascii="Arial" w:hAnsi="Arial" w:cs="Arial"/>
                <w:sz w:val="20"/>
                <w:szCs w:val="20"/>
              </w:rPr>
              <w:t>452-</w:t>
            </w:r>
            <w:r w:rsidR="00832B8F">
              <w:rPr>
                <w:rFonts w:ascii="Arial" w:hAnsi="Arial" w:cs="Arial"/>
                <w:sz w:val="20"/>
                <w:szCs w:val="20"/>
              </w:rPr>
              <w:t>0430</w:t>
            </w:r>
          </w:p>
          <w:p w14:paraId="7274D4C8" w14:textId="532E9386" w:rsidR="00D30883" w:rsidRPr="007C2AF5" w:rsidRDefault="000816C0" w:rsidP="000B3438">
            <w:pPr>
              <w:pStyle w:val="BodyText"/>
              <w:spacing w:after="0" w:line="240" w:lineRule="auto"/>
              <w:jc w:val="left"/>
              <w:rPr>
                <w:rFonts w:ascii="Arial" w:hAnsi="Arial" w:cs="Arial"/>
                <w:sz w:val="20"/>
                <w:szCs w:val="20"/>
              </w:rPr>
            </w:pPr>
            <w:hyperlink r:id="rId17" w:history="1">
              <w:r w:rsidR="007C2AF5" w:rsidRPr="007C2AF5">
                <w:rPr>
                  <w:rStyle w:val="Hyperlink"/>
                  <w:rFonts w:ascii="Arial" w:hAnsi="Arial" w:cs="Arial"/>
                  <w:sz w:val="20"/>
                  <w:szCs w:val="20"/>
                </w:rPr>
                <w:t>Brian.Sullivan@iowafinance.com</w:t>
              </w:r>
            </w:hyperlink>
          </w:p>
        </w:tc>
        <w:tc>
          <w:tcPr>
            <w:tcW w:w="3065" w:type="dxa"/>
            <w:tcBorders>
              <w:top w:val="threeDEngrave" w:sz="24" w:space="0" w:color="auto"/>
              <w:right w:val="threeDEngrave" w:sz="24" w:space="0" w:color="auto"/>
            </w:tcBorders>
            <w:shd w:val="clear" w:color="auto" w:fill="auto"/>
          </w:tcPr>
          <w:p w14:paraId="0713E6FC" w14:textId="77777777" w:rsidR="004167FD"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Program Administration</w:t>
            </w:r>
          </w:p>
        </w:tc>
      </w:tr>
      <w:tr w:rsidR="001E661F" w:rsidRPr="00F00826" w14:paraId="6DEE508E" w14:textId="77777777" w:rsidTr="00B469FB">
        <w:tc>
          <w:tcPr>
            <w:tcW w:w="2407" w:type="dxa"/>
            <w:tcBorders>
              <w:left w:val="threeDEngrave" w:sz="24" w:space="0" w:color="auto"/>
            </w:tcBorders>
            <w:shd w:val="clear" w:color="auto" w:fill="auto"/>
          </w:tcPr>
          <w:p w14:paraId="4D9E45CE" w14:textId="77777777" w:rsidR="001E661F" w:rsidRDefault="001E661F" w:rsidP="00502B81">
            <w:pPr>
              <w:pStyle w:val="BodyText"/>
              <w:spacing w:after="0" w:line="240" w:lineRule="auto"/>
              <w:jc w:val="left"/>
              <w:rPr>
                <w:rFonts w:ascii="Arial" w:hAnsi="Arial" w:cs="Arial"/>
                <w:sz w:val="20"/>
                <w:szCs w:val="20"/>
              </w:rPr>
            </w:pPr>
            <w:r>
              <w:rPr>
                <w:rFonts w:ascii="Arial" w:hAnsi="Arial" w:cs="Arial"/>
                <w:sz w:val="20"/>
                <w:szCs w:val="20"/>
              </w:rPr>
              <w:t>Justin Knudson</w:t>
            </w:r>
          </w:p>
          <w:p w14:paraId="4CE51C84" w14:textId="5E68201A" w:rsidR="001E661F" w:rsidRPr="007C2AF5" w:rsidRDefault="005C3544" w:rsidP="00502B81">
            <w:pPr>
              <w:pStyle w:val="BodyText"/>
              <w:spacing w:after="0" w:line="240" w:lineRule="auto"/>
              <w:jc w:val="left"/>
              <w:rPr>
                <w:rFonts w:ascii="Arial" w:hAnsi="Arial" w:cs="Arial"/>
                <w:sz w:val="20"/>
                <w:szCs w:val="20"/>
              </w:rPr>
            </w:pPr>
            <w:r>
              <w:rPr>
                <w:rFonts w:ascii="Arial" w:hAnsi="Arial" w:cs="Arial"/>
                <w:sz w:val="20"/>
                <w:szCs w:val="20"/>
              </w:rPr>
              <w:t>Federal &amp; State Program</w:t>
            </w:r>
            <w:r w:rsidR="00313462">
              <w:rPr>
                <w:rFonts w:ascii="Arial" w:hAnsi="Arial" w:cs="Arial"/>
                <w:sz w:val="20"/>
                <w:szCs w:val="20"/>
              </w:rPr>
              <w:t>s</w:t>
            </w:r>
            <w:r>
              <w:rPr>
                <w:rFonts w:ascii="Arial" w:hAnsi="Arial" w:cs="Arial"/>
                <w:sz w:val="20"/>
                <w:szCs w:val="20"/>
              </w:rPr>
              <w:t xml:space="preserve"> Director</w:t>
            </w:r>
          </w:p>
        </w:tc>
        <w:tc>
          <w:tcPr>
            <w:tcW w:w="3768" w:type="dxa"/>
            <w:shd w:val="clear" w:color="auto" w:fill="auto"/>
          </w:tcPr>
          <w:p w14:paraId="04184217" w14:textId="77777777" w:rsidR="001E661F" w:rsidRDefault="00313462" w:rsidP="00502B81">
            <w:pPr>
              <w:pStyle w:val="BodyText"/>
              <w:spacing w:after="0" w:line="240" w:lineRule="auto"/>
              <w:jc w:val="left"/>
              <w:rPr>
                <w:rFonts w:ascii="Arial" w:hAnsi="Arial" w:cs="Arial"/>
                <w:sz w:val="20"/>
                <w:szCs w:val="20"/>
              </w:rPr>
            </w:pPr>
            <w:r>
              <w:rPr>
                <w:rFonts w:ascii="Arial" w:hAnsi="Arial" w:cs="Arial"/>
                <w:sz w:val="20"/>
                <w:szCs w:val="20"/>
              </w:rPr>
              <w:t>515-</w:t>
            </w:r>
            <w:r w:rsidR="00E96769">
              <w:rPr>
                <w:rFonts w:ascii="Arial" w:hAnsi="Arial" w:cs="Arial"/>
                <w:sz w:val="20"/>
                <w:szCs w:val="20"/>
              </w:rPr>
              <w:t>452-</w:t>
            </w:r>
            <w:r w:rsidR="003F6F15">
              <w:rPr>
                <w:rFonts w:ascii="Arial" w:hAnsi="Arial" w:cs="Arial"/>
                <w:sz w:val="20"/>
                <w:szCs w:val="20"/>
              </w:rPr>
              <w:t>0473</w:t>
            </w:r>
          </w:p>
          <w:p w14:paraId="0C83CC39" w14:textId="61905C36" w:rsidR="003F6F15" w:rsidRPr="007C2AF5" w:rsidRDefault="000816C0" w:rsidP="00502B81">
            <w:pPr>
              <w:pStyle w:val="BodyText"/>
              <w:spacing w:after="0" w:line="240" w:lineRule="auto"/>
              <w:jc w:val="left"/>
              <w:rPr>
                <w:rFonts w:ascii="Arial" w:hAnsi="Arial" w:cs="Arial"/>
                <w:sz w:val="20"/>
                <w:szCs w:val="20"/>
              </w:rPr>
            </w:pPr>
            <w:hyperlink r:id="rId18" w:history="1">
              <w:r w:rsidR="003F6F15" w:rsidRPr="00DD703B">
                <w:rPr>
                  <w:rStyle w:val="Hyperlink"/>
                  <w:rFonts w:ascii="Arial" w:hAnsi="Arial" w:cs="Arial"/>
                  <w:sz w:val="20"/>
                  <w:szCs w:val="20"/>
                </w:rPr>
                <w:t>Justin.knudson@iowafinance.com</w:t>
              </w:r>
            </w:hyperlink>
            <w:r w:rsidR="003F6F15">
              <w:rPr>
                <w:rFonts w:ascii="Arial" w:hAnsi="Arial" w:cs="Arial"/>
                <w:sz w:val="20"/>
                <w:szCs w:val="20"/>
              </w:rPr>
              <w:t xml:space="preserve"> </w:t>
            </w:r>
          </w:p>
        </w:tc>
        <w:tc>
          <w:tcPr>
            <w:tcW w:w="3065" w:type="dxa"/>
            <w:tcBorders>
              <w:right w:val="threeDEngrave" w:sz="24" w:space="0" w:color="auto"/>
            </w:tcBorders>
            <w:shd w:val="clear" w:color="auto" w:fill="auto"/>
          </w:tcPr>
          <w:p w14:paraId="373E5922" w14:textId="7C518955" w:rsidR="001E661F" w:rsidRPr="007C2AF5" w:rsidRDefault="003F6F15" w:rsidP="00502B81">
            <w:pPr>
              <w:pStyle w:val="BodyText"/>
              <w:spacing w:after="0" w:line="240" w:lineRule="auto"/>
              <w:jc w:val="left"/>
              <w:rPr>
                <w:rFonts w:ascii="Arial" w:hAnsi="Arial" w:cs="Arial"/>
                <w:sz w:val="20"/>
                <w:szCs w:val="20"/>
              </w:rPr>
            </w:pPr>
            <w:r>
              <w:rPr>
                <w:rFonts w:ascii="Arial" w:hAnsi="Arial" w:cs="Arial"/>
                <w:sz w:val="20"/>
                <w:szCs w:val="20"/>
              </w:rPr>
              <w:t>Program Administration</w:t>
            </w:r>
          </w:p>
        </w:tc>
      </w:tr>
      <w:tr w:rsidR="007C2AF5" w:rsidRPr="00F00826" w14:paraId="4C8BFABE" w14:textId="77777777" w:rsidTr="00B469FB">
        <w:tc>
          <w:tcPr>
            <w:tcW w:w="2407" w:type="dxa"/>
            <w:tcBorders>
              <w:left w:val="threeDEngrave" w:sz="24" w:space="0" w:color="auto"/>
            </w:tcBorders>
            <w:shd w:val="clear" w:color="auto" w:fill="auto"/>
          </w:tcPr>
          <w:p w14:paraId="520A9968" w14:textId="77777777" w:rsidR="00D30883"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Rita Eble</w:t>
            </w:r>
          </w:p>
          <w:p w14:paraId="7BABFA94" w14:textId="5CFCF3B7" w:rsidR="006A6048" w:rsidRPr="007C2AF5" w:rsidRDefault="006A6048" w:rsidP="00502B81">
            <w:pPr>
              <w:pStyle w:val="BodyText"/>
              <w:spacing w:after="0" w:line="240" w:lineRule="auto"/>
              <w:jc w:val="left"/>
              <w:rPr>
                <w:rFonts w:ascii="Arial" w:hAnsi="Arial" w:cs="Arial"/>
                <w:sz w:val="20"/>
                <w:szCs w:val="20"/>
              </w:rPr>
            </w:pPr>
            <w:r w:rsidRPr="007C2AF5">
              <w:rPr>
                <w:rFonts w:ascii="Arial" w:hAnsi="Arial" w:cs="Arial"/>
                <w:sz w:val="20"/>
                <w:szCs w:val="20"/>
              </w:rPr>
              <w:t>Pr</w:t>
            </w:r>
            <w:r w:rsidR="00F05112">
              <w:rPr>
                <w:rFonts w:ascii="Arial" w:hAnsi="Arial" w:cs="Arial"/>
                <w:sz w:val="20"/>
                <w:szCs w:val="20"/>
              </w:rPr>
              <w:t xml:space="preserve">ogram </w:t>
            </w:r>
            <w:r w:rsidRPr="007C2AF5">
              <w:rPr>
                <w:rFonts w:ascii="Arial" w:hAnsi="Arial" w:cs="Arial"/>
                <w:sz w:val="20"/>
                <w:szCs w:val="20"/>
              </w:rPr>
              <w:t>Manager</w:t>
            </w:r>
          </w:p>
        </w:tc>
        <w:tc>
          <w:tcPr>
            <w:tcW w:w="3768" w:type="dxa"/>
            <w:shd w:val="clear" w:color="auto" w:fill="auto"/>
          </w:tcPr>
          <w:p w14:paraId="0FB8EAC4" w14:textId="38F7DF02" w:rsidR="004167FD"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515-</w:t>
            </w:r>
            <w:r w:rsidR="00841D99">
              <w:rPr>
                <w:rFonts w:ascii="Arial" w:hAnsi="Arial" w:cs="Arial"/>
                <w:sz w:val="20"/>
                <w:szCs w:val="20"/>
              </w:rPr>
              <w:t>452-0422</w:t>
            </w:r>
          </w:p>
          <w:p w14:paraId="4413235D" w14:textId="0D6EAD70" w:rsidR="00D30883" w:rsidRPr="007C2AF5" w:rsidRDefault="000816C0" w:rsidP="00502B81">
            <w:pPr>
              <w:pStyle w:val="BodyText"/>
              <w:spacing w:after="0" w:line="240" w:lineRule="auto"/>
              <w:jc w:val="left"/>
              <w:rPr>
                <w:rFonts w:ascii="Arial" w:hAnsi="Arial" w:cs="Arial"/>
                <w:sz w:val="20"/>
                <w:szCs w:val="20"/>
              </w:rPr>
            </w:pPr>
            <w:hyperlink r:id="rId19" w:history="1">
              <w:r w:rsidR="007C2AF5" w:rsidRPr="007C2AF5">
                <w:rPr>
                  <w:rStyle w:val="Hyperlink"/>
                  <w:rFonts w:ascii="Arial" w:hAnsi="Arial" w:cs="Arial"/>
                  <w:sz w:val="20"/>
                  <w:szCs w:val="20"/>
                </w:rPr>
                <w:t>Rita.Eble@iowafinance.com</w:t>
              </w:r>
            </w:hyperlink>
          </w:p>
        </w:tc>
        <w:tc>
          <w:tcPr>
            <w:tcW w:w="3065" w:type="dxa"/>
            <w:tcBorders>
              <w:right w:val="threeDEngrave" w:sz="24" w:space="0" w:color="auto"/>
            </w:tcBorders>
            <w:shd w:val="clear" w:color="auto" w:fill="auto"/>
          </w:tcPr>
          <w:p w14:paraId="2D408F89" w14:textId="77777777" w:rsidR="00D30883"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Project Manager</w:t>
            </w:r>
          </w:p>
          <w:p w14:paraId="20CF5210" w14:textId="77777777" w:rsidR="009D0E59" w:rsidRPr="007C2AF5" w:rsidRDefault="00D30883" w:rsidP="00935100">
            <w:pPr>
              <w:pStyle w:val="BodyText"/>
              <w:spacing w:after="0" w:line="240" w:lineRule="auto"/>
              <w:jc w:val="left"/>
              <w:rPr>
                <w:rFonts w:ascii="Arial" w:hAnsi="Arial" w:cs="Arial"/>
                <w:sz w:val="20"/>
                <w:szCs w:val="20"/>
              </w:rPr>
            </w:pPr>
            <w:r w:rsidRPr="007C2AF5">
              <w:rPr>
                <w:rFonts w:ascii="Arial" w:hAnsi="Arial" w:cs="Arial"/>
                <w:sz w:val="20"/>
                <w:szCs w:val="20"/>
              </w:rPr>
              <w:t>Environmental</w:t>
            </w:r>
          </w:p>
        </w:tc>
      </w:tr>
      <w:tr w:rsidR="00BC1035" w:rsidRPr="00F00826" w14:paraId="0D460DAA" w14:textId="77777777" w:rsidTr="00B469FB">
        <w:tc>
          <w:tcPr>
            <w:tcW w:w="2407" w:type="dxa"/>
            <w:tcBorders>
              <w:left w:val="threeDEngrave" w:sz="24" w:space="0" w:color="auto"/>
            </w:tcBorders>
            <w:shd w:val="clear" w:color="auto" w:fill="auto"/>
          </w:tcPr>
          <w:p w14:paraId="6F6C161C" w14:textId="77777777" w:rsidR="00BC1035" w:rsidRDefault="00BC1035" w:rsidP="00502B81">
            <w:pPr>
              <w:pStyle w:val="BodyText"/>
              <w:spacing w:after="0" w:line="240" w:lineRule="auto"/>
              <w:jc w:val="left"/>
              <w:rPr>
                <w:rFonts w:ascii="Arial" w:hAnsi="Arial" w:cs="Arial"/>
                <w:sz w:val="20"/>
                <w:szCs w:val="20"/>
              </w:rPr>
            </w:pPr>
            <w:r>
              <w:rPr>
                <w:rFonts w:ascii="Arial" w:hAnsi="Arial" w:cs="Arial"/>
                <w:sz w:val="20"/>
                <w:szCs w:val="20"/>
              </w:rPr>
              <w:t>Carol Wells</w:t>
            </w:r>
          </w:p>
          <w:p w14:paraId="21AA496E" w14:textId="44C53174" w:rsidR="00016F27" w:rsidRPr="007C2AF5" w:rsidRDefault="009407FD" w:rsidP="00502B81">
            <w:pPr>
              <w:pStyle w:val="BodyText"/>
              <w:spacing w:after="0" w:line="240" w:lineRule="auto"/>
              <w:jc w:val="left"/>
              <w:rPr>
                <w:rFonts w:ascii="Arial" w:hAnsi="Arial" w:cs="Arial"/>
                <w:sz w:val="20"/>
                <w:szCs w:val="20"/>
              </w:rPr>
            </w:pPr>
            <w:r>
              <w:rPr>
                <w:rFonts w:ascii="Arial" w:hAnsi="Arial" w:cs="Arial"/>
                <w:sz w:val="20"/>
                <w:szCs w:val="20"/>
              </w:rPr>
              <w:t>Housing Compliance Officer</w:t>
            </w:r>
          </w:p>
        </w:tc>
        <w:tc>
          <w:tcPr>
            <w:tcW w:w="3768" w:type="dxa"/>
            <w:shd w:val="clear" w:color="auto" w:fill="auto"/>
          </w:tcPr>
          <w:p w14:paraId="3EE51AD5" w14:textId="77777777" w:rsidR="00BC1035" w:rsidRDefault="0070054A" w:rsidP="00502B81">
            <w:pPr>
              <w:pStyle w:val="BodyText"/>
              <w:spacing w:after="0" w:line="240" w:lineRule="auto"/>
              <w:jc w:val="left"/>
              <w:rPr>
                <w:rFonts w:ascii="Arial" w:hAnsi="Arial" w:cs="Arial"/>
                <w:sz w:val="20"/>
                <w:szCs w:val="20"/>
              </w:rPr>
            </w:pPr>
            <w:r>
              <w:rPr>
                <w:rFonts w:ascii="Arial" w:hAnsi="Arial" w:cs="Arial"/>
                <w:sz w:val="20"/>
                <w:szCs w:val="20"/>
              </w:rPr>
              <w:t>515-452-0419</w:t>
            </w:r>
          </w:p>
          <w:p w14:paraId="1CCFCE2C" w14:textId="556D1945" w:rsidR="0070054A" w:rsidRPr="007C2AF5" w:rsidRDefault="000816C0" w:rsidP="00502B81">
            <w:pPr>
              <w:pStyle w:val="BodyText"/>
              <w:spacing w:after="0" w:line="240" w:lineRule="auto"/>
              <w:jc w:val="left"/>
              <w:rPr>
                <w:rFonts w:ascii="Arial" w:hAnsi="Arial" w:cs="Arial"/>
                <w:sz w:val="20"/>
                <w:szCs w:val="20"/>
              </w:rPr>
            </w:pPr>
            <w:hyperlink r:id="rId20" w:history="1">
              <w:r w:rsidR="0070054A" w:rsidRPr="00DD703B">
                <w:rPr>
                  <w:rStyle w:val="Hyperlink"/>
                  <w:rFonts w:ascii="Arial" w:hAnsi="Arial" w:cs="Arial"/>
                  <w:sz w:val="20"/>
                  <w:szCs w:val="20"/>
                </w:rPr>
                <w:t>Carol.wells@iowafinance.com</w:t>
              </w:r>
            </w:hyperlink>
          </w:p>
        </w:tc>
        <w:tc>
          <w:tcPr>
            <w:tcW w:w="3065" w:type="dxa"/>
            <w:tcBorders>
              <w:right w:val="threeDEngrave" w:sz="24" w:space="0" w:color="auto"/>
            </w:tcBorders>
            <w:shd w:val="clear" w:color="auto" w:fill="auto"/>
          </w:tcPr>
          <w:p w14:paraId="6B2533ED" w14:textId="3C387F3E" w:rsidR="00BC1035" w:rsidRPr="007C2AF5" w:rsidRDefault="005F68DF" w:rsidP="00502B81">
            <w:pPr>
              <w:pStyle w:val="BodyText"/>
              <w:spacing w:after="0" w:line="240" w:lineRule="auto"/>
              <w:jc w:val="left"/>
              <w:rPr>
                <w:rFonts w:ascii="Arial" w:hAnsi="Arial" w:cs="Arial"/>
                <w:sz w:val="20"/>
                <w:szCs w:val="20"/>
              </w:rPr>
            </w:pPr>
            <w:r>
              <w:rPr>
                <w:rFonts w:ascii="Arial" w:hAnsi="Arial" w:cs="Arial"/>
                <w:sz w:val="20"/>
                <w:szCs w:val="20"/>
              </w:rPr>
              <w:t>Reporting/Internal System</w:t>
            </w:r>
          </w:p>
        </w:tc>
      </w:tr>
      <w:tr w:rsidR="007C2AF5" w:rsidRPr="00F00826" w14:paraId="1E23DD11" w14:textId="77777777" w:rsidTr="00B469FB">
        <w:tc>
          <w:tcPr>
            <w:tcW w:w="2407" w:type="dxa"/>
            <w:tcBorders>
              <w:left w:val="threeDEngrave" w:sz="24" w:space="0" w:color="auto"/>
            </w:tcBorders>
            <w:shd w:val="clear" w:color="auto" w:fill="auto"/>
          </w:tcPr>
          <w:p w14:paraId="4C608693" w14:textId="11145C75" w:rsidR="000B3438" w:rsidRPr="007C2AF5" w:rsidRDefault="006A0743" w:rsidP="00502B81">
            <w:pPr>
              <w:pStyle w:val="BodyText"/>
              <w:spacing w:after="0" w:line="240" w:lineRule="auto"/>
              <w:jc w:val="left"/>
              <w:rPr>
                <w:rFonts w:ascii="Arial" w:hAnsi="Arial" w:cs="Arial"/>
                <w:sz w:val="20"/>
                <w:szCs w:val="20"/>
              </w:rPr>
            </w:pPr>
            <w:r>
              <w:rPr>
                <w:rFonts w:ascii="Arial" w:hAnsi="Arial" w:cs="Arial"/>
                <w:sz w:val="20"/>
                <w:szCs w:val="20"/>
              </w:rPr>
              <w:t>Michael Thib</w:t>
            </w:r>
            <w:r w:rsidR="00C4455A">
              <w:rPr>
                <w:rFonts w:ascii="Arial" w:hAnsi="Arial" w:cs="Arial"/>
                <w:sz w:val="20"/>
                <w:szCs w:val="20"/>
              </w:rPr>
              <w:t>od</w:t>
            </w:r>
            <w:r w:rsidR="001E661F">
              <w:rPr>
                <w:rFonts w:ascii="Arial" w:hAnsi="Arial" w:cs="Arial"/>
                <w:sz w:val="20"/>
                <w:szCs w:val="20"/>
              </w:rPr>
              <w:t>eau</w:t>
            </w:r>
          </w:p>
          <w:p w14:paraId="2E1790D1" w14:textId="77777777" w:rsidR="000B3438" w:rsidRPr="007C2AF5" w:rsidRDefault="000B3438" w:rsidP="00502B81">
            <w:pPr>
              <w:pStyle w:val="BodyText"/>
              <w:spacing w:after="0" w:line="240" w:lineRule="auto"/>
              <w:jc w:val="left"/>
              <w:rPr>
                <w:rFonts w:ascii="Arial" w:hAnsi="Arial" w:cs="Arial"/>
                <w:sz w:val="20"/>
                <w:szCs w:val="20"/>
              </w:rPr>
            </w:pPr>
            <w:r w:rsidRPr="007C2AF5">
              <w:rPr>
                <w:rFonts w:ascii="Arial" w:hAnsi="Arial" w:cs="Arial"/>
                <w:sz w:val="20"/>
                <w:szCs w:val="20"/>
              </w:rPr>
              <w:t>Assistant General Counsel</w:t>
            </w:r>
          </w:p>
        </w:tc>
        <w:tc>
          <w:tcPr>
            <w:tcW w:w="3768" w:type="dxa"/>
            <w:shd w:val="clear" w:color="auto" w:fill="auto"/>
          </w:tcPr>
          <w:p w14:paraId="591B6C7A" w14:textId="12648F66" w:rsidR="000B3438" w:rsidRPr="007C2AF5" w:rsidRDefault="00841D99" w:rsidP="00502B81">
            <w:pPr>
              <w:pStyle w:val="BodyText"/>
              <w:spacing w:after="0" w:line="240" w:lineRule="auto"/>
              <w:jc w:val="left"/>
              <w:rPr>
                <w:rFonts w:ascii="Arial" w:hAnsi="Arial" w:cs="Arial"/>
                <w:sz w:val="20"/>
                <w:szCs w:val="20"/>
              </w:rPr>
            </w:pPr>
            <w:r>
              <w:rPr>
                <w:rFonts w:ascii="Arial" w:hAnsi="Arial" w:cs="Arial"/>
                <w:sz w:val="20"/>
                <w:szCs w:val="20"/>
              </w:rPr>
              <w:t>515</w:t>
            </w:r>
            <w:r w:rsidR="00B13B01">
              <w:rPr>
                <w:rFonts w:ascii="Arial" w:hAnsi="Arial" w:cs="Arial"/>
                <w:sz w:val="20"/>
                <w:szCs w:val="20"/>
              </w:rPr>
              <w:t>-452-</w:t>
            </w:r>
            <w:r w:rsidR="00625F04">
              <w:rPr>
                <w:rFonts w:ascii="Arial" w:hAnsi="Arial" w:cs="Arial"/>
                <w:sz w:val="20"/>
                <w:szCs w:val="20"/>
              </w:rPr>
              <w:t>0436</w:t>
            </w:r>
          </w:p>
          <w:p w14:paraId="0C1D7A43" w14:textId="35FDE75A" w:rsidR="000B3438" w:rsidRPr="007C2AF5" w:rsidRDefault="000816C0" w:rsidP="000B3438">
            <w:pPr>
              <w:pStyle w:val="BodyText"/>
              <w:spacing w:after="0" w:line="240" w:lineRule="auto"/>
              <w:jc w:val="left"/>
              <w:rPr>
                <w:rFonts w:ascii="Arial" w:hAnsi="Arial" w:cs="Arial"/>
                <w:sz w:val="20"/>
                <w:szCs w:val="20"/>
              </w:rPr>
            </w:pPr>
            <w:hyperlink r:id="rId21" w:history="1">
              <w:r w:rsidR="001E661F" w:rsidRPr="00DD703B">
                <w:rPr>
                  <w:rStyle w:val="Hyperlink"/>
                </w:rPr>
                <w:t>Michael.Thibadeau</w:t>
              </w:r>
              <w:r w:rsidR="001E661F" w:rsidRPr="00DD703B">
                <w:rPr>
                  <w:rStyle w:val="Hyperlink"/>
                  <w:rFonts w:ascii="Arial" w:hAnsi="Arial" w:cs="Arial"/>
                  <w:sz w:val="20"/>
                  <w:szCs w:val="20"/>
                </w:rPr>
                <w:t>@iowafinance.com</w:t>
              </w:r>
            </w:hyperlink>
          </w:p>
        </w:tc>
        <w:tc>
          <w:tcPr>
            <w:tcW w:w="3065" w:type="dxa"/>
            <w:tcBorders>
              <w:right w:val="threeDEngrave" w:sz="24" w:space="0" w:color="auto"/>
            </w:tcBorders>
            <w:shd w:val="clear" w:color="auto" w:fill="auto"/>
          </w:tcPr>
          <w:p w14:paraId="61E80C11" w14:textId="159C9603" w:rsidR="000B3438" w:rsidRPr="007C2AF5" w:rsidRDefault="000B3438" w:rsidP="00502B81">
            <w:pPr>
              <w:pStyle w:val="BodyText"/>
              <w:spacing w:after="0" w:line="240" w:lineRule="auto"/>
              <w:jc w:val="left"/>
              <w:rPr>
                <w:rFonts w:ascii="Arial" w:hAnsi="Arial" w:cs="Arial"/>
                <w:sz w:val="20"/>
                <w:szCs w:val="20"/>
              </w:rPr>
            </w:pPr>
            <w:r w:rsidRPr="007C2AF5">
              <w:rPr>
                <w:rFonts w:ascii="Arial" w:hAnsi="Arial" w:cs="Arial"/>
                <w:sz w:val="20"/>
                <w:szCs w:val="20"/>
              </w:rPr>
              <w:t>Contracts</w:t>
            </w:r>
            <w:r w:rsidR="001E661F">
              <w:rPr>
                <w:rFonts w:ascii="Arial" w:hAnsi="Arial" w:cs="Arial"/>
                <w:sz w:val="20"/>
                <w:szCs w:val="20"/>
              </w:rPr>
              <w:t xml:space="preserve">, Closing </w:t>
            </w:r>
          </w:p>
        </w:tc>
      </w:tr>
      <w:tr w:rsidR="007C2AF5" w:rsidRPr="00F00826" w14:paraId="5AD92CFA" w14:textId="77777777" w:rsidTr="00B469FB">
        <w:tc>
          <w:tcPr>
            <w:tcW w:w="2407" w:type="dxa"/>
            <w:tcBorders>
              <w:left w:val="threeDEngrave" w:sz="24" w:space="0" w:color="auto"/>
            </w:tcBorders>
            <w:shd w:val="clear" w:color="auto" w:fill="auto"/>
          </w:tcPr>
          <w:p w14:paraId="60E49670" w14:textId="77777777" w:rsidR="00D30883"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Nancy Peterson</w:t>
            </w:r>
          </w:p>
          <w:p w14:paraId="3C6C288B" w14:textId="77777777" w:rsidR="00D30883" w:rsidRPr="007C2AF5" w:rsidRDefault="00D30883" w:rsidP="00502B81">
            <w:pPr>
              <w:pStyle w:val="BodyText"/>
              <w:spacing w:after="0" w:line="240" w:lineRule="auto"/>
              <w:jc w:val="left"/>
              <w:rPr>
                <w:rFonts w:ascii="Arial" w:hAnsi="Arial" w:cs="Arial"/>
                <w:sz w:val="20"/>
                <w:szCs w:val="20"/>
              </w:rPr>
            </w:pPr>
          </w:p>
        </w:tc>
        <w:tc>
          <w:tcPr>
            <w:tcW w:w="3768" w:type="dxa"/>
            <w:shd w:val="clear" w:color="auto" w:fill="auto"/>
          </w:tcPr>
          <w:p w14:paraId="1C5C3EE1" w14:textId="4AF5AEB6" w:rsidR="00D30883"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515-</w:t>
            </w:r>
            <w:r w:rsidR="00625F04">
              <w:rPr>
                <w:rFonts w:ascii="Arial" w:hAnsi="Arial" w:cs="Arial"/>
                <w:sz w:val="20"/>
                <w:szCs w:val="20"/>
              </w:rPr>
              <w:t>452-</w:t>
            </w:r>
            <w:r w:rsidR="006978DA">
              <w:rPr>
                <w:rFonts w:ascii="Arial" w:hAnsi="Arial" w:cs="Arial"/>
                <w:sz w:val="20"/>
                <w:szCs w:val="20"/>
              </w:rPr>
              <w:t>0449</w:t>
            </w:r>
          </w:p>
          <w:p w14:paraId="19E5042C" w14:textId="19632DD5" w:rsidR="00D30883" w:rsidRPr="007C2AF5" w:rsidRDefault="000816C0" w:rsidP="00502B81">
            <w:pPr>
              <w:pStyle w:val="BodyText"/>
              <w:spacing w:after="0" w:line="240" w:lineRule="auto"/>
              <w:jc w:val="left"/>
              <w:rPr>
                <w:rFonts w:ascii="Arial" w:hAnsi="Arial" w:cs="Arial"/>
                <w:sz w:val="20"/>
                <w:szCs w:val="20"/>
              </w:rPr>
            </w:pPr>
            <w:hyperlink r:id="rId22" w:history="1">
              <w:r w:rsidR="007C2AF5" w:rsidRPr="007C2AF5">
                <w:rPr>
                  <w:rStyle w:val="Hyperlink"/>
                  <w:rFonts w:ascii="Arial" w:hAnsi="Arial" w:cs="Arial"/>
                  <w:sz w:val="20"/>
                  <w:szCs w:val="20"/>
                </w:rPr>
                <w:t>Nancy.Peterson@iowafinance.com</w:t>
              </w:r>
            </w:hyperlink>
          </w:p>
        </w:tc>
        <w:tc>
          <w:tcPr>
            <w:tcW w:w="3065" w:type="dxa"/>
            <w:tcBorders>
              <w:right w:val="threeDEngrave" w:sz="24" w:space="0" w:color="auto"/>
            </w:tcBorders>
            <w:shd w:val="clear" w:color="auto" w:fill="auto"/>
          </w:tcPr>
          <w:p w14:paraId="374B3265" w14:textId="3DAEDC04" w:rsidR="00647852"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Affirmative Fair Housing Marketing</w:t>
            </w:r>
            <w:r w:rsidR="003F7EE0" w:rsidRPr="007C2AF5">
              <w:rPr>
                <w:rFonts w:ascii="Arial" w:hAnsi="Arial" w:cs="Arial"/>
                <w:sz w:val="20"/>
                <w:szCs w:val="20"/>
              </w:rPr>
              <w:t xml:space="preserve"> </w:t>
            </w:r>
            <w:r w:rsidRPr="007C2AF5">
              <w:rPr>
                <w:rFonts w:ascii="Arial" w:hAnsi="Arial" w:cs="Arial"/>
                <w:sz w:val="20"/>
                <w:szCs w:val="20"/>
              </w:rPr>
              <w:t>Plan</w:t>
            </w:r>
            <w:r w:rsidR="00647852" w:rsidRPr="007C2AF5">
              <w:rPr>
                <w:rFonts w:ascii="Arial" w:hAnsi="Arial" w:cs="Arial"/>
                <w:sz w:val="20"/>
                <w:szCs w:val="20"/>
              </w:rPr>
              <w:t>/Fair Housing Specialist</w:t>
            </w:r>
          </w:p>
        </w:tc>
      </w:tr>
      <w:tr w:rsidR="007C2AF5" w:rsidRPr="00F00826" w14:paraId="78DF7EFA" w14:textId="77777777" w:rsidTr="00B469FB">
        <w:tc>
          <w:tcPr>
            <w:tcW w:w="2407" w:type="dxa"/>
            <w:tcBorders>
              <w:left w:val="threeDEngrave" w:sz="24" w:space="0" w:color="auto"/>
            </w:tcBorders>
            <w:shd w:val="clear" w:color="auto" w:fill="auto"/>
          </w:tcPr>
          <w:p w14:paraId="589F4CF5" w14:textId="3AAD638B" w:rsidR="004167FD" w:rsidRPr="007C2AF5" w:rsidRDefault="00F42929" w:rsidP="00502B81">
            <w:pPr>
              <w:pStyle w:val="BodyText"/>
              <w:spacing w:after="0" w:line="240" w:lineRule="auto"/>
              <w:jc w:val="left"/>
              <w:rPr>
                <w:rFonts w:ascii="Arial" w:hAnsi="Arial" w:cs="Arial"/>
                <w:sz w:val="20"/>
                <w:szCs w:val="20"/>
              </w:rPr>
            </w:pPr>
            <w:r>
              <w:rPr>
                <w:rFonts w:ascii="Arial" w:hAnsi="Arial" w:cs="Arial"/>
                <w:sz w:val="20"/>
                <w:szCs w:val="20"/>
              </w:rPr>
              <w:t>Jamie G</w:t>
            </w:r>
            <w:r w:rsidR="00590ADE">
              <w:rPr>
                <w:rFonts w:ascii="Arial" w:hAnsi="Arial" w:cs="Arial"/>
                <w:sz w:val="20"/>
                <w:szCs w:val="20"/>
              </w:rPr>
              <w:t>iusti</w:t>
            </w:r>
          </w:p>
          <w:p w14:paraId="7258408C" w14:textId="77777777" w:rsidR="00D30883" w:rsidRPr="007C2AF5" w:rsidRDefault="00D30883" w:rsidP="00502B81">
            <w:pPr>
              <w:pStyle w:val="BodyText"/>
              <w:spacing w:after="0" w:line="240" w:lineRule="auto"/>
              <w:jc w:val="left"/>
              <w:rPr>
                <w:rFonts w:ascii="Arial" w:hAnsi="Arial" w:cs="Arial"/>
                <w:sz w:val="20"/>
                <w:szCs w:val="20"/>
              </w:rPr>
            </w:pPr>
          </w:p>
        </w:tc>
        <w:tc>
          <w:tcPr>
            <w:tcW w:w="3768" w:type="dxa"/>
            <w:shd w:val="clear" w:color="auto" w:fill="auto"/>
          </w:tcPr>
          <w:p w14:paraId="3EB12A21" w14:textId="7FCDD39C" w:rsidR="00D30883" w:rsidRPr="007C2AF5" w:rsidRDefault="00D30883" w:rsidP="00502B81">
            <w:pPr>
              <w:pStyle w:val="BodyText"/>
              <w:spacing w:after="0" w:line="240" w:lineRule="auto"/>
              <w:jc w:val="left"/>
              <w:rPr>
                <w:rFonts w:ascii="Arial" w:hAnsi="Arial" w:cs="Arial"/>
                <w:sz w:val="20"/>
                <w:szCs w:val="20"/>
              </w:rPr>
            </w:pPr>
            <w:r w:rsidRPr="007C2AF5">
              <w:rPr>
                <w:rFonts w:ascii="Arial" w:hAnsi="Arial" w:cs="Arial"/>
                <w:sz w:val="20"/>
                <w:szCs w:val="20"/>
              </w:rPr>
              <w:t>515-</w:t>
            </w:r>
            <w:r w:rsidR="00590ADE">
              <w:rPr>
                <w:rFonts w:ascii="Arial" w:hAnsi="Arial" w:cs="Arial"/>
                <w:sz w:val="20"/>
                <w:szCs w:val="20"/>
              </w:rPr>
              <w:t>452-</w:t>
            </w:r>
            <w:r w:rsidR="00F05112">
              <w:rPr>
                <w:rFonts w:ascii="Arial" w:hAnsi="Arial" w:cs="Arial"/>
                <w:sz w:val="20"/>
                <w:szCs w:val="20"/>
              </w:rPr>
              <w:t>0411</w:t>
            </w:r>
          </w:p>
          <w:p w14:paraId="2DAA03CA" w14:textId="0401F146" w:rsidR="00D30883" w:rsidRPr="007C2AF5" w:rsidRDefault="000816C0" w:rsidP="00502B81">
            <w:pPr>
              <w:pStyle w:val="BodyText"/>
              <w:spacing w:after="0" w:line="240" w:lineRule="auto"/>
              <w:jc w:val="left"/>
              <w:rPr>
                <w:rFonts w:ascii="Arial" w:hAnsi="Arial" w:cs="Arial"/>
                <w:sz w:val="20"/>
                <w:szCs w:val="20"/>
              </w:rPr>
            </w:pPr>
            <w:hyperlink r:id="rId23" w:history="1">
              <w:r w:rsidR="00B469FB" w:rsidRPr="00DD703B">
                <w:rPr>
                  <w:rStyle w:val="Hyperlink"/>
                </w:rPr>
                <w:t>jamie.giusti</w:t>
              </w:r>
              <w:r w:rsidR="00B469FB" w:rsidRPr="00DD703B">
                <w:rPr>
                  <w:rStyle w:val="Hyperlink"/>
                  <w:rFonts w:ascii="Arial" w:hAnsi="Arial" w:cs="Arial"/>
                  <w:sz w:val="20"/>
                  <w:szCs w:val="20"/>
                </w:rPr>
                <w:t>@iowafinance.com</w:t>
              </w:r>
            </w:hyperlink>
          </w:p>
        </w:tc>
        <w:tc>
          <w:tcPr>
            <w:tcW w:w="3065" w:type="dxa"/>
            <w:tcBorders>
              <w:right w:val="threeDEngrave" w:sz="24" w:space="0" w:color="auto"/>
            </w:tcBorders>
            <w:shd w:val="clear" w:color="auto" w:fill="auto"/>
          </w:tcPr>
          <w:p w14:paraId="6E602104" w14:textId="3FB0EED2" w:rsidR="004167FD" w:rsidRPr="007C2AF5" w:rsidRDefault="00956954" w:rsidP="00AD1953">
            <w:pPr>
              <w:pStyle w:val="BodyText"/>
              <w:spacing w:after="0" w:line="240" w:lineRule="auto"/>
              <w:jc w:val="left"/>
              <w:rPr>
                <w:rFonts w:ascii="Arial" w:hAnsi="Arial" w:cs="Arial"/>
                <w:sz w:val="20"/>
                <w:szCs w:val="20"/>
              </w:rPr>
            </w:pPr>
            <w:r>
              <w:rPr>
                <w:rFonts w:ascii="Arial" w:hAnsi="Arial" w:cs="Arial"/>
                <w:sz w:val="20"/>
                <w:szCs w:val="20"/>
              </w:rPr>
              <w:t>TBRA draws, Contracts, etc.</w:t>
            </w:r>
          </w:p>
        </w:tc>
      </w:tr>
    </w:tbl>
    <w:p w14:paraId="1BE6F08D" w14:textId="77777777" w:rsidR="004167FD" w:rsidRDefault="004167FD" w:rsidP="000A4B1A">
      <w:pPr>
        <w:pStyle w:val="BodyText"/>
        <w:spacing w:line="240" w:lineRule="auto"/>
        <w:rPr>
          <w:rFonts w:ascii="Arial" w:hAnsi="Arial" w:cs="Arial"/>
          <w:sz w:val="22"/>
          <w:szCs w:val="22"/>
        </w:rPr>
      </w:pPr>
    </w:p>
    <w:p w14:paraId="05C711B9" w14:textId="77777777" w:rsidR="0089425D" w:rsidRDefault="0089425D" w:rsidP="00987247">
      <w:pPr>
        <w:jc w:val="left"/>
        <w:rPr>
          <w:b/>
          <w:sz w:val="36"/>
          <w:szCs w:val="36"/>
        </w:rPr>
      </w:pPr>
    </w:p>
    <w:p w14:paraId="7412D132" w14:textId="200F4B43" w:rsidR="00662101" w:rsidRPr="000724E0" w:rsidRDefault="0079132F" w:rsidP="00987247">
      <w:pPr>
        <w:jc w:val="left"/>
        <w:rPr>
          <w:b/>
          <w:sz w:val="36"/>
          <w:szCs w:val="36"/>
        </w:rPr>
      </w:pPr>
      <w:r w:rsidRPr="000724E0">
        <w:rPr>
          <w:b/>
          <w:sz w:val="36"/>
          <w:szCs w:val="36"/>
        </w:rPr>
        <w:t>SECTION 2</w:t>
      </w:r>
      <w:r w:rsidR="008E2AFE" w:rsidRPr="000724E0">
        <w:rPr>
          <w:b/>
          <w:sz w:val="36"/>
          <w:szCs w:val="36"/>
        </w:rPr>
        <w:t xml:space="preserve">.  </w:t>
      </w:r>
      <w:r w:rsidRPr="000724E0">
        <w:rPr>
          <w:b/>
          <w:sz w:val="36"/>
          <w:szCs w:val="36"/>
        </w:rPr>
        <w:t>GENERAL INFORMATION</w:t>
      </w:r>
    </w:p>
    <w:p w14:paraId="3004BFC1" w14:textId="77777777" w:rsidR="0090585E" w:rsidRDefault="0090585E" w:rsidP="00987247">
      <w:pPr>
        <w:pStyle w:val="BodyText"/>
        <w:tabs>
          <w:tab w:val="left" w:pos="360"/>
        </w:tabs>
        <w:spacing w:after="0" w:line="240" w:lineRule="auto"/>
        <w:jc w:val="left"/>
        <w:rPr>
          <w:b/>
          <w:sz w:val="28"/>
          <w:szCs w:val="28"/>
        </w:rPr>
      </w:pPr>
    </w:p>
    <w:p w14:paraId="10F06214" w14:textId="485CED34" w:rsidR="00C61BBB" w:rsidRPr="008C5DA0" w:rsidRDefault="00A467DC" w:rsidP="00987247">
      <w:pPr>
        <w:pStyle w:val="BodyText"/>
        <w:tabs>
          <w:tab w:val="left" w:pos="360"/>
        </w:tabs>
        <w:spacing w:after="0" w:line="240" w:lineRule="auto"/>
        <w:jc w:val="left"/>
        <w:rPr>
          <w:b/>
          <w:sz w:val="28"/>
          <w:szCs w:val="28"/>
          <w:u w:val="single"/>
        </w:rPr>
      </w:pPr>
      <w:r w:rsidRPr="008C5DA0">
        <w:rPr>
          <w:b/>
          <w:sz w:val="28"/>
          <w:szCs w:val="28"/>
        </w:rPr>
        <w:t>ELIGIBLE PROJECT TYPES</w:t>
      </w:r>
    </w:p>
    <w:p w14:paraId="70EF56EE" w14:textId="77777777" w:rsidR="00967349" w:rsidRPr="008C5DA0" w:rsidRDefault="00967349" w:rsidP="00987247">
      <w:pPr>
        <w:pStyle w:val="BodyText"/>
        <w:tabs>
          <w:tab w:val="left" w:pos="360"/>
        </w:tabs>
        <w:spacing w:after="0" w:line="240" w:lineRule="auto"/>
        <w:jc w:val="left"/>
        <w:rPr>
          <w:b/>
          <w:sz w:val="28"/>
          <w:szCs w:val="28"/>
          <w:u w:val="single"/>
        </w:rPr>
      </w:pPr>
    </w:p>
    <w:p w14:paraId="28E6D51C" w14:textId="77777777" w:rsidR="00EF68CA" w:rsidRPr="008C5DA0" w:rsidRDefault="00EF68CA" w:rsidP="0090585E">
      <w:pPr>
        <w:pStyle w:val="BodyText"/>
        <w:spacing w:after="0" w:line="240" w:lineRule="auto"/>
        <w:ind w:left="720"/>
        <w:jc w:val="left"/>
        <w:rPr>
          <w:sz w:val="28"/>
          <w:szCs w:val="28"/>
        </w:rPr>
      </w:pPr>
      <w:r w:rsidRPr="008C5DA0">
        <w:rPr>
          <w:sz w:val="28"/>
          <w:szCs w:val="28"/>
        </w:rPr>
        <w:t>Acquisition</w:t>
      </w:r>
      <w:r w:rsidR="009A6209" w:rsidRPr="008C5DA0">
        <w:rPr>
          <w:sz w:val="28"/>
          <w:szCs w:val="28"/>
        </w:rPr>
        <w:t xml:space="preserve"> Assistance</w:t>
      </w:r>
      <w:r w:rsidR="00526BB6" w:rsidRPr="008C5DA0">
        <w:rPr>
          <w:sz w:val="28"/>
          <w:szCs w:val="28"/>
        </w:rPr>
        <w:t xml:space="preserve"> - P</w:t>
      </w:r>
      <w:r w:rsidR="009A6209" w:rsidRPr="008C5DA0">
        <w:rPr>
          <w:sz w:val="28"/>
          <w:szCs w:val="28"/>
        </w:rPr>
        <w:t>rovide</w:t>
      </w:r>
      <w:r w:rsidR="00526BB6" w:rsidRPr="008C5DA0">
        <w:rPr>
          <w:sz w:val="28"/>
          <w:szCs w:val="28"/>
        </w:rPr>
        <w:t>s</w:t>
      </w:r>
      <w:r w:rsidRPr="008C5DA0">
        <w:rPr>
          <w:sz w:val="28"/>
          <w:szCs w:val="28"/>
        </w:rPr>
        <w:t xml:space="preserve"> down</w:t>
      </w:r>
      <w:r w:rsidR="0023459E" w:rsidRPr="008C5DA0">
        <w:rPr>
          <w:sz w:val="28"/>
          <w:szCs w:val="28"/>
        </w:rPr>
        <w:t xml:space="preserve"> </w:t>
      </w:r>
      <w:r w:rsidRPr="008C5DA0">
        <w:rPr>
          <w:sz w:val="28"/>
          <w:szCs w:val="28"/>
        </w:rPr>
        <w:t>payment or closing cost assistance.</w:t>
      </w:r>
    </w:p>
    <w:p w14:paraId="3A8A5556" w14:textId="77777777" w:rsidR="007F2359" w:rsidRPr="008C5DA0" w:rsidRDefault="007F2359" w:rsidP="00987247">
      <w:pPr>
        <w:pStyle w:val="BodyText"/>
        <w:spacing w:after="0" w:line="240" w:lineRule="auto"/>
        <w:ind w:left="360"/>
        <w:jc w:val="left"/>
        <w:rPr>
          <w:sz w:val="28"/>
          <w:szCs w:val="28"/>
        </w:rPr>
      </w:pPr>
    </w:p>
    <w:p w14:paraId="67F886A0" w14:textId="77777777" w:rsidR="009A6209" w:rsidRPr="008C5DA0" w:rsidRDefault="00B10ADE" w:rsidP="0090585E">
      <w:pPr>
        <w:pStyle w:val="BodyText"/>
        <w:spacing w:after="0" w:line="240" w:lineRule="auto"/>
        <w:ind w:left="720"/>
        <w:jc w:val="left"/>
        <w:rPr>
          <w:sz w:val="28"/>
          <w:szCs w:val="28"/>
        </w:rPr>
      </w:pPr>
      <w:r w:rsidRPr="008C5DA0">
        <w:rPr>
          <w:sz w:val="28"/>
          <w:szCs w:val="28"/>
        </w:rPr>
        <w:t>Acquisition and Rehabilitation</w:t>
      </w:r>
      <w:r w:rsidR="00526BB6" w:rsidRPr="008C5DA0">
        <w:rPr>
          <w:sz w:val="28"/>
          <w:szCs w:val="28"/>
        </w:rPr>
        <w:t xml:space="preserve"> - P</w:t>
      </w:r>
      <w:r w:rsidR="009A6209" w:rsidRPr="008C5DA0">
        <w:rPr>
          <w:sz w:val="28"/>
          <w:szCs w:val="28"/>
        </w:rPr>
        <w:t>rovide</w:t>
      </w:r>
      <w:r w:rsidR="00526BB6" w:rsidRPr="008C5DA0">
        <w:rPr>
          <w:sz w:val="28"/>
          <w:szCs w:val="28"/>
        </w:rPr>
        <w:t>s</w:t>
      </w:r>
      <w:r w:rsidR="009A6209" w:rsidRPr="008C5DA0">
        <w:rPr>
          <w:sz w:val="28"/>
          <w:szCs w:val="28"/>
        </w:rPr>
        <w:t xml:space="preserve"> </w:t>
      </w:r>
      <w:r w:rsidR="00BD406D" w:rsidRPr="008C5DA0">
        <w:rPr>
          <w:sz w:val="28"/>
          <w:szCs w:val="28"/>
        </w:rPr>
        <w:t xml:space="preserve">acquisition and rehabilitation </w:t>
      </w:r>
      <w:r w:rsidR="00526BB6" w:rsidRPr="008C5DA0">
        <w:rPr>
          <w:sz w:val="28"/>
          <w:szCs w:val="28"/>
        </w:rPr>
        <w:t>a</w:t>
      </w:r>
      <w:r w:rsidR="009A6209" w:rsidRPr="008C5DA0">
        <w:rPr>
          <w:sz w:val="28"/>
          <w:szCs w:val="28"/>
        </w:rPr>
        <w:t>ssist</w:t>
      </w:r>
      <w:r w:rsidR="00526BB6" w:rsidRPr="008C5DA0">
        <w:rPr>
          <w:sz w:val="28"/>
          <w:szCs w:val="28"/>
        </w:rPr>
        <w:t xml:space="preserve">ance </w:t>
      </w:r>
      <w:r w:rsidR="00BD406D" w:rsidRPr="008C5DA0">
        <w:rPr>
          <w:sz w:val="28"/>
          <w:szCs w:val="28"/>
        </w:rPr>
        <w:t>for a home after it has been purchased</w:t>
      </w:r>
      <w:r w:rsidR="009A6209" w:rsidRPr="008C5DA0">
        <w:rPr>
          <w:sz w:val="28"/>
          <w:szCs w:val="28"/>
        </w:rPr>
        <w:t>.</w:t>
      </w:r>
    </w:p>
    <w:p w14:paraId="4451A5C8" w14:textId="77777777" w:rsidR="00071709" w:rsidRPr="008C5DA0" w:rsidRDefault="00071709" w:rsidP="00987247">
      <w:pPr>
        <w:pStyle w:val="BodyText"/>
        <w:spacing w:after="0" w:line="240" w:lineRule="auto"/>
        <w:ind w:left="720"/>
        <w:jc w:val="left"/>
        <w:rPr>
          <w:sz w:val="28"/>
          <w:szCs w:val="28"/>
        </w:rPr>
      </w:pPr>
    </w:p>
    <w:p w14:paraId="0B51B497" w14:textId="77777777" w:rsidR="000F5551" w:rsidRPr="008C5DA0" w:rsidRDefault="00A64A8D" w:rsidP="00987247">
      <w:pPr>
        <w:pStyle w:val="BodyText"/>
        <w:spacing w:after="0" w:line="240" w:lineRule="auto"/>
        <w:jc w:val="left"/>
        <w:rPr>
          <w:sz w:val="28"/>
          <w:szCs w:val="28"/>
        </w:rPr>
      </w:pPr>
      <w:proofErr w:type="gramStart"/>
      <w:r w:rsidRPr="008C5DA0">
        <w:rPr>
          <w:sz w:val="28"/>
          <w:szCs w:val="28"/>
          <w:lang w:eastAsia="x-none"/>
        </w:rPr>
        <w:t>As a general rule</w:t>
      </w:r>
      <w:proofErr w:type="gramEnd"/>
      <w:r w:rsidRPr="008C5DA0">
        <w:rPr>
          <w:sz w:val="28"/>
          <w:szCs w:val="28"/>
          <w:lang w:eastAsia="x-none"/>
        </w:rPr>
        <w:t xml:space="preserve">, students are not considered eligible </w:t>
      </w:r>
      <w:r w:rsidR="00627E0F" w:rsidRPr="008C5DA0">
        <w:rPr>
          <w:sz w:val="28"/>
          <w:szCs w:val="28"/>
          <w:lang w:eastAsia="x-none"/>
        </w:rPr>
        <w:t xml:space="preserve">beneficiaries </w:t>
      </w:r>
      <w:r w:rsidRPr="008C5DA0">
        <w:rPr>
          <w:sz w:val="28"/>
          <w:szCs w:val="28"/>
          <w:lang w:eastAsia="x-none"/>
        </w:rPr>
        <w:t xml:space="preserve">unless they meet HUD’s student exception rule.  If you have any questions, please contact IFA.  </w:t>
      </w:r>
    </w:p>
    <w:p w14:paraId="5889AA8B" w14:textId="77777777" w:rsidR="000F5551" w:rsidRDefault="000F5551" w:rsidP="00C3767E">
      <w:pPr>
        <w:pStyle w:val="BodyText"/>
        <w:spacing w:after="0" w:line="240" w:lineRule="auto"/>
        <w:rPr>
          <w:rFonts w:ascii="Arial" w:hAnsi="Arial" w:cs="Arial"/>
          <w:sz w:val="22"/>
          <w:szCs w:val="22"/>
        </w:rPr>
      </w:pPr>
    </w:p>
    <w:p w14:paraId="34607E59" w14:textId="71DDF3BF" w:rsidR="00AD44BE" w:rsidRPr="00F87CA1" w:rsidRDefault="00AD44BE" w:rsidP="00AD44BE">
      <w:pPr>
        <w:tabs>
          <w:tab w:val="left" w:pos="360"/>
        </w:tabs>
        <w:spacing w:line="240" w:lineRule="auto"/>
        <w:rPr>
          <w:b/>
          <w:sz w:val="28"/>
          <w:szCs w:val="28"/>
          <w:u w:val="single"/>
        </w:rPr>
      </w:pPr>
      <w:r w:rsidRPr="00D85CDD">
        <w:rPr>
          <w:b/>
          <w:sz w:val="28"/>
          <w:szCs w:val="28"/>
        </w:rPr>
        <w:t>ELIGIBLE PROPERTY TYPES</w:t>
      </w:r>
    </w:p>
    <w:p w14:paraId="74DBECBA" w14:textId="77777777" w:rsidR="00AD44BE" w:rsidRPr="00F87CA1" w:rsidRDefault="00AD44BE" w:rsidP="001E644E">
      <w:pPr>
        <w:spacing w:line="240" w:lineRule="auto"/>
        <w:jc w:val="left"/>
        <w:rPr>
          <w:sz w:val="28"/>
          <w:szCs w:val="28"/>
        </w:rPr>
      </w:pPr>
      <w:r w:rsidRPr="00F87CA1">
        <w:rPr>
          <w:sz w:val="28"/>
          <w:szCs w:val="28"/>
        </w:rPr>
        <w:t>Eligible property types include any property that will serve as the homebuyer’s principal residence including:</w:t>
      </w:r>
    </w:p>
    <w:p w14:paraId="341597F4" w14:textId="77777777" w:rsidR="00AD44BE" w:rsidRPr="00F87CA1" w:rsidRDefault="00AD44BE" w:rsidP="00AD44BE">
      <w:pPr>
        <w:spacing w:line="240" w:lineRule="auto"/>
        <w:rPr>
          <w:sz w:val="28"/>
          <w:szCs w:val="28"/>
        </w:rPr>
      </w:pPr>
    </w:p>
    <w:p w14:paraId="3B733333" w14:textId="01ADE537" w:rsidR="00AD44BE" w:rsidRPr="00F87CA1" w:rsidRDefault="004F6B1F" w:rsidP="0090585E">
      <w:pPr>
        <w:spacing w:line="240" w:lineRule="auto"/>
        <w:ind w:left="720"/>
        <w:rPr>
          <w:sz w:val="28"/>
          <w:szCs w:val="28"/>
        </w:rPr>
      </w:pPr>
      <w:r w:rsidRPr="00F87CA1">
        <w:rPr>
          <w:sz w:val="28"/>
          <w:szCs w:val="28"/>
        </w:rPr>
        <w:t>Single-</w:t>
      </w:r>
      <w:r w:rsidR="00F87CA1">
        <w:rPr>
          <w:sz w:val="28"/>
          <w:szCs w:val="28"/>
        </w:rPr>
        <w:t>family</w:t>
      </w:r>
      <w:r w:rsidR="00AD44BE" w:rsidRPr="00F87CA1">
        <w:rPr>
          <w:sz w:val="28"/>
          <w:szCs w:val="28"/>
        </w:rPr>
        <w:t xml:space="preserve"> property (one unit)</w:t>
      </w:r>
    </w:p>
    <w:p w14:paraId="4D7FF0E9" w14:textId="77777777" w:rsidR="00AD44BE" w:rsidRPr="00F87CA1" w:rsidRDefault="00AD44BE" w:rsidP="00AD44BE">
      <w:pPr>
        <w:spacing w:line="240" w:lineRule="auto"/>
        <w:ind w:left="720"/>
        <w:rPr>
          <w:sz w:val="28"/>
          <w:szCs w:val="28"/>
        </w:rPr>
      </w:pPr>
    </w:p>
    <w:p w14:paraId="4049FC20" w14:textId="14B3E92A" w:rsidR="00AD44BE" w:rsidRPr="00F87CA1" w:rsidRDefault="00AD44BE" w:rsidP="0090585E">
      <w:pPr>
        <w:spacing w:line="240" w:lineRule="auto"/>
        <w:ind w:left="720"/>
        <w:rPr>
          <w:sz w:val="28"/>
          <w:szCs w:val="28"/>
        </w:rPr>
      </w:pPr>
      <w:r w:rsidRPr="00F87CA1">
        <w:rPr>
          <w:sz w:val="28"/>
          <w:szCs w:val="28"/>
        </w:rPr>
        <w:t xml:space="preserve">A two- </w:t>
      </w:r>
      <w:r w:rsidR="00864F81">
        <w:rPr>
          <w:sz w:val="28"/>
          <w:szCs w:val="28"/>
        </w:rPr>
        <w:t>to-</w:t>
      </w:r>
      <w:r w:rsidRPr="00F87CA1">
        <w:rPr>
          <w:sz w:val="28"/>
          <w:szCs w:val="28"/>
        </w:rPr>
        <w:t xml:space="preserve"> </w:t>
      </w:r>
      <w:r w:rsidR="004F6B1F" w:rsidRPr="00F87CA1">
        <w:rPr>
          <w:sz w:val="28"/>
          <w:szCs w:val="28"/>
        </w:rPr>
        <w:t>four-unit</w:t>
      </w:r>
      <w:r w:rsidRPr="00F87CA1">
        <w:rPr>
          <w:sz w:val="28"/>
          <w:szCs w:val="28"/>
        </w:rPr>
        <w:t xml:space="preserve"> property</w:t>
      </w:r>
    </w:p>
    <w:p w14:paraId="715A3D86" w14:textId="77777777" w:rsidR="00AD44BE" w:rsidRDefault="00E44812" w:rsidP="001E644E">
      <w:pPr>
        <w:spacing w:line="240" w:lineRule="auto"/>
        <w:ind w:left="1080"/>
        <w:jc w:val="left"/>
        <w:rPr>
          <w:sz w:val="28"/>
          <w:szCs w:val="28"/>
        </w:rPr>
      </w:pPr>
      <w:r w:rsidRPr="00F87CA1">
        <w:rPr>
          <w:sz w:val="28"/>
          <w:szCs w:val="28"/>
        </w:rPr>
        <w:t xml:space="preserve">If HOME funds are used to assist a purchaser to acquire one unit in a two- to- four-unit property and that unit will be the principal residence of the purchaser, the </w:t>
      </w:r>
      <w:r w:rsidR="004275AA" w:rsidRPr="00F87CA1">
        <w:rPr>
          <w:sz w:val="28"/>
          <w:szCs w:val="28"/>
        </w:rPr>
        <w:t>long-</w:t>
      </w:r>
      <w:r w:rsidRPr="00F87CA1">
        <w:rPr>
          <w:sz w:val="28"/>
          <w:szCs w:val="28"/>
        </w:rPr>
        <w:t>term affordability requirements apply to the assisted ownership unit only</w:t>
      </w:r>
      <w:r w:rsidR="00AD44BE" w:rsidRPr="00F87CA1">
        <w:rPr>
          <w:sz w:val="28"/>
          <w:szCs w:val="28"/>
        </w:rPr>
        <w:t>.</w:t>
      </w:r>
    </w:p>
    <w:p w14:paraId="34BE1B86" w14:textId="77777777" w:rsidR="006972CE" w:rsidRPr="00F87CA1" w:rsidRDefault="006972CE" w:rsidP="001E644E">
      <w:pPr>
        <w:spacing w:line="240" w:lineRule="auto"/>
        <w:ind w:left="1440"/>
        <w:jc w:val="left"/>
        <w:rPr>
          <w:sz w:val="28"/>
          <w:szCs w:val="28"/>
        </w:rPr>
      </w:pPr>
    </w:p>
    <w:p w14:paraId="2DF73F15" w14:textId="6F7C092D" w:rsidR="00AD44BE" w:rsidRPr="00F87CA1" w:rsidRDefault="00E44812" w:rsidP="001E644E">
      <w:pPr>
        <w:spacing w:line="240" w:lineRule="auto"/>
        <w:ind w:left="1080"/>
        <w:jc w:val="left"/>
        <w:rPr>
          <w:sz w:val="28"/>
          <w:szCs w:val="28"/>
        </w:rPr>
      </w:pPr>
      <w:r w:rsidRPr="00F87CA1">
        <w:rPr>
          <w:sz w:val="28"/>
          <w:szCs w:val="28"/>
        </w:rPr>
        <w:t>If HOME funds are used to help a purchaser acquire one or more rental units along with the homeownership unit, the HOME rental affordability requirements apply to the rental units.</w:t>
      </w:r>
      <w:r w:rsidR="00F32926" w:rsidRPr="00F87CA1">
        <w:rPr>
          <w:sz w:val="28"/>
          <w:szCs w:val="28"/>
        </w:rPr>
        <w:t xml:space="preserve"> </w:t>
      </w:r>
      <w:r w:rsidR="00AD44BE" w:rsidRPr="00F87CA1">
        <w:rPr>
          <w:sz w:val="28"/>
          <w:szCs w:val="28"/>
        </w:rPr>
        <w:t xml:space="preserve">Recapture requirements </w:t>
      </w:r>
      <w:r w:rsidR="00B81A12" w:rsidRPr="00F87CA1">
        <w:rPr>
          <w:sz w:val="28"/>
          <w:szCs w:val="28"/>
        </w:rPr>
        <w:t>will</w:t>
      </w:r>
      <w:r w:rsidR="00AD44BE" w:rsidRPr="00F87CA1">
        <w:rPr>
          <w:sz w:val="28"/>
          <w:szCs w:val="28"/>
        </w:rPr>
        <w:t xml:space="preserve"> be imposed on </w:t>
      </w:r>
      <w:r w:rsidR="00986BAD" w:rsidRPr="00F87CA1">
        <w:rPr>
          <w:sz w:val="28"/>
          <w:szCs w:val="28"/>
        </w:rPr>
        <w:t>all</w:t>
      </w:r>
      <w:r w:rsidR="00AD44BE" w:rsidRPr="00F87CA1">
        <w:rPr>
          <w:sz w:val="28"/>
          <w:szCs w:val="28"/>
        </w:rPr>
        <w:t xml:space="preserve"> the units (owner and rental).</w:t>
      </w:r>
    </w:p>
    <w:p w14:paraId="013BD6C9" w14:textId="77777777" w:rsidR="00AD44BE" w:rsidRPr="00F87CA1" w:rsidRDefault="00AD44BE" w:rsidP="00AD44BE">
      <w:pPr>
        <w:spacing w:line="240" w:lineRule="auto"/>
        <w:ind w:left="1440"/>
        <w:rPr>
          <w:sz w:val="28"/>
          <w:szCs w:val="28"/>
        </w:rPr>
      </w:pPr>
    </w:p>
    <w:p w14:paraId="6FAB7B70" w14:textId="77777777" w:rsidR="00AD44BE" w:rsidRPr="00E5747B" w:rsidRDefault="00AD44BE" w:rsidP="0090585E">
      <w:pPr>
        <w:spacing w:line="240" w:lineRule="auto"/>
        <w:ind w:left="720"/>
        <w:rPr>
          <w:sz w:val="28"/>
          <w:szCs w:val="28"/>
        </w:rPr>
      </w:pPr>
      <w:r w:rsidRPr="00E5747B">
        <w:rPr>
          <w:sz w:val="28"/>
          <w:szCs w:val="28"/>
        </w:rPr>
        <w:t>A condominium unit</w:t>
      </w:r>
    </w:p>
    <w:p w14:paraId="20AB6E27" w14:textId="77777777" w:rsidR="00AD44BE" w:rsidRPr="00F87CA1" w:rsidRDefault="00AD44BE" w:rsidP="00AD44BE">
      <w:pPr>
        <w:spacing w:line="240" w:lineRule="auto"/>
        <w:ind w:left="720"/>
        <w:rPr>
          <w:sz w:val="28"/>
          <w:szCs w:val="28"/>
        </w:rPr>
      </w:pPr>
    </w:p>
    <w:p w14:paraId="6BAD93ED" w14:textId="78CA9B3D" w:rsidR="00AD44BE" w:rsidRPr="00F87CA1" w:rsidRDefault="00AD44BE" w:rsidP="0090585E">
      <w:pPr>
        <w:spacing w:line="240" w:lineRule="auto"/>
        <w:ind w:left="720"/>
        <w:jc w:val="left"/>
        <w:rPr>
          <w:sz w:val="28"/>
          <w:szCs w:val="28"/>
        </w:rPr>
      </w:pPr>
      <w:r w:rsidRPr="00E5747B">
        <w:rPr>
          <w:sz w:val="28"/>
          <w:szCs w:val="28"/>
        </w:rPr>
        <w:t>A cooperative unit</w:t>
      </w:r>
      <w:r w:rsidRPr="00F87CA1">
        <w:rPr>
          <w:sz w:val="28"/>
          <w:szCs w:val="28"/>
        </w:rPr>
        <w:t xml:space="preserve"> or a unit in a mutual housing project </w:t>
      </w:r>
      <w:r w:rsidR="005A5584" w:rsidRPr="00F87CA1">
        <w:rPr>
          <w:sz w:val="28"/>
          <w:szCs w:val="28"/>
        </w:rPr>
        <w:t>if</w:t>
      </w:r>
      <w:r w:rsidRPr="00F87CA1">
        <w:rPr>
          <w:sz w:val="28"/>
          <w:szCs w:val="28"/>
        </w:rPr>
        <w:t xml:space="preserve"> recognized as </w:t>
      </w:r>
      <w:r w:rsidR="005A5584">
        <w:rPr>
          <w:sz w:val="28"/>
          <w:szCs w:val="28"/>
        </w:rPr>
        <w:t xml:space="preserve">a </w:t>
      </w:r>
      <w:r w:rsidRPr="00F87CA1">
        <w:rPr>
          <w:sz w:val="28"/>
          <w:szCs w:val="28"/>
        </w:rPr>
        <w:t>homebuyer by state law</w:t>
      </w:r>
      <w:r w:rsidR="00627E0F" w:rsidRPr="00F87CA1">
        <w:rPr>
          <w:sz w:val="28"/>
          <w:szCs w:val="28"/>
        </w:rPr>
        <w:t>.</w:t>
      </w:r>
    </w:p>
    <w:p w14:paraId="7D10C90E" w14:textId="77777777" w:rsidR="00AD44BE" w:rsidRPr="00F87CA1" w:rsidRDefault="00AD44BE" w:rsidP="00AD44BE">
      <w:pPr>
        <w:spacing w:line="240" w:lineRule="auto"/>
        <w:rPr>
          <w:sz w:val="28"/>
          <w:szCs w:val="28"/>
        </w:rPr>
      </w:pPr>
    </w:p>
    <w:p w14:paraId="07FE15E6" w14:textId="77777777" w:rsidR="00AD44BE" w:rsidRPr="00F87CA1" w:rsidRDefault="00AD44BE" w:rsidP="0090585E">
      <w:pPr>
        <w:spacing w:line="240" w:lineRule="auto"/>
        <w:ind w:left="720"/>
        <w:rPr>
          <w:sz w:val="28"/>
          <w:szCs w:val="28"/>
        </w:rPr>
      </w:pPr>
      <w:r w:rsidRPr="00F87CA1">
        <w:rPr>
          <w:sz w:val="28"/>
          <w:szCs w:val="28"/>
        </w:rPr>
        <w:t xml:space="preserve">A </w:t>
      </w:r>
      <w:r w:rsidRPr="005A5584">
        <w:rPr>
          <w:sz w:val="28"/>
          <w:szCs w:val="28"/>
        </w:rPr>
        <w:t>manufactured home</w:t>
      </w:r>
    </w:p>
    <w:p w14:paraId="399ADD1D" w14:textId="77777777" w:rsidR="00AD44BE" w:rsidRDefault="00AD44BE" w:rsidP="001E644E">
      <w:pPr>
        <w:spacing w:line="240" w:lineRule="auto"/>
        <w:ind w:left="1080"/>
        <w:jc w:val="left"/>
        <w:rPr>
          <w:sz w:val="28"/>
          <w:szCs w:val="28"/>
        </w:rPr>
      </w:pPr>
      <w:r w:rsidRPr="00F87CA1">
        <w:rPr>
          <w:sz w:val="28"/>
          <w:szCs w:val="28"/>
        </w:rPr>
        <w:t xml:space="preserve">The manufactured home must be </w:t>
      </w:r>
      <w:r w:rsidR="00D005D2" w:rsidRPr="00F87CA1">
        <w:rPr>
          <w:sz w:val="28"/>
          <w:szCs w:val="28"/>
        </w:rPr>
        <w:t>permanently connected to</w:t>
      </w:r>
      <w:r w:rsidRPr="00F87CA1">
        <w:rPr>
          <w:sz w:val="28"/>
          <w:szCs w:val="28"/>
        </w:rPr>
        <w:t xml:space="preserve"> utility hook-ups.</w:t>
      </w:r>
    </w:p>
    <w:p w14:paraId="3CDA00F4" w14:textId="77777777" w:rsidR="002040B9" w:rsidRPr="00F87CA1" w:rsidRDefault="002040B9" w:rsidP="001E644E">
      <w:pPr>
        <w:spacing w:line="240" w:lineRule="auto"/>
        <w:ind w:left="1080"/>
        <w:jc w:val="left"/>
        <w:rPr>
          <w:sz w:val="28"/>
          <w:szCs w:val="28"/>
        </w:rPr>
      </w:pPr>
    </w:p>
    <w:p w14:paraId="05218319" w14:textId="77777777" w:rsidR="00AD44BE" w:rsidRPr="00F87CA1" w:rsidRDefault="00AD44BE" w:rsidP="001E644E">
      <w:pPr>
        <w:spacing w:line="240" w:lineRule="auto"/>
        <w:ind w:left="1080"/>
        <w:jc w:val="left"/>
        <w:rPr>
          <w:sz w:val="28"/>
          <w:szCs w:val="28"/>
        </w:rPr>
      </w:pPr>
      <w:r w:rsidRPr="00F87CA1">
        <w:rPr>
          <w:sz w:val="28"/>
          <w:szCs w:val="28"/>
        </w:rPr>
        <w:t xml:space="preserve">The manufactured home must be located on land that is owned by the </w:t>
      </w:r>
      <w:r w:rsidRPr="00F87CA1">
        <w:rPr>
          <w:sz w:val="28"/>
          <w:szCs w:val="28"/>
        </w:rPr>
        <w:lastRenderedPageBreak/>
        <w:t>homebuyer or on land for which the homebuyer has a lease for a period at least equal to the applicable affordability period.</w:t>
      </w:r>
    </w:p>
    <w:p w14:paraId="71AEF639" w14:textId="77777777" w:rsidR="00AD44BE" w:rsidRDefault="00AD44BE" w:rsidP="00C3767E">
      <w:pPr>
        <w:pStyle w:val="BodyText"/>
        <w:spacing w:after="0" w:line="240" w:lineRule="auto"/>
        <w:rPr>
          <w:rFonts w:ascii="Arial" w:hAnsi="Arial" w:cs="Arial"/>
          <w:sz w:val="22"/>
          <w:szCs w:val="22"/>
        </w:rPr>
      </w:pPr>
    </w:p>
    <w:p w14:paraId="6028E5FC" w14:textId="567C0BCE" w:rsidR="00886815" w:rsidRPr="005E1735" w:rsidRDefault="00886815" w:rsidP="004D6E1B">
      <w:pPr>
        <w:pStyle w:val="BodyText"/>
        <w:tabs>
          <w:tab w:val="left" w:pos="360"/>
        </w:tabs>
        <w:spacing w:after="0" w:line="240" w:lineRule="auto"/>
        <w:rPr>
          <w:sz w:val="28"/>
          <w:szCs w:val="28"/>
        </w:rPr>
      </w:pPr>
      <w:r w:rsidRPr="005E1735">
        <w:rPr>
          <w:b/>
          <w:sz w:val="28"/>
          <w:szCs w:val="28"/>
        </w:rPr>
        <w:t>FORMS OF OWNERSHIP</w:t>
      </w:r>
    </w:p>
    <w:p w14:paraId="1C0BE95D" w14:textId="314E5726" w:rsidR="00833AF3" w:rsidRPr="005E1735" w:rsidRDefault="00E22A3C" w:rsidP="001E644E">
      <w:pPr>
        <w:pStyle w:val="BodyText"/>
        <w:spacing w:after="0" w:line="240" w:lineRule="auto"/>
        <w:jc w:val="left"/>
        <w:rPr>
          <w:sz w:val="28"/>
          <w:szCs w:val="28"/>
        </w:rPr>
      </w:pPr>
      <w:r w:rsidRPr="005E1735">
        <w:rPr>
          <w:sz w:val="28"/>
          <w:szCs w:val="28"/>
        </w:rPr>
        <w:t>Home</w:t>
      </w:r>
      <w:r w:rsidR="00F102D5" w:rsidRPr="005E1735">
        <w:rPr>
          <w:sz w:val="28"/>
          <w:szCs w:val="28"/>
        </w:rPr>
        <w:t>ownership</w:t>
      </w:r>
      <w:r w:rsidRPr="005E1735">
        <w:rPr>
          <w:sz w:val="28"/>
          <w:szCs w:val="28"/>
        </w:rPr>
        <w:t xml:space="preserve"> means ownership in fee simple title or a 99-year leasehold in a dwelling or condominium unit or ownership or membership in a cooperative unit. </w:t>
      </w:r>
      <w:r w:rsidR="00922E36" w:rsidRPr="005E1735">
        <w:rPr>
          <w:sz w:val="28"/>
          <w:szCs w:val="28"/>
        </w:rPr>
        <w:t xml:space="preserve">  Homebuyer interest may be subject to the following</w:t>
      </w:r>
      <w:r w:rsidR="00833AF3" w:rsidRPr="005E1735">
        <w:rPr>
          <w:sz w:val="28"/>
          <w:szCs w:val="28"/>
        </w:rPr>
        <w:t>:</w:t>
      </w:r>
    </w:p>
    <w:p w14:paraId="10044F15" w14:textId="77777777" w:rsidR="00D525FF" w:rsidRPr="005E1735" w:rsidRDefault="00D525FF" w:rsidP="001E644E">
      <w:pPr>
        <w:pStyle w:val="BodyText"/>
        <w:spacing w:after="0" w:line="240" w:lineRule="auto"/>
        <w:jc w:val="left"/>
        <w:rPr>
          <w:sz w:val="28"/>
          <w:szCs w:val="28"/>
        </w:rPr>
      </w:pPr>
    </w:p>
    <w:p w14:paraId="105A983F" w14:textId="2444BC04" w:rsidR="00922E36" w:rsidRDefault="00922E36" w:rsidP="001E644E">
      <w:pPr>
        <w:pStyle w:val="BodyText"/>
        <w:numPr>
          <w:ilvl w:val="0"/>
          <w:numId w:val="31"/>
        </w:numPr>
        <w:spacing w:after="0" w:line="240" w:lineRule="auto"/>
        <w:jc w:val="left"/>
        <w:rPr>
          <w:sz w:val="28"/>
          <w:szCs w:val="28"/>
        </w:rPr>
      </w:pPr>
      <w:r w:rsidRPr="005E1735">
        <w:rPr>
          <w:sz w:val="28"/>
          <w:szCs w:val="28"/>
        </w:rPr>
        <w:t xml:space="preserve">Mortgages, </w:t>
      </w:r>
      <w:proofErr w:type="gramStart"/>
      <w:r w:rsidRPr="005E1735">
        <w:rPr>
          <w:sz w:val="28"/>
          <w:szCs w:val="28"/>
        </w:rPr>
        <w:t>deeds</w:t>
      </w:r>
      <w:proofErr w:type="gramEnd"/>
      <w:r w:rsidRPr="005E1735">
        <w:rPr>
          <w:sz w:val="28"/>
          <w:szCs w:val="28"/>
        </w:rPr>
        <w:t xml:space="preserve"> or other debt in</w:t>
      </w:r>
      <w:r w:rsidR="00F102D5" w:rsidRPr="005E1735">
        <w:rPr>
          <w:sz w:val="28"/>
          <w:szCs w:val="28"/>
        </w:rPr>
        <w:t>struments</w:t>
      </w:r>
      <w:r w:rsidRPr="005E1735">
        <w:rPr>
          <w:sz w:val="28"/>
          <w:szCs w:val="28"/>
        </w:rPr>
        <w:t xml:space="preserve"> </w:t>
      </w:r>
      <w:r w:rsidRPr="00FA0490">
        <w:rPr>
          <w:b/>
          <w:bCs/>
          <w:sz w:val="28"/>
          <w:szCs w:val="28"/>
        </w:rPr>
        <w:t>approved by IFA.</w:t>
      </w:r>
    </w:p>
    <w:p w14:paraId="42D7B828" w14:textId="77777777" w:rsidR="00B97E75" w:rsidRPr="005E1735" w:rsidRDefault="00B97E75" w:rsidP="00B97E75">
      <w:pPr>
        <w:pStyle w:val="BodyText"/>
        <w:spacing w:after="0" w:line="240" w:lineRule="auto"/>
        <w:ind w:left="720"/>
        <w:jc w:val="left"/>
        <w:rPr>
          <w:sz w:val="28"/>
          <w:szCs w:val="28"/>
        </w:rPr>
      </w:pPr>
    </w:p>
    <w:p w14:paraId="7E8F6487" w14:textId="77777777" w:rsidR="00922E36" w:rsidRPr="005E1735" w:rsidRDefault="00922E36" w:rsidP="001E644E">
      <w:pPr>
        <w:pStyle w:val="BodyText"/>
        <w:numPr>
          <w:ilvl w:val="0"/>
          <w:numId w:val="31"/>
        </w:numPr>
        <w:spacing w:after="0" w:line="240" w:lineRule="auto"/>
        <w:jc w:val="left"/>
        <w:rPr>
          <w:sz w:val="28"/>
          <w:szCs w:val="28"/>
        </w:rPr>
      </w:pPr>
      <w:r w:rsidRPr="005E1735">
        <w:rPr>
          <w:sz w:val="28"/>
          <w:szCs w:val="28"/>
        </w:rPr>
        <w:t xml:space="preserve">Free of other encumbrances or restrictions that </w:t>
      </w:r>
      <w:r w:rsidR="00B81A12" w:rsidRPr="005E1735">
        <w:rPr>
          <w:sz w:val="28"/>
          <w:szCs w:val="28"/>
        </w:rPr>
        <w:t xml:space="preserve">would </w:t>
      </w:r>
      <w:r w:rsidRPr="005E1735">
        <w:rPr>
          <w:sz w:val="28"/>
          <w:szCs w:val="28"/>
        </w:rPr>
        <w:t>impair the marketability of the homebuyer interest, other than the HOME restrictions on recapture.</w:t>
      </w:r>
    </w:p>
    <w:p w14:paraId="5E107F5C" w14:textId="77777777" w:rsidR="00E6538B" w:rsidRPr="005E1735" w:rsidRDefault="00E6538B" w:rsidP="001E644E">
      <w:pPr>
        <w:pStyle w:val="BodyText"/>
        <w:spacing w:after="0" w:line="240" w:lineRule="auto"/>
        <w:jc w:val="left"/>
        <w:rPr>
          <w:sz w:val="28"/>
          <w:szCs w:val="28"/>
        </w:rPr>
      </w:pPr>
    </w:p>
    <w:p w14:paraId="39F2D10D" w14:textId="6E16AB6A" w:rsidR="006C73C7" w:rsidRPr="00D85CDD" w:rsidRDefault="002150CB" w:rsidP="00AF5AC2">
      <w:pPr>
        <w:pStyle w:val="BodyText"/>
        <w:tabs>
          <w:tab w:val="left" w:pos="360"/>
        </w:tabs>
        <w:spacing w:after="0" w:line="240" w:lineRule="auto"/>
        <w:rPr>
          <w:b/>
          <w:sz w:val="28"/>
          <w:szCs w:val="28"/>
          <w:u w:val="single"/>
        </w:rPr>
      </w:pPr>
      <w:r w:rsidRPr="00D85CDD">
        <w:rPr>
          <w:b/>
          <w:sz w:val="28"/>
          <w:szCs w:val="28"/>
        </w:rPr>
        <w:t>ELIGIBLE HOMEBUYER</w:t>
      </w:r>
      <w:r w:rsidR="006C73C7" w:rsidRPr="00D85CDD">
        <w:rPr>
          <w:b/>
          <w:sz w:val="28"/>
          <w:szCs w:val="28"/>
        </w:rPr>
        <w:t xml:space="preserve"> HOUSING COSTS</w:t>
      </w:r>
    </w:p>
    <w:p w14:paraId="334AB764" w14:textId="77777777" w:rsidR="004215EA" w:rsidRDefault="004215EA" w:rsidP="00C3767E">
      <w:pPr>
        <w:pStyle w:val="BodyText"/>
        <w:spacing w:after="0" w:line="240" w:lineRule="auto"/>
        <w:rPr>
          <w:rFonts w:ascii="Arial" w:hAnsi="Arial" w:cs="Arial"/>
          <w:b/>
          <w:sz w:val="22"/>
          <w:szCs w:val="22"/>
          <w:u w:val="single"/>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360"/>
        <w:gridCol w:w="3080"/>
      </w:tblGrid>
      <w:tr w:rsidR="004215EA" w14:paraId="0AF5901C" w14:textId="77777777">
        <w:trPr>
          <w:trHeight w:val="285"/>
        </w:trPr>
        <w:tc>
          <w:tcPr>
            <w:tcW w:w="9468" w:type="dxa"/>
            <w:gridSpan w:val="3"/>
            <w:tcBorders>
              <w:top w:val="threeDEngrave" w:sz="24" w:space="0" w:color="auto"/>
              <w:left w:val="threeDEngrave" w:sz="24" w:space="0" w:color="auto"/>
              <w:bottom w:val="threeDEngrave" w:sz="24" w:space="0" w:color="auto"/>
              <w:right w:val="threeDEngrave" w:sz="24" w:space="0" w:color="auto"/>
            </w:tcBorders>
            <w:shd w:val="clear" w:color="auto" w:fill="D9D9D9"/>
          </w:tcPr>
          <w:p w14:paraId="546A3EBC" w14:textId="77777777" w:rsidR="004215EA" w:rsidRPr="00170F67" w:rsidRDefault="004215EA" w:rsidP="003B4B74">
            <w:pPr>
              <w:pStyle w:val="ListParagraph"/>
              <w:tabs>
                <w:tab w:val="left" w:pos="1080"/>
              </w:tabs>
              <w:spacing w:after="0" w:line="240" w:lineRule="auto"/>
              <w:ind w:left="0"/>
              <w:jc w:val="center"/>
              <w:rPr>
                <w:rFonts w:ascii="Times New Roman" w:hAnsi="Times New Roman"/>
                <w:sz w:val="28"/>
                <w:szCs w:val="28"/>
              </w:rPr>
            </w:pPr>
            <w:r w:rsidRPr="00170F67">
              <w:rPr>
                <w:rFonts w:ascii="Times New Roman" w:hAnsi="Times New Roman"/>
                <w:b/>
                <w:sz w:val="28"/>
                <w:szCs w:val="28"/>
              </w:rPr>
              <w:t xml:space="preserve">HOME-ELIGIBLE </w:t>
            </w:r>
            <w:r w:rsidR="003B4B74" w:rsidRPr="00170F67">
              <w:rPr>
                <w:rFonts w:ascii="Times New Roman" w:hAnsi="Times New Roman"/>
                <w:b/>
                <w:sz w:val="28"/>
                <w:szCs w:val="28"/>
              </w:rPr>
              <w:t>HOMEBUYER</w:t>
            </w:r>
            <w:r w:rsidRPr="00170F67">
              <w:rPr>
                <w:rFonts w:ascii="Times New Roman" w:hAnsi="Times New Roman"/>
                <w:b/>
                <w:sz w:val="28"/>
                <w:szCs w:val="28"/>
              </w:rPr>
              <w:t xml:space="preserve"> HOUSING </w:t>
            </w:r>
            <w:r w:rsidRPr="00170F67">
              <w:rPr>
                <w:rFonts w:ascii="Times New Roman" w:hAnsi="Times New Roman"/>
                <w:b/>
                <w:i/>
                <w:sz w:val="28"/>
                <w:szCs w:val="28"/>
              </w:rPr>
              <w:t>C</w:t>
            </w:r>
            <w:r w:rsidRPr="00170F67">
              <w:rPr>
                <w:rFonts w:ascii="Times New Roman" w:hAnsi="Times New Roman"/>
                <w:b/>
                <w:sz w:val="28"/>
                <w:szCs w:val="28"/>
              </w:rPr>
              <w:t>OSTS</w:t>
            </w:r>
          </w:p>
        </w:tc>
      </w:tr>
      <w:tr w:rsidR="004215EA" w14:paraId="1B5A62D5" w14:textId="77777777">
        <w:trPr>
          <w:trHeight w:val="330"/>
        </w:trPr>
        <w:tc>
          <w:tcPr>
            <w:tcW w:w="3028" w:type="dxa"/>
            <w:tcBorders>
              <w:top w:val="threeDEngrave" w:sz="24" w:space="0" w:color="auto"/>
              <w:left w:val="threeDEngrave" w:sz="24" w:space="0" w:color="auto"/>
              <w:bottom w:val="double" w:sz="4" w:space="0" w:color="auto"/>
            </w:tcBorders>
            <w:shd w:val="clear" w:color="auto" w:fill="auto"/>
          </w:tcPr>
          <w:p w14:paraId="09A64589" w14:textId="77777777" w:rsidR="004215EA" w:rsidRPr="00170F67" w:rsidRDefault="004215EA" w:rsidP="004215EA">
            <w:pPr>
              <w:pStyle w:val="ListParagraph"/>
              <w:tabs>
                <w:tab w:val="left" w:pos="1080"/>
              </w:tabs>
              <w:spacing w:after="0" w:line="240" w:lineRule="auto"/>
              <w:ind w:left="0"/>
              <w:rPr>
                <w:rFonts w:ascii="Times New Roman" w:hAnsi="Times New Roman"/>
                <w:b/>
              </w:rPr>
            </w:pPr>
            <w:r w:rsidRPr="00170F67">
              <w:rPr>
                <w:rFonts w:ascii="Times New Roman" w:hAnsi="Times New Roman"/>
                <w:b/>
              </w:rPr>
              <w:t>Hard Costs</w:t>
            </w:r>
          </w:p>
        </w:tc>
        <w:tc>
          <w:tcPr>
            <w:tcW w:w="3360" w:type="dxa"/>
            <w:tcBorders>
              <w:top w:val="threeDEngrave" w:sz="24" w:space="0" w:color="auto"/>
              <w:bottom w:val="double" w:sz="4" w:space="0" w:color="auto"/>
            </w:tcBorders>
            <w:shd w:val="clear" w:color="auto" w:fill="auto"/>
          </w:tcPr>
          <w:p w14:paraId="4AC6578F" w14:textId="77777777" w:rsidR="004215EA" w:rsidRPr="00170F67" w:rsidRDefault="004215EA" w:rsidP="004215EA">
            <w:pPr>
              <w:pStyle w:val="ListParagraph"/>
              <w:tabs>
                <w:tab w:val="left" w:pos="1080"/>
              </w:tabs>
              <w:spacing w:after="0" w:line="240" w:lineRule="auto"/>
              <w:ind w:left="0"/>
              <w:rPr>
                <w:rFonts w:ascii="Times New Roman" w:hAnsi="Times New Roman"/>
                <w:b/>
              </w:rPr>
            </w:pPr>
            <w:r w:rsidRPr="00170F67">
              <w:rPr>
                <w:rFonts w:ascii="Times New Roman" w:hAnsi="Times New Roman"/>
                <w:b/>
              </w:rPr>
              <w:t>Soft Costs</w:t>
            </w:r>
          </w:p>
        </w:tc>
        <w:tc>
          <w:tcPr>
            <w:tcW w:w="3080" w:type="dxa"/>
            <w:tcBorders>
              <w:top w:val="threeDEngrave" w:sz="24" w:space="0" w:color="auto"/>
              <w:bottom w:val="double" w:sz="4" w:space="0" w:color="auto"/>
              <w:right w:val="threeDEngrave" w:sz="24" w:space="0" w:color="auto"/>
            </w:tcBorders>
            <w:shd w:val="clear" w:color="auto" w:fill="auto"/>
          </w:tcPr>
          <w:p w14:paraId="3619EB08" w14:textId="77777777" w:rsidR="004215EA" w:rsidRPr="00170F67" w:rsidRDefault="004215EA" w:rsidP="004215EA">
            <w:pPr>
              <w:pStyle w:val="ListParagraph"/>
              <w:tabs>
                <w:tab w:val="left" w:pos="1080"/>
              </w:tabs>
              <w:spacing w:after="0" w:line="240" w:lineRule="auto"/>
              <w:ind w:left="0"/>
              <w:rPr>
                <w:rFonts w:ascii="Times New Roman" w:hAnsi="Times New Roman"/>
                <w:b/>
              </w:rPr>
            </w:pPr>
            <w:r w:rsidRPr="00170F67">
              <w:rPr>
                <w:rFonts w:ascii="Times New Roman" w:hAnsi="Times New Roman"/>
                <w:b/>
              </w:rPr>
              <w:t>Relocation Costs</w:t>
            </w:r>
          </w:p>
        </w:tc>
      </w:tr>
      <w:tr w:rsidR="004215EA" w14:paraId="46BB3847" w14:textId="77777777">
        <w:tc>
          <w:tcPr>
            <w:tcW w:w="3028" w:type="dxa"/>
            <w:tcBorders>
              <w:top w:val="double" w:sz="4" w:space="0" w:color="auto"/>
              <w:left w:val="threeDEngrave" w:sz="24" w:space="0" w:color="auto"/>
              <w:bottom w:val="threeDEngrave" w:sz="24" w:space="0" w:color="auto"/>
            </w:tcBorders>
            <w:shd w:val="clear" w:color="auto" w:fill="auto"/>
          </w:tcPr>
          <w:p w14:paraId="758E3F72" w14:textId="77777777" w:rsidR="004215EA" w:rsidRPr="00170F67" w:rsidRDefault="004215EA" w:rsidP="00CB7BE8">
            <w:pPr>
              <w:pStyle w:val="ListParagraph"/>
              <w:numPr>
                <w:ilvl w:val="0"/>
                <w:numId w:val="27"/>
              </w:numPr>
              <w:tabs>
                <w:tab w:val="left" w:pos="162"/>
              </w:tabs>
              <w:spacing w:after="0" w:line="240" w:lineRule="auto"/>
              <w:ind w:left="162" w:hanging="162"/>
              <w:rPr>
                <w:rFonts w:ascii="Times New Roman" w:hAnsi="Times New Roman"/>
              </w:rPr>
            </w:pPr>
            <w:r w:rsidRPr="00170F67">
              <w:rPr>
                <w:rFonts w:ascii="Times New Roman" w:hAnsi="Times New Roman"/>
              </w:rPr>
              <w:t>Acquisition of existing structures</w:t>
            </w:r>
          </w:p>
          <w:p w14:paraId="6D24EFD9" w14:textId="77777777" w:rsidR="004215EA" w:rsidRPr="00170F67" w:rsidRDefault="00D737FB" w:rsidP="00CB7BE8">
            <w:pPr>
              <w:pStyle w:val="ListParagraph"/>
              <w:numPr>
                <w:ilvl w:val="0"/>
                <w:numId w:val="27"/>
              </w:numPr>
              <w:tabs>
                <w:tab w:val="left" w:pos="162"/>
              </w:tabs>
              <w:spacing w:after="0" w:line="240" w:lineRule="auto"/>
              <w:ind w:left="162" w:hanging="162"/>
              <w:rPr>
                <w:rFonts w:ascii="Times New Roman" w:hAnsi="Times New Roman"/>
              </w:rPr>
            </w:pPr>
            <w:r w:rsidRPr="00170F67">
              <w:rPr>
                <w:rFonts w:ascii="Times New Roman" w:hAnsi="Times New Roman"/>
              </w:rPr>
              <w:t>Rehabilitation costs</w:t>
            </w:r>
          </w:p>
          <w:p w14:paraId="3D12465A" w14:textId="77777777" w:rsidR="004215EA" w:rsidRPr="008C604C" w:rsidRDefault="004215EA" w:rsidP="00101CCC">
            <w:pPr>
              <w:pStyle w:val="ListParagraph"/>
              <w:numPr>
                <w:ilvl w:val="0"/>
                <w:numId w:val="27"/>
              </w:numPr>
              <w:tabs>
                <w:tab w:val="left" w:pos="162"/>
              </w:tabs>
              <w:spacing w:after="0" w:line="240" w:lineRule="auto"/>
              <w:ind w:left="162" w:hanging="162"/>
              <w:rPr>
                <w:rFonts w:ascii="Arial" w:hAnsi="Arial" w:cs="Arial"/>
                <w:sz w:val="18"/>
                <w:szCs w:val="18"/>
              </w:rPr>
            </w:pPr>
            <w:r w:rsidRPr="00170F67">
              <w:rPr>
                <w:rFonts w:ascii="Times New Roman" w:hAnsi="Times New Roman"/>
              </w:rPr>
              <w:t>Securing of buildings</w:t>
            </w:r>
          </w:p>
        </w:tc>
        <w:tc>
          <w:tcPr>
            <w:tcW w:w="3360" w:type="dxa"/>
            <w:tcBorders>
              <w:top w:val="double" w:sz="4" w:space="0" w:color="auto"/>
              <w:bottom w:val="threeDEngrave" w:sz="24" w:space="0" w:color="auto"/>
            </w:tcBorders>
            <w:shd w:val="clear" w:color="auto" w:fill="auto"/>
          </w:tcPr>
          <w:p w14:paraId="0121C18B"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Financing fees</w:t>
            </w:r>
          </w:p>
          <w:p w14:paraId="070A929E"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Credit reports</w:t>
            </w:r>
          </w:p>
          <w:p w14:paraId="3BA775D1"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Title binders and insurance</w:t>
            </w:r>
          </w:p>
          <w:p w14:paraId="225F9DAB"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Surety fees</w:t>
            </w:r>
          </w:p>
          <w:p w14:paraId="493076E5" w14:textId="77777777" w:rsidR="004215EA" w:rsidRPr="00170F67" w:rsidRDefault="004275A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 xml:space="preserve">Recording </w:t>
            </w:r>
            <w:r w:rsidR="004215EA" w:rsidRPr="00170F67">
              <w:rPr>
                <w:rFonts w:ascii="Times New Roman" w:hAnsi="Times New Roman"/>
              </w:rPr>
              <w:t>fees, transaction taxes</w:t>
            </w:r>
          </w:p>
          <w:p w14:paraId="634E1DDC"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Legal and accounting fees, including cost certification</w:t>
            </w:r>
          </w:p>
          <w:p w14:paraId="46DC65A0"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Appraisals</w:t>
            </w:r>
          </w:p>
          <w:p w14:paraId="103389C3"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Architectural/engineering fees, including specifications and job progress inspections</w:t>
            </w:r>
          </w:p>
          <w:p w14:paraId="2438C121"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Environmental investigations</w:t>
            </w:r>
          </w:p>
          <w:p w14:paraId="3055C6D0"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Affirmative marketing and marketing costs</w:t>
            </w:r>
          </w:p>
          <w:p w14:paraId="65B8D966"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rPr>
            </w:pPr>
            <w:r w:rsidRPr="00170F67">
              <w:rPr>
                <w:rFonts w:ascii="Times New Roman" w:hAnsi="Times New Roman"/>
              </w:rPr>
              <w:t>Homebuyer counseling provided to purchasers of HOME-assisted housing</w:t>
            </w:r>
          </w:p>
          <w:p w14:paraId="7F7914F6" w14:textId="77777777" w:rsidR="004215EA" w:rsidRPr="00170F67" w:rsidRDefault="004215EA" w:rsidP="00CB7BE8">
            <w:pPr>
              <w:pStyle w:val="ListParagraph"/>
              <w:numPr>
                <w:ilvl w:val="0"/>
                <w:numId w:val="27"/>
              </w:numPr>
              <w:tabs>
                <w:tab w:val="left" w:pos="284"/>
              </w:tabs>
              <w:spacing w:after="0" w:line="240" w:lineRule="auto"/>
              <w:ind w:left="252" w:hanging="180"/>
              <w:rPr>
                <w:rFonts w:ascii="Times New Roman" w:hAnsi="Times New Roman"/>
                <w:b/>
              </w:rPr>
            </w:pPr>
            <w:r w:rsidRPr="00170F67">
              <w:rPr>
                <w:rFonts w:ascii="Times New Roman" w:hAnsi="Times New Roman"/>
              </w:rPr>
              <w:t xml:space="preserve">Staff and overhead costs incurred by the </w:t>
            </w:r>
            <w:r w:rsidR="00CF7143" w:rsidRPr="00170F67">
              <w:rPr>
                <w:rFonts w:ascii="Times New Roman" w:hAnsi="Times New Roman"/>
              </w:rPr>
              <w:t>sub</w:t>
            </w:r>
            <w:r w:rsidRPr="00170F67">
              <w:rPr>
                <w:rFonts w:ascii="Times New Roman" w:hAnsi="Times New Roman"/>
              </w:rPr>
              <w:t xml:space="preserve">recipient that are </w:t>
            </w:r>
            <w:r w:rsidRPr="00170F67">
              <w:rPr>
                <w:rFonts w:ascii="Times New Roman" w:hAnsi="Times New Roman"/>
                <w:b/>
              </w:rPr>
              <w:t>directly related to a specific project</w:t>
            </w:r>
          </w:p>
          <w:p w14:paraId="63262BAF" w14:textId="77777777" w:rsidR="004215EA" w:rsidRPr="004215EA" w:rsidRDefault="004215EA" w:rsidP="004215EA">
            <w:pPr>
              <w:pStyle w:val="ListParagraph"/>
              <w:tabs>
                <w:tab w:val="left" w:pos="284"/>
              </w:tabs>
              <w:spacing w:after="0" w:line="240" w:lineRule="auto"/>
              <w:ind w:left="72"/>
              <w:rPr>
                <w:rFonts w:ascii="Arial" w:hAnsi="Arial" w:cs="Arial"/>
                <w:sz w:val="18"/>
                <w:szCs w:val="18"/>
              </w:rPr>
            </w:pPr>
          </w:p>
          <w:p w14:paraId="4A66BE67" w14:textId="77777777" w:rsidR="004215EA" w:rsidRPr="008C604C" w:rsidRDefault="004215EA" w:rsidP="004215EA">
            <w:pPr>
              <w:pStyle w:val="ListParagraph"/>
              <w:tabs>
                <w:tab w:val="left" w:pos="284"/>
              </w:tabs>
              <w:spacing w:after="0" w:line="240" w:lineRule="auto"/>
              <w:rPr>
                <w:rFonts w:ascii="Arial" w:hAnsi="Arial" w:cs="Arial"/>
                <w:sz w:val="18"/>
                <w:szCs w:val="18"/>
              </w:rPr>
            </w:pPr>
          </w:p>
        </w:tc>
        <w:tc>
          <w:tcPr>
            <w:tcW w:w="3080" w:type="dxa"/>
            <w:tcBorders>
              <w:top w:val="double" w:sz="4" w:space="0" w:color="auto"/>
              <w:bottom w:val="threeDEngrave" w:sz="24" w:space="0" w:color="auto"/>
              <w:right w:val="threeDEngrave" w:sz="24" w:space="0" w:color="auto"/>
            </w:tcBorders>
            <w:shd w:val="clear" w:color="auto" w:fill="auto"/>
          </w:tcPr>
          <w:p w14:paraId="62A3497C" w14:textId="77777777" w:rsidR="004215EA" w:rsidRPr="00170F67" w:rsidRDefault="00F34A9E" w:rsidP="00CB7BE8">
            <w:pPr>
              <w:pStyle w:val="ListParagraph"/>
              <w:numPr>
                <w:ilvl w:val="0"/>
                <w:numId w:val="27"/>
              </w:numPr>
              <w:tabs>
                <w:tab w:val="left" w:pos="164"/>
              </w:tabs>
              <w:spacing w:after="0" w:line="240" w:lineRule="auto"/>
              <w:ind w:left="162" w:hanging="162"/>
              <w:rPr>
                <w:rFonts w:ascii="Times New Roman" w:hAnsi="Times New Roman"/>
              </w:rPr>
            </w:pPr>
            <w:r w:rsidRPr="00170F67">
              <w:rPr>
                <w:rFonts w:ascii="Times New Roman" w:hAnsi="Times New Roman"/>
              </w:rPr>
              <w:t>R</w:t>
            </w:r>
            <w:r w:rsidR="004215EA" w:rsidRPr="00170F67">
              <w:rPr>
                <w:rFonts w:ascii="Times New Roman" w:hAnsi="Times New Roman"/>
              </w:rPr>
              <w:t>eplacement housing, moving costs and out-of-pocket expenses</w:t>
            </w:r>
          </w:p>
          <w:p w14:paraId="2D47129C" w14:textId="77777777" w:rsidR="004215EA" w:rsidRPr="00170F67" w:rsidRDefault="004215EA" w:rsidP="00CB7BE8">
            <w:pPr>
              <w:pStyle w:val="ListParagraph"/>
              <w:numPr>
                <w:ilvl w:val="0"/>
                <w:numId w:val="27"/>
              </w:numPr>
              <w:tabs>
                <w:tab w:val="left" w:pos="164"/>
              </w:tabs>
              <w:spacing w:after="0" w:line="240" w:lineRule="auto"/>
              <w:ind w:left="162" w:hanging="162"/>
              <w:rPr>
                <w:rFonts w:ascii="Times New Roman" w:hAnsi="Times New Roman"/>
              </w:rPr>
            </w:pPr>
            <w:r w:rsidRPr="00170F67">
              <w:rPr>
                <w:rFonts w:ascii="Times New Roman" w:hAnsi="Times New Roman"/>
              </w:rPr>
              <w:t>Advisory services</w:t>
            </w:r>
          </w:p>
          <w:p w14:paraId="1AA1A81E" w14:textId="77777777" w:rsidR="004215EA" w:rsidRPr="008C604C" w:rsidRDefault="004215EA" w:rsidP="00CB7BE8">
            <w:pPr>
              <w:pStyle w:val="ListParagraph"/>
              <w:numPr>
                <w:ilvl w:val="0"/>
                <w:numId w:val="27"/>
              </w:numPr>
              <w:tabs>
                <w:tab w:val="left" w:pos="164"/>
              </w:tabs>
              <w:spacing w:after="0" w:line="240" w:lineRule="auto"/>
              <w:ind w:left="162" w:hanging="162"/>
              <w:rPr>
                <w:rFonts w:ascii="Arial" w:hAnsi="Arial" w:cs="Arial"/>
                <w:sz w:val="18"/>
                <w:szCs w:val="18"/>
              </w:rPr>
            </w:pPr>
            <w:r w:rsidRPr="00170F67">
              <w:rPr>
                <w:rFonts w:ascii="Times New Roman" w:hAnsi="Times New Roman"/>
              </w:rPr>
              <w:t>Staff and overhead related to relocation assistance and services</w:t>
            </w:r>
          </w:p>
        </w:tc>
      </w:tr>
    </w:tbl>
    <w:p w14:paraId="176ACA2C" w14:textId="77777777" w:rsidR="002E0F61" w:rsidRDefault="002E0F61" w:rsidP="00C3767E">
      <w:pPr>
        <w:pStyle w:val="BodyText"/>
        <w:spacing w:after="0" w:line="240" w:lineRule="auto"/>
        <w:rPr>
          <w:rFonts w:ascii="Arial" w:hAnsi="Arial" w:cs="Arial"/>
          <w:sz w:val="22"/>
          <w:szCs w:val="22"/>
          <w:highlight w:val="yellow"/>
        </w:rPr>
      </w:pPr>
    </w:p>
    <w:p w14:paraId="4D80D2EB" w14:textId="77777777" w:rsidR="00C41E20" w:rsidRDefault="00C41E20" w:rsidP="00C3767E">
      <w:pPr>
        <w:pStyle w:val="BodyText"/>
        <w:spacing w:after="0" w:line="240" w:lineRule="auto"/>
        <w:rPr>
          <w:rFonts w:ascii="Arial" w:hAnsi="Arial" w:cs="Arial"/>
          <w:sz w:val="22"/>
          <w:szCs w:val="22"/>
          <w:highlight w:val="yellow"/>
        </w:rPr>
      </w:pPr>
    </w:p>
    <w:p w14:paraId="41DE112D" w14:textId="77777777" w:rsidR="00C41E20" w:rsidRDefault="00C41E20" w:rsidP="00C3767E">
      <w:pPr>
        <w:pStyle w:val="BodyText"/>
        <w:spacing w:after="0" w:line="240" w:lineRule="auto"/>
        <w:rPr>
          <w:rFonts w:ascii="Arial" w:hAnsi="Arial" w:cs="Arial"/>
          <w:sz w:val="22"/>
          <w:szCs w:val="22"/>
          <w:highlight w:val="yellow"/>
        </w:rPr>
      </w:pPr>
    </w:p>
    <w:p w14:paraId="33206ECF" w14:textId="77777777" w:rsidR="00C41E20" w:rsidRDefault="00C41E20" w:rsidP="00C3767E">
      <w:pPr>
        <w:pStyle w:val="BodyText"/>
        <w:spacing w:after="0" w:line="240" w:lineRule="auto"/>
        <w:rPr>
          <w:rFonts w:ascii="Arial" w:hAnsi="Arial" w:cs="Arial"/>
          <w:sz w:val="22"/>
          <w:szCs w:val="22"/>
          <w:highlight w:val="yellow"/>
        </w:rPr>
      </w:pPr>
    </w:p>
    <w:p w14:paraId="22634DB9" w14:textId="77777777" w:rsidR="00C41E20" w:rsidRDefault="00C41E20" w:rsidP="00C3767E">
      <w:pPr>
        <w:pStyle w:val="BodyText"/>
        <w:spacing w:after="0" w:line="240" w:lineRule="auto"/>
        <w:rPr>
          <w:rFonts w:ascii="Arial" w:hAnsi="Arial" w:cs="Arial"/>
          <w:sz w:val="22"/>
          <w:szCs w:val="22"/>
          <w:highlight w:val="yellow"/>
        </w:rPr>
      </w:pPr>
    </w:p>
    <w:p w14:paraId="4015898D" w14:textId="77777777" w:rsidR="00C41E20" w:rsidRDefault="00C41E20" w:rsidP="00C3767E">
      <w:pPr>
        <w:pStyle w:val="BodyText"/>
        <w:spacing w:after="0" w:line="240" w:lineRule="auto"/>
        <w:rPr>
          <w:rFonts w:ascii="Arial" w:hAnsi="Arial" w:cs="Arial"/>
          <w:sz w:val="22"/>
          <w:szCs w:val="22"/>
          <w:highlight w:val="yellow"/>
        </w:rPr>
      </w:pPr>
    </w:p>
    <w:p w14:paraId="6F04BF80" w14:textId="77777777" w:rsidR="00C41E20" w:rsidRDefault="00C41E20" w:rsidP="00C3767E">
      <w:pPr>
        <w:pStyle w:val="BodyText"/>
        <w:spacing w:after="0" w:line="240" w:lineRule="auto"/>
        <w:rPr>
          <w:rFonts w:ascii="Arial" w:hAnsi="Arial" w:cs="Arial"/>
          <w:sz w:val="22"/>
          <w:szCs w:val="22"/>
          <w:highlight w:val="yellow"/>
        </w:rPr>
      </w:pPr>
    </w:p>
    <w:p w14:paraId="67640F6A" w14:textId="77777777" w:rsidR="00C41E20" w:rsidRDefault="00C41E20" w:rsidP="00C3767E">
      <w:pPr>
        <w:pStyle w:val="BodyText"/>
        <w:spacing w:after="0" w:line="240" w:lineRule="auto"/>
        <w:rPr>
          <w:rFonts w:ascii="Arial" w:hAnsi="Arial" w:cs="Arial"/>
          <w:sz w:val="22"/>
          <w:szCs w:val="22"/>
          <w:highlight w:val="yellow"/>
        </w:rPr>
      </w:pPr>
    </w:p>
    <w:p w14:paraId="76DAAD4F" w14:textId="178BE157" w:rsidR="00CD4F0D" w:rsidRPr="00795DBE" w:rsidRDefault="0068423E" w:rsidP="00E6538B">
      <w:pPr>
        <w:pStyle w:val="Body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right="-180"/>
        <w:rPr>
          <w:b/>
          <w:sz w:val="28"/>
          <w:szCs w:val="28"/>
        </w:rPr>
      </w:pPr>
      <w:r w:rsidRPr="00795DBE">
        <w:rPr>
          <w:b/>
          <w:sz w:val="28"/>
          <w:szCs w:val="28"/>
        </w:rPr>
        <w:t>ELIGIBLE FIRST MORTGAGE</w:t>
      </w:r>
    </w:p>
    <w:p w14:paraId="3E3799CC" w14:textId="77777777" w:rsidR="00CD4F0D" w:rsidRPr="0061462E" w:rsidRDefault="00CD4F0D" w:rsidP="00977B56">
      <w:pPr>
        <w:pStyle w:val="Body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line="240" w:lineRule="auto"/>
        <w:ind w:right="-180"/>
        <w:jc w:val="left"/>
        <w:rPr>
          <w:sz w:val="28"/>
          <w:szCs w:val="28"/>
        </w:rPr>
      </w:pPr>
      <w:r w:rsidRPr="0061462E">
        <w:rPr>
          <w:sz w:val="28"/>
          <w:szCs w:val="28"/>
        </w:rPr>
        <w:t xml:space="preserve">Any mortgage lending entity’s principal mortgage loan products may be used </w:t>
      </w:r>
      <w:r w:rsidR="00D005D2" w:rsidRPr="0061462E">
        <w:rPr>
          <w:sz w:val="28"/>
          <w:szCs w:val="28"/>
        </w:rPr>
        <w:t>if the loan</w:t>
      </w:r>
      <w:r w:rsidRPr="0061462E">
        <w:rPr>
          <w:sz w:val="28"/>
          <w:szCs w:val="28"/>
        </w:rPr>
        <w:t xml:space="preserve"> meet</w:t>
      </w:r>
      <w:r w:rsidR="00D005D2" w:rsidRPr="0061462E">
        <w:rPr>
          <w:sz w:val="28"/>
          <w:szCs w:val="28"/>
        </w:rPr>
        <w:t>s</w:t>
      </w:r>
      <w:r w:rsidRPr="0061462E">
        <w:rPr>
          <w:sz w:val="28"/>
          <w:szCs w:val="28"/>
        </w:rPr>
        <w:t xml:space="preserve"> </w:t>
      </w:r>
      <w:r w:rsidR="004275AA" w:rsidRPr="0061462E">
        <w:rPr>
          <w:sz w:val="28"/>
          <w:szCs w:val="28"/>
        </w:rPr>
        <w:t>both</w:t>
      </w:r>
      <w:r w:rsidRPr="0061462E">
        <w:rPr>
          <w:sz w:val="28"/>
          <w:szCs w:val="28"/>
        </w:rPr>
        <w:t xml:space="preserve"> of the following minimum requirements:</w:t>
      </w:r>
    </w:p>
    <w:p w14:paraId="79A02E7F" w14:textId="77BB9D66" w:rsidR="00CD4F0D" w:rsidRPr="0061462E" w:rsidRDefault="0068423E" w:rsidP="00930751">
      <w:pPr>
        <w:pStyle w:val="BodyText"/>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line="240" w:lineRule="auto"/>
        <w:ind w:left="360" w:right="-180" w:hanging="720"/>
        <w:rPr>
          <w:sz w:val="28"/>
          <w:szCs w:val="28"/>
        </w:rPr>
      </w:pPr>
      <w:r w:rsidRPr="0061462E">
        <w:rPr>
          <w:sz w:val="28"/>
          <w:szCs w:val="28"/>
        </w:rPr>
        <w:tab/>
      </w:r>
      <w:r w:rsidR="00D005D2" w:rsidRPr="0061462E">
        <w:rPr>
          <w:sz w:val="28"/>
          <w:szCs w:val="28"/>
        </w:rPr>
        <w:t>Is</w:t>
      </w:r>
      <w:r w:rsidR="00CD4F0D" w:rsidRPr="0061462E">
        <w:rPr>
          <w:sz w:val="28"/>
          <w:szCs w:val="28"/>
        </w:rPr>
        <w:t xml:space="preserve"> a fully amortizing, fixed-rate loan with </w:t>
      </w:r>
      <w:r w:rsidR="00F102D5" w:rsidRPr="0061462E">
        <w:rPr>
          <w:sz w:val="28"/>
          <w:szCs w:val="28"/>
        </w:rPr>
        <w:t xml:space="preserve">an interest </w:t>
      </w:r>
      <w:r w:rsidR="00CD4F0D" w:rsidRPr="0061462E">
        <w:rPr>
          <w:sz w:val="28"/>
          <w:szCs w:val="28"/>
        </w:rPr>
        <w:t>rate not to exceed Fannie Mae</w:t>
      </w:r>
      <w:r w:rsidR="00930751">
        <w:rPr>
          <w:sz w:val="28"/>
          <w:szCs w:val="28"/>
        </w:rPr>
        <w:t xml:space="preserve"> </w:t>
      </w:r>
      <w:r w:rsidR="00CD4F0D" w:rsidRPr="0061462E">
        <w:rPr>
          <w:sz w:val="28"/>
          <w:szCs w:val="28"/>
        </w:rPr>
        <w:t>90-day yield +0.75%</w:t>
      </w:r>
      <w:r w:rsidR="003E6366">
        <w:rPr>
          <w:sz w:val="28"/>
          <w:szCs w:val="28"/>
        </w:rPr>
        <w:t>; and no</w:t>
      </w:r>
      <w:r w:rsidR="00CD4F0D" w:rsidRPr="0061462E">
        <w:rPr>
          <w:sz w:val="28"/>
          <w:szCs w:val="28"/>
        </w:rPr>
        <w:t xml:space="preserve"> less than a 15-year, fully amortized, fixed-rate </w:t>
      </w:r>
      <w:proofErr w:type="gramStart"/>
      <w:r w:rsidR="00CD4F0D" w:rsidRPr="0061462E">
        <w:rPr>
          <w:sz w:val="28"/>
          <w:szCs w:val="28"/>
        </w:rPr>
        <w:t>mortgage;</w:t>
      </w:r>
      <w:proofErr w:type="gramEnd"/>
    </w:p>
    <w:p w14:paraId="1124B773" w14:textId="77777777" w:rsidR="00D005D2" w:rsidRPr="0061462E" w:rsidRDefault="00D005D2" w:rsidP="00C63652">
      <w:pPr>
        <w:pStyle w:val="Body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line="240" w:lineRule="auto"/>
        <w:ind w:right="-180"/>
        <w:rPr>
          <w:sz w:val="28"/>
          <w:szCs w:val="28"/>
        </w:rPr>
      </w:pPr>
      <w:r w:rsidRPr="0061462E">
        <w:rPr>
          <w:sz w:val="28"/>
          <w:szCs w:val="28"/>
        </w:rPr>
        <w:t>The following loan types and provisions are prohibited:</w:t>
      </w:r>
    </w:p>
    <w:p w14:paraId="27C79EFC" w14:textId="16D3BA04" w:rsidR="00CD4F0D" w:rsidRPr="0061462E" w:rsidRDefault="00D005D2" w:rsidP="00930751">
      <w:pPr>
        <w:pStyle w:val="Body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line="240" w:lineRule="auto"/>
        <w:ind w:left="360" w:right="-180"/>
        <w:jc w:val="left"/>
        <w:rPr>
          <w:sz w:val="28"/>
          <w:szCs w:val="28"/>
        </w:rPr>
      </w:pPr>
      <w:r w:rsidRPr="0061462E">
        <w:rPr>
          <w:sz w:val="28"/>
          <w:szCs w:val="28"/>
        </w:rPr>
        <w:t>A</w:t>
      </w:r>
      <w:r w:rsidR="00CD4F0D" w:rsidRPr="0061462E">
        <w:rPr>
          <w:sz w:val="28"/>
          <w:szCs w:val="28"/>
        </w:rPr>
        <w:t xml:space="preserve">djustable rate </w:t>
      </w:r>
      <w:r w:rsidRPr="0061462E">
        <w:rPr>
          <w:sz w:val="28"/>
          <w:szCs w:val="28"/>
        </w:rPr>
        <w:t xml:space="preserve">or balloon </w:t>
      </w:r>
      <w:r w:rsidR="00D1170A" w:rsidRPr="0061462E">
        <w:rPr>
          <w:sz w:val="28"/>
          <w:szCs w:val="28"/>
        </w:rPr>
        <w:t>payment;</w:t>
      </w:r>
      <w:r w:rsidR="00D1170A">
        <w:rPr>
          <w:sz w:val="28"/>
          <w:szCs w:val="28"/>
        </w:rPr>
        <w:t xml:space="preserve"> interest</w:t>
      </w:r>
      <w:r w:rsidR="00CD4F0D" w:rsidRPr="0061462E">
        <w:rPr>
          <w:sz w:val="28"/>
          <w:szCs w:val="28"/>
        </w:rPr>
        <w:t xml:space="preserve"> only, negative amortizing, or option payment </w:t>
      </w:r>
      <w:proofErr w:type="gramStart"/>
      <w:r w:rsidR="00CD4F0D" w:rsidRPr="0061462E">
        <w:rPr>
          <w:sz w:val="28"/>
          <w:szCs w:val="28"/>
        </w:rPr>
        <w:t>loans;</w:t>
      </w:r>
      <w:r w:rsidR="00580A80">
        <w:rPr>
          <w:sz w:val="28"/>
          <w:szCs w:val="28"/>
        </w:rPr>
        <w:t xml:space="preserve">  </w:t>
      </w:r>
      <w:r w:rsidR="004A3A54">
        <w:rPr>
          <w:sz w:val="28"/>
          <w:szCs w:val="28"/>
        </w:rPr>
        <w:t>s</w:t>
      </w:r>
      <w:r w:rsidR="00CD4F0D" w:rsidRPr="0061462E">
        <w:rPr>
          <w:sz w:val="28"/>
          <w:szCs w:val="28"/>
        </w:rPr>
        <w:t>tated</w:t>
      </w:r>
      <w:proofErr w:type="gramEnd"/>
      <w:r w:rsidR="00CD4F0D" w:rsidRPr="0061462E">
        <w:rPr>
          <w:sz w:val="28"/>
          <w:szCs w:val="28"/>
        </w:rPr>
        <w:t xml:space="preserve"> income, no doc or low doc loans;</w:t>
      </w:r>
      <w:r w:rsidR="00930751">
        <w:rPr>
          <w:sz w:val="28"/>
          <w:szCs w:val="28"/>
        </w:rPr>
        <w:t xml:space="preserve"> and </w:t>
      </w:r>
      <w:r w:rsidR="004A3A54">
        <w:rPr>
          <w:sz w:val="28"/>
          <w:szCs w:val="28"/>
        </w:rPr>
        <w:t>p</w:t>
      </w:r>
      <w:r w:rsidR="00CD4F0D" w:rsidRPr="0061462E">
        <w:rPr>
          <w:sz w:val="28"/>
          <w:szCs w:val="28"/>
        </w:rPr>
        <w:t>repayment</w:t>
      </w:r>
      <w:r w:rsidRPr="0061462E">
        <w:rPr>
          <w:sz w:val="28"/>
          <w:szCs w:val="28"/>
        </w:rPr>
        <w:t xml:space="preserve"> penalty</w:t>
      </w:r>
      <w:r w:rsidR="00CD4F0D" w:rsidRPr="0061462E">
        <w:rPr>
          <w:sz w:val="28"/>
          <w:szCs w:val="28"/>
        </w:rPr>
        <w:t>.</w:t>
      </w:r>
    </w:p>
    <w:p w14:paraId="7CE2D98E" w14:textId="77777777" w:rsidR="00D3511B" w:rsidRDefault="00D3511B" w:rsidP="00E6538B">
      <w:pPr>
        <w:pStyle w:val="Body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right="-180"/>
        <w:rPr>
          <w:b/>
          <w:sz w:val="28"/>
          <w:szCs w:val="28"/>
        </w:rPr>
      </w:pPr>
    </w:p>
    <w:p w14:paraId="78EDBF95" w14:textId="66F3D6ED" w:rsidR="002150CB" w:rsidRPr="00335E5E" w:rsidRDefault="004215EA" w:rsidP="00E6538B">
      <w:pPr>
        <w:pStyle w:val="Body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right="-180"/>
        <w:rPr>
          <w:b/>
          <w:sz w:val="28"/>
          <w:szCs w:val="28"/>
        </w:rPr>
      </w:pPr>
      <w:r w:rsidRPr="00335E5E">
        <w:rPr>
          <w:b/>
          <w:sz w:val="28"/>
          <w:szCs w:val="28"/>
        </w:rPr>
        <w:t>INCOME TARGETING</w:t>
      </w:r>
    </w:p>
    <w:p w14:paraId="53DBBCFD" w14:textId="77777777" w:rsidR="002F7CAF" w:rsidRPr="00335E5E" w:rsidRDefault="002150CB" w:rsidP="00D3511B">
      <w:pPr>
        <w:widowControl/>
        <w:autoSpaceDE w:val="0"/>
        <w:autoSpaceDN w:val="0"/>
        <w:spacing w:line="240" w:lineRule="auto"/>
        <w:jc w:val="left"/>
        <w:textAlignment w:val="auto"/>
        <w:rPr>
          <w:sz w:val="28"/>
          <w:szCs w:val="28"/>
        </w:rPr>
      </w:pPr>
      <w:r w:rsidRPr="00335E5E">
        <w:rPr>
          <w:sz w:val="28"/>
          <w:szCs w:val="28"/>
        </w:rPr>
        <w:t xml:space="preserve">The homebuyer </w:t>
      </w:r>
      <w:r w:rsidR="001D0C6B" w:rsidRPr="00335E5E">
        <w:rPr>
          <w:sz w:val="28"/>
          <w:szCs w:val="28"/>
        </w:rPr>
        <w:t xml:space="preserve">must have a gross annual income </w:t>
      </w:r>
      <w:r w:rsidR="00BA1B3D" w:rsidRPr="00335E5E">
        <w:rPr>
          <w:sz w:val="28"/>
          <w:szCs w:val="28"/>
        </w:rPr>
        <w:t>that does not exceed 80% of the</w:t>
      </w:r>
      <w:r w:rsidR="001170C6" w:rsidRPr="00335E5E">
        <w:rPr>
          <w:sz w:val="28"/>
          <w:szCs w:val="28"/>
        </w:rPr>
        <w:t xml:space="preserve"> HOME income limits</w:t>
      </w:r>
      <w:r w:rsidR="00E507D9" w:rsidRPr="00335E5E">
        <w:rPr>
          <w:sz w:val="28"/>
          <w:szCs w:val="28"/>
        </w:rPr>
        <w:t xml:space="preserve">.  </w:t>
      </w:r>
      <w:r w:rsidR="002F7CAF" w:rsidRPr="00335E5E">
        <w:rPr>
          <w:sz w:val="28"/>
          <w:szCs w:val="28"/>
        </w:rPr>
        <w:t>An application for a home</w:t>
      </w:r>
      <w:r w:rsidR="0058624C" w:rsidRPr="00335E5E">
        <w:rPr>
          <w:sz w:val="28"/>
          <w:szCs w:val="28"/>
        </w:rPr>
        <w:t>buyer</w:t>
      </w:r>
      <w:r w:rsidR="002F7CAF" w:rsidRPr="00335E5E">
        <w:rPr>
          <w:sz w:val="28"/>
          <w:szCs w:val="28"/>
        </w:rPr>
        <w:t xml:space="preserve"> assistance activity must stipulate that home</w:t>
      </w:r>
      <w:r w:rsidR="0058624C" w:rsidRPr="00335E5E">
        <w:rPr>
          <w:sz w:val="28"/>
          <w:szCs w:val="28"/>
        </w:rPr>
        <w:t>buyer</w:t>
      </w:r>
      <w:r w:rsidR="002F7CAF" w:rsidRPr="00335E5E">
        <w:rPr>
          <w:sz w:val="28"/>
          <w:szCs w:val="28"/>
        </w:rPr>
        <w:t xml:space="preserve"> assistance is for </w:t>
      </w:r>
      <w:r w:rsidR="002F7CAF" w:rsidRPr="0014268B">
        <w:rPr>
          <w:b/>
          <w:bCs/>
          <w:sz w:val="28"/>
          <w:szCs w:val="28"/>
        </w:rPr>
        <w:t>first-time homebuyers only</w:t>
      </w:r>
      <w:r w:rsidR="002F7CAF" w:rsidRPr="00335E5E">
        <w:rPr>
          <w:sz w:val="28"/>
          <w:szCs w:val="28"/>
        </w:rPr>
        <w:t xml:space="preserve"> and that the assisted unit will remain as the assisted homebuyer’s principal residence throughout the required </w:t>
      </w:r>
      <w:r w:rsidR="0058624C" w:rsidRPr="00335E5E">
        <w:rPr>
          <w:sz w:val="28"/>
          <w:szCs w:val="28"/>
        </w:rPr>
        <w:t>affordability</w:t>
      </w:r>
      <w:r w:rsidR="00E44812" w:rsidRPr="00335E5E">
        <w:rPr>
          <w:sz w:val="28"/>
          <w:szCs w:val="28"/>
        </w:rPr>
        <w:t xml:space="preserve"> period</w:t>
      </w:r>
      <w:r w:rsidR="002F7CAF" w:rsidRPr="00335E5E">
        <w:rPr>
          <w:sz w:val="28"/>
          <w:szCs w:val="28"/>
        </w:rPr>
        <w:t>.</w:t>
      </w:r>
    </w:p>
    <w:p w14:paraId="2FEE0FE6" w14:textId="77777777" w:rsidR="0052556F" w:rsidRPr="00335E5E" w:rsidRDefault="0052556F" w:rsidP="00D3511B">
      <w:pPr>
        <w:pStyle w:val="BodyText"/>
        <w:tabs>
          <w:tab w:val="left" w:pos="360"/>
        </w:tabs>
        <w:spacing w:after="0" w:line="240" w:lineRule="auto"/>
        <w:jc w:val="left"/>
        <w:rPr>
          <w:b/>
          <w:sz w:val="28"/>
          <w:szCs w:val="28"/>
        </w:rPr>
      </w:pPr>
    </w:p>
    <w:p w14:paraId="5AE4CA29" w14:textId="5DF8E788" w:rsidR="00D05AA3" w:rsidRPr="00DC6428" w:rsidRDefault="003D1488" w:rsidP="002A10D9">
      <w:pPr>
        <w:pStyle w:val="BodyText"/>
        <w:tabs>
          <w:tab w:val="left" w:pos="360"/>
        </w:tabs>
        <w:spacing w:after="0" w:line="240" w:lineRule="auto"/>
        <w:rPr>
          <w:b/>
          <w:sz w:val="28"/>
          <w:szCs w:val="28"/>
        </w:rPr>
      </w:pPr>
      <w:r w:rsidRPr="00DC6428">
        <w:rPr>
          <w:b/>
          <w:sz w:val="28"/>
          <w:szCs w:val="28"/>
        </w:rPr>
        <w:t>MAXIMUM/MINIMUM HOME ASSISTANCE PER UNIT</w:t>
      </w:r>
    </w:p>
    <w:p w14:paraId="162C7E68" w14:textId="5599D727" w:rsidR="00E507D9" w:rsidRPr="0000675C" w:rsidRDefault="00E507D9" w:rsidP="0000675C">
      <w:pPr>
        <w:widowControl/>
        <w:autoSpaceDE w:val="0"/>
        <w:autoSpaceDN w:val="0"/>
        <w:spacing w:line="240" w:lineRule="auto"/>
        <w:jc w:val="left"/>
        <w:textAlignment w:val="auto"/>
        <w:rPr>
          <w:sz w:val="28"/>
          <w:szCs w:val="28"/>
        </w:rPr>
      </w:pPr>
      <w:r w:rsidRPr="0000675C">
        <w:rPr>
          <w:sz w:val="28"/>
          <w:szCs w:val="28"/>
        </w:rPr>
        <w:t>The maximum</w:t>
      </w:r>
      <w:r w:rsidR="00EE1DB1" w:rsidRPr="0000675C">
        <w:rPr>
          <w:sz w:val="28"/>
          <w:szCs w:val="28"/>
        </w:rPr>
        <w:t xml:space="preserve"> HOME assistance</w:t>
      </w:r>
      <w:r w:rsidRPr="0000675C">
        <w:rPr>
          <w:sz w:val="28"/>
          <w:szCs w:val="28"/>
        </w:rPr>
        <w:t xml:space="preserve"> per unit subsidy for all </w:t>
      </w:r>
      <w:r w:rsidR="00DC6428" w:rsidRPr="0000675C">
        <w:rPr>
          <w:sz w:val="28"/>
          <w:szCs w:val="28"/>
        </w:rPr>
        <w:t>single-family</w:t>
      </w:r>
      <w:r w:rsidRPr="0000675C">
        <w:rPr>
          <w:sz w:val="28"/>
          <w:szCs w:val="28"/>
        </w:rPr>
        <w:t xml:space="preserve"> activities involving rehabilitation is $37,500. The $37,500 per unit limit includes all applicable costs inclu</w:t>
      </w:r>
      <w:r w:rsidR="00101CCC" w:rsidRPr="0000675C">
        <w:rPr>
          <w:sz w:val="28"/>
          <w:szCs w:val="28"/>
        </w:rPr>
        <w:t>sive</w:t>
      </w:r>
      <w:r w:rsidRPr="0000675C">
        <w:rPr>
          <w:sz w:val="28"/>
          <w:szCs w:val="28"/>
        </w:rPr>
        <w:t>, but not limited to, the hard costs of rehabilitation or the acquisition</w:t>
      </w:r>
      <w:r w:rsidR="00EE1DB1" w:rsidRPr="0000675C">
        <w:rPr>
          <w:sz w:val="28"/>
          <w:szCs w:val="28"/>
        </w:rPr>
        <w:t xml:space="preserve"> subsidy or both; homebuyer</w:t>
      </w:r>
      <w:r w:rsidR="00DC6428" w:rsidRPr="0000675C">
        <w:rPr>
          <w:sz w:val="28"/>
          <w:szCs w:val="28"/>
        </w:rPr>
        <w:t xml:space="preserve"> </w:t>
      </w:r>
      <w:r w:rsidRPr="0000675C">
        <w:rPr>
          <w:sz w:val="28"/>
          <w:szCs w:val="28"/>
        </w:rPr>
        <w:t>assistance activities; technical services costs, including lead hazard reduction carrying costs; lead hazard reduction costs; and temporary relocation. All rehabilitation hard costs funded with HOME funds are limited to $24,999.  All applicable technical services costs, including any lead hazard reduction carrying costs, are limited to $4,500 per unit.</w:t>
      </w:r>
    </w:p>
    <w:p w14:paraId="43FA2AC1" w14:textId="77777777" w:rsidR="00EE1DB1" w:rsidRPr="0000675C" w:rsidRDefault="00EE1DB1" w:rsidP="0000675C">
      <w:pPr>
        <w:widowControl/>
        <w:autoSpaceDE w:val="0"/>
        <w:autoSpaceDN w:val="0"/>
        <w:spacing w:line="240" w:lineRule="auto"/>
        <w:jc w:val="left"/>
        <w:textAlignment w:val="auto"/>
        <w:rPr>
          <w:sz w:val="28"/>
          <w:szCs w:val="28"/>
        </w:rPr>
      </w:pPr>
    </w:p>
    <w:p w14:paraId="6F47192F" w14:textId="7FF86FDE" w:rsidR="0011204A" w:rsidRPr="0000675C" w:rsidRDefault="0011204A" w:rsidP="0000675C">
      <w:pPr>
        <w:widowControl/>
        <w:autoSpaceDE w:val="0"/>
        <w:autoSpaceDN w:val="0"/>
        <w:spacing w:line="240" w:lineRule="auto"/>
        <w:jc w:val="left"/>
        <w:textAlignment w:val="auto"/>
        <w:rPr>
          <w:sz w:val="28"/>
          <w:szCs w:val="28"/>
        </w:rPr>
      </w:pPr>
      <w:r w:rsidRPr="0000675C">
        <w:rPr>
          <w:sz w:val="28"/>
          <w:szCs w:val="28"/>
        </w:rPr>
        <w:t xml:space="preserve">For all </w:t>
      </w:r>
      <w:r w:rsidR="003057FD">
        <w:rPr>
          <w:sz w:val="28"/>
          <w:szCs w:val="28"/>
        </w:rPr>
        <w:t>single-family</w:t>
      </w:r>
      <w:r w:rsidRPr="0000675C">
        <w:rPr>
          <w:sz w:val="28"/>
          <w:szCs w:val="28"/>
        </w:rPr>
        <w:t xml:space="preserve"> housing projects assisting homebuyers, the only form of HOME funds assistance to the end beneficiary is a forgivable loan.</w:t>
      </w:r>
    </w:p>
    <w:p w14:paraId="159E0F92" w14:textId="77777777" w:rsidR="008415B9" w:rsidRPr="0000675C" w:rsidRDefault="008415B9" w:rsidP="0000675C">
      <w:pPr>
        <w:widowControl/>
        <w:autoSpaceDE w:val="0"/>
        <w:autoSpaceDN w:val="0"/>
        <w:spacing w:line="240" w:lineRule="auto"/>
        <w:jc w:val="left"/>
        <w:textAlignment w:val="auto"/>
        <w:rPr>
          <w:sz w:val="28"/>
          <w:szCs w:val="28"/>
        </w:rPr>
      </w:pPr>
    </w:p>
    <w:p w14:paraId="6BC8124D" w14:textId="77777777" w:rsidR="00C87824" w:rsidRPr="0000675C" w:rsidRDefault="00EE1DB1" w:rsidP="0000675C">
      <w:pPr>
        <w:widowControl/>
        <w:autoSpaceDE w:val="0"/>
        <w:autoSpaceDN w:val="0"/>
        <w:spacing w:line="240" w:lineRule="auto"/>
        <w:jc w:val="left"/>
        <w:textAlignment w:val="auto"/>
        <w:rPr>
          <w:sz w:val="28"/>
          <w:szCs w:val="28"/>
        </w:rPr>
      </w:pPr>
      <w:r w:rsidRPr="0000675C">
        <w:rPr>
          <w:sz w:val="28"/>
          <w:szCs w:val="28"/>
        </w:rPr>
        <w:t xml:space="preserve">The minimum </w:t>
      </w:r>
      <w:r w:rsidR="00560061" w:rsidRPr="0000675C">
        <w:rPr>
          <w:sz w:val="28"/>
          <w:szCs w:val="28"/>
        </w:rPr>
        <w:t xml:space="preserve">HOME </w:t>
      </w:r>
      <w:r w:rsidR="006B2C93" w:rsidRPr="0000675C">
        <w:rPr>
          <w:sz w:val="28"/>
          <w:szCs w:val="28"/>
        </w:rPr>
        <w:t>down payment</w:t>
      </w:r>
      <w:r w:rsidR="00560061" w:rsidRPr="0000675C">
        <w:rPr>
          <w:sz w:val="28"/>
          <w:szCs w:val="28"/>
        </w:rPr>
        <w:t xml:space="preserve"> assistance</w:t>
      </w:r>
      <w:r w:rsidRPr="0000675C">
        <w:rPr>
          <w:sz w:val="28"/>
          <w:szCs w:val="28"/>
        </w:rPr>
        <w:t xml:space="preserve"> is $1,000 per unit.</w:t>
      </w:r>
    </w:p>
    <w:p w14:paraId="75731200" w14:textId="77777777" w:rsidR="00B654FF" w:rsidRPr="00B26036" w:rsidRDefault="00B654FF" w:rsidP="00D55DD8">
      <w:pPr>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textAlignment w:val="auto"/>
        <w:rPr>
          <w:rFonts w:ascii="Arial" w:hAnsi="Arial" w:cs="Arial"/>
          <w:sz w:val="22"/>
          <w:szCs w:val="22"/>
        </w:rPr>
      </w:pPr>
    </w:p>
    <w:p w14:paraId="5A8677EB" w14:textId="0EC4776A" w:rsidR="006C48DD" w:rsidRPr="00A1146D" w:rsidRDefault="006C48DD" w:rsidP="006C48DD">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textAlignment w:val="auto"/>
        <w:rPr>
          <w:b/>
          <w:sz w:val="28"/>
          <w:szCs w:val="28"/>
        </w:rPr>
      </w:pPr>
      <w:r w:rsidRPr="00A1146D">
        <w:rPr>
          <w:b/>
          <w:sz w:val="28"/>
          <w:szCs w:val="28"/>
        </w:rPr>
        <w:t>REVIEW PRIOR TO CLOSING</w:t>
      </w:r>
    </w:p>
    <w:p w14:paraId="73B35E31" w14:textId="761F4116" w:rsidR="006C48DD" w:rsidRPr="003F3C8B" w:rsidRDefault="006C48DD" w:rsidP="006C48DD">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textAlignment w:val="auto"/>
        <w:rPr>
          <w:sz w:val="28"/>
          <w:szCs w:val="28"/>
        </w:rPr>
      </w:pPr>
      <w:r w:rsidRPr="003F3C8B">
        <w:rPr>
          <w:sz w:val="28"/>
          <w:szCs w:val="28"/>
        </w:rPr>
        <w:t xml:space="preserve">At least two </w:t>
      </w:r>
      <w:r w:rsidR="00617886" w:rsidRPr="003F3C8B">
        <w:rPr>
          <w:sz w:val="28"/>
          <w:szCs w:val="28"/>
        </w:rPr>
        <w:t xml:space="preserve">business </w:t>
      </w:r>
      <w:r w:rsidRPr="003F3C8B">
        <w:rPr>
          <w:sz w:val="28"/>
          <w:szCs w:val="28"/>
        </w:rPr>
        <w:t xml:space="preserve">days prior to closing, the subrecipient must provide </w:t>
      </w:r>
      <w:r w:rsidR="00C62155">
        <w:rPr>
          <w:sz w:val="28"/>
          <w:szCs w:val="28"/>
        </w:rPr>
        <w:t>IFA</w:t>
      </w:r>
      <w:r w:rsidRPr="003F3C8B">
        <w:rPr>
          <w:sz w:val="28"/>
          <w:szCs w:val="28"/>
        </w:rPr>
        <w:t xml:space="preserve"> copies of the following documents for review:  </w:t>
      </w:r>
    </w:p>
    <w:p w14:paraId="43316640" w14:textId="77777777" w:rsidR="006C48DD" w:rsidRPr="003F3C8B" w:rsidRDefault="009E6D61" w:rsidP="00517C8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r w:rsidRPr="003F3C8B">
        <w:rPr>
          <w:sz w:val="28"/>
          <w:szCs w:val="28"/>
        </w:rPr>
        <w:t>F</w:t>
      </w:r>
      <w:r w:rsidR="006C48DD" w:rsidRPr="003F3C8B">
        <w:rPr>
          <w:sz w:val="28"/>
          <w:szCs w:val="28"/>
        </w:rPr>
        <w:t>inalized Homebuyer Assistance Underwriting Form</w:t>
      </w:r>
    </w:p>
    <w:p w14:paraId="191A4239" w14:textId="77777777" w:rsidR="00984038" w:rsidRDefault="00984038"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p>
    <w:p w14:paraId="592C872E" w14:textId="782E08F3" w:rsidR="006C48DD" w:rsidRPr="003F3C8B" w:rsidRDefault="00A934C4"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r w:rsidRPr="003F3C8B">
        <w:rPr>
          <w:sz w:val="28"/>
          <w:szCs w:val="28"/>
        </w:rPr>
        <w:t xml:space="preserve">Proposed </w:t>
      </w:r>
      <w:r w:rsidR="006C48DD" w:rsidRPr="003F3C8B">
        <w:rPr>
          <w:sz w:val="28"/>
          <w:szCs w:val="28"/>
        </w:rPr>
        <w:t>HOME Mortgage</w:t>
      </w:r>
    </w:p>
    <w:p w14:paraId="717F1BEA" w14:textId="77777777" w:rsidR="00984038" w:rsidRDefault="00984038"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p>
    <w:p w14:paraId="1C4AD910" w14:textId="1F6B4692" w:rsidR="006C48DD" w:rsidRPr="003F3C8B" w:rsidRDefault="00A934C4"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r w:rsidRPr="003F3C8B">
        <w:rPr>
          <w:sz w:val="28"/>
          <w:szCs w:val="28"/>
        </w:rPr>
        <w:t xml:space="preserve">Proposed </w:t>
      </w:r>
      <w:r w:rsidR="006C48DD" w:rsidRPr="003F3C8B">
        <w:rPr>
          <w:sz w:val="28"/>
          <w:szCs w:val="28"/>
        </w:rPr>
        <w:t>HOME Promissory Note</w:t>
      </w:r>
    </w:p>
    <w:p w14:paraId="7E75FD1F" w14:textId="77777777" w:rsidR="006C48DD" w:rsidRPr="003F3C8B" w:rsidRDefault="006C48DD"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r w:rsidRPr="003F3C8B">
        <w:rPr>
          <w:sz w:val="28"/>
          <w:szCs w:val="28"/>
        </w:rPr>
        <w:t>Preliminary Title Opinion</w:t>
      </w:r>
    </w:p>
    <w:p w14:paraId="33233386" w14:textId="77777777" w:rsidR="00984038" w:rsidRDefault="00984038"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p>
    <w:p w14:paraId="0F7C84F4" w14:textId="345EC7C9" w:rsidR="006C48DD" w:rsidRPr="003F3C8B" w:rsidRDefault="006C48DD"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r w:rsidRPr="003F3C8B">
        <w:rPr>
          <w:sz w:val="28"/>
          <w:szCs w:val="28"/>
        </w:rPr>
        <w:t>Appraisal with After-Rehab Value included (if applicable)</w:t>
      </w:r>
    </w:p>
    <w:p w14:paraId="0ACC1472" w14:textId="77777777" w:rsidR="00984038" w:rsidRDefault="00984038"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p>
    <w:p w14:paraId="37052D54" w14:textId="687C7CC9" w:rsidR="006C48DD" w:rsidRPr="003F3C8B" w:rsidRDefault="006C48DD" w:rsidP="00984038">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left="720" w:right="-180"/>
        <w:textAlignment w:val="auto"/>
        <w:rPr>
          <w:sz w:val="28"/>
          <w:szCs w:val="28"/>
        </w:rPr>
      </w:pPr>
      <w:r w:rsidRPr="003F3C8B">
        <w:rPr>
          <w:sz w:val="28"/>
          <w:szCs w:val="28"/>
        </w:rPr>
        <w:t>Proposed Settlement Statement</w:t>
      </w:r>
    </w:p>
    <w:p w14:paraId="5CA8BB31" w14:textId="77777777" w:rsidR="00C87824" w:rsidRPr="003F3C8B" w:rsidRDefault="00C87824" w:rsidP="00C87824">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textAlignment w:val="auto"/>
        <w:rPr>
          <w:b/>
          <w:sz w:val="28"/>
          <w:szCs w:val="28"/>
          <w:u w:val="single"/>
        </w:rPr>
      </w:pPr>
    </w:p>
    <w:p w14:paraId="5022322C" w14:textId="40F728DA" w:rsidR="006C48DD" w:rsidRPr="00C33CCE" w:rsidRDefault="006C48DD" w:rsidP="006C48DD">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textAlignment w:val="auto"/>
        <w:rPr>
          <w:b/>
          <w:sz w:val="28"/>
          <w:szCs w:val="28"/>
        </w:rPr>
      </w:pPr>
      <w:r w:rsidRPr="00C33CCE">
        <w:rPr>
          <w:b/>
          <w:sz w:val="28"/>
          <w:szCs w:val="28"/>
        </w:rPr>
        <w:t xml:space="preserve">RECORDING </w:t>
      </w:r>
      <w:r w:rsidR="009E6D61" w:rsidRPr="00C33CCE">
        <w:rPr>
          <w:b/>
          <w:sz w:val="28"/>
          <w:szCs w:val="28"/>
        </w:rPr>
        <w:t xml:space="preserve">HOME </w:t>
      </w:r>
      <w:r w:rsidRPr="00C33CCE">
        <w:rPr>
          <w:b/>
          <w:sz w:val="28"/>
          <w:szCs w:val="28"/>
        </w:rPr>
        <w:t>MORTGAGE</w:t>
      </w:r>
    </w:p>
    <w:p w14:paraId="4AEBA6FD" w14:textId="77777777" w:rsidR="006C48DD" w:rsidRPr="00C33CCE" w:rsidRDefault="006C48DD" w:rsidP="006C48DD">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textAlignment w:val="auto"/>
        <w:rPr>
          <w:sz w:val="28"/>
          <w:szCs w:val="28"/>
        </w:rPr>
      </w:pPr>
      <w:r w:rsidRPr="00C33CCE">
        <w:rPr>
          <w:sz w:val="28"/>
          <w:szCs w:val="28"/>
        </w:rPr>
        <w:t xml:space="preserve">Utilizing information from the </w:t>
      </w:r>
      <w:r w:rsidR="00A934C4" w:rsidRPr="00C33CCE">
        <w:rPr>
          <w:sz w:val="28"/>
          <w:szCs w:val="28"/>
        </w:rPr>
        <w:t>proposed</w:t>
      </w:r>
      <w:r w:rsidRPr="00C33CCE">
        <w:rPr>
          <w:sz w:val="28"/>
          <w:szCs w:val="28"/>
        </w:rPr>
        <w:t xml:space="preserve"> settlement statement, work estimate, and appraisal, the HOME mortgage </w:t>
      </w:r>
      <w:r w:rsidR="009E6D61" w:rsidRPr="00C33CCE">
        <w:rPr>
          <w:sz w:val="28"/>
          <w:szCs w:val="28"/>
        </w:rPr>
        <w:t xml:space="preserve">amount </w:t>
      </w:r>
      <w:r w:rsidRPr="00C33CCE">
        <w:rPr>
          <w:sz w:val="28"/>
          <w:szCs w:val="28"/>
        </w:rPr>
        <w:t xml:space="preserve">must be calculated on the </w:t>
      </w:r>
      <w:r w:rsidRPr="00C33CCE">
        <w:rPr>
          <w:sz w:val="28"/>
          <w:szCs w:val="28"/>
          <w:highlight w:val="yellow"/>
        </w:rPr>
        <w:t>Preliminary HOME Mortgage Worksheet</w:t>
      </w:r>
      <w:r w:rsidRPr="00C33CCE">
        <w:rPr>
          <w:sz w:val="28"/>
          <w:szCs w:val="28"/>
        </w:rPr>
        <w:t xml:space="preserve"> and </w:t>
      </w:r>
      <w:r w:rsidR="00627E0F" w:rsidRPr="00C33CCE">
        <w:rPr>
          <w:sz w:val="28"/>
          <w:szCs w:val="28"/>
        </w:rPr>
        <w:t xml:space="preserve">the HOME mortgage </w:t>
      </w:r>
      <w:r w:rsidR="009E6D61" w:rsidRPr="00C33CCE">
        <w:rPr>
          <w:sz w:val="28"/>
          <w:szCs w:val="28"/>
        </w:rPr>
        <w:t xml:space="preserve">must </w:t>
      </w:r>
      <w:r w:rsidRPr="00C33CCE">
        <w:rPr>
          <w:sz w:val="28"/>
          <w:szCs w:val="28"/>
        </w:rPr>
        <w:t>be recorded on the same date as the primary mortgage.</w:t>
      </w:r>
    </w:p>
    <w:p w14:paraId="4D720C0E" w14:textId="77777777" w:rsidR="006C48DD" w:rsidRPr="00C33CCE" w:rsidRDefault="006C48DD" w:rsidP="00C87824">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textAlignment w:val="auto"/>
        <w:rPr>
          <w:b/>
          <w:sz w:val="28"/>
          <w:szCs w:val="28"/>
        </w:rPr>
      </w:pPr>
    </w:p>
    <w:p w14:paraId="2B454E41" w14:textId="64FC2371" w:rsidR="00B26036" w:rsidRPr="007439AB" w:rsidRDefault="00B26036" w:rsidP="00303D95">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textAlignment w:val="auto"/>
        <w:rPr>
          <w:b/>
          <w:sz w:val="28"/>
          <w:szCs w:val="28"/>
        </w:rPr>
      </w:pPr>
      <w:r w:rsidRPr="007439AB">
        <w:rPr>
          <w:b/>
          <w:sz w:val="28"/>
          <w:szCs w:val="28"/>
        </w:rPr>
        <w:t>EXPENDI</w:t>
      </w:r>
      <w:r w:rsidR="000311C4" w:rsidRPr="007439AB">
        <w:rPr>
          <w:b/>
          <w:sz w:val="28"/>
          <w:szCs w:val="28"/>
        </w:rPr>
        <w:t>TURE</w:t>
      </w:r>
      <w:r w:rsidRPr="007439AB">
        <w:rPr>
          <w:b/>
          <w:sz w:val="28"/>
          <w:szCs w:val="28"/>
        </w:rPr>
        <w:t xml:space="preserve"> TIMEFRAMES</w:t>
      </w:r>
    </w:p>
    <w:p w14:paraId="1CD7CCF0" w14:textId="77777777" w:rsidR="000311C4" w:rsidRPr="00B26036" w:rsidRDefault="00071EB2" w:rsidP="007439AB">
      <w:pPr>
        <w:spacing w:line="240" w:lineRule="auto"/>
        <w:jc w:val="left"/>
        <w:rPr>
          <w:rFonts w:ascii="Arial" w:hAnsi="Arial" w:cs="Arial"/>
          <w:sz w:val="22"/>
          <w:szCs w:val="22"/>
        </w:rPr>
      </w:pPr>
      <w:r w:rsidRPr="007439AB">
        <w:rPr>
          <w:sz w:val="28"/>
          <w:szCs w:val="28"/>
        </w:rPr>
        <w:t>The</w:t>
      </w:r>
      <w:r w:rsidR="000311C4" w:rsidRPr="007439AB">
        <w:rPr>
          <w:sz w:val="28"/>
          <w:szCs w:val="28"/>
        </w:rPr>
        <w:t xml:space="preserve"> subrecipient has 24 months from the contract effective date to expend all awarded HOME funds</w:t>
      </w:r>
      <w:r w:rsidR="000311C4" w:rsidRPr="00BC6B19">
        <w:rPr>
          <w:rFonts w:ascii="Arial" w:hAnsi="Arial" w:cs="Arial"/>
          <w:sz w:val="22"/>
          <w:szCs w:val="22"/>
        </w:rPr>
        <w:t>.</w:t>
      </w:r>
    </w:p>
    <w:p w14:paraId="1DDDC4F1" w14:textId="77777777" w:rsidR="00303D95" w:rsidRDefault="00303D95" w:rsidP="000311C4">
      <w:pPr>
        <w:spacing w:line="240" w:lineRule="auto"/>
        <w:rPr>
          <w:rFonts w:ascii="Arial" w:hAnsi="Arial" w:cs="Arial"/>
          <w:sz w:val="22"/>
          <w:szCs w:val="22"/>
        </w:rPr>
      </w:pPr>
    </w:p>
    <w:p w14:paraId="5FD91C67" w14:textId="404CB95B" w:rsidR="00FC612D" w:rsidRPr="00AB0F5B" w:rsidRDefault="00FC612D" w:rsidP="00303D95">
      <w:pPr>
        <w:tabs>
          <w:tab w:val="left" w:pos="360"/>
        </w:tabs>
        <w:spacing w:line="240" w:lineRule="auto"/>
        <w:rPr>
          <w:b/>
          <w:sz w:val="28"/>
          <w:szCs w:val="28"/>
        </w:rPr>
      </w:pPr>
      <w:r w:rsidRPr="00AB0F5B">
        <w:rPr>
          <w:b/>
          <w:sz w:val="28"/>
          <w:szCs w:val="28"/>
        </w:rPr>
        <w:t>MATCH</w:t>
      </w:r>
    </w:p>
    <w:p w14:paraId="272386DE" w14:textId="1FC4C636" w:rsidR="001D42B8" w:rsidRPr="00AB0F5B" w:rsidRDefault="001D42B8" w:rsidP="00AB0F5B">
      <w:pPr>
        <w:spacing w:line="240" w:lineRule="auto"/>
        <w:jc w:val="left"/>
        <w:rPr>
          <w:sz w:val="28"/>
          <w:szCs w:val="28"/>
        </w:rPr>
      </w:pPr>
      <w:r w:rsidRPr="00AB0F5B">
        <w:rPr>
          <w:sz w:val="28"/>
          <w:szCs w:val="28"/>
        </w:rPr>
        <w:t>IFA encourages match</w:t>
      </w:r>
      <w:r w:rsidR="00885B4F">
        <w:rPr>
          <w:sz w:val="28"/>
          <w:szCs w:val="28"/>
        </w:rPr>
        <w:t>.  T</w:t>
      </w:r>
      <w:r w:rsidRPr="00AB0F5B">
        <w:rPr>
          <w:sz w:val="28"/>
          <w:szCs w:val="28"/>
        </w:rPr>
        <w:t xml:space="preserve">he HOME Program </w:t>
      </w:r>
      <w:r w:rsidR="005F28F9">
        <w:rPr>
          <w:sz w:val="28"/>
          <w:szCs w:val="28"/>
        </w:rPr>
        <w:t>application rounds are</w:t>
      </w:r>
      <w:r w:rsidRPr="00AB0F5B">
        <w:rPr>
          <w:sz w:val="28"/>
          <w:szCs w:val="28"/>
        </w:rPr>
        <w:t xml:space="preserve"> </w:t>
      </w:r>
      <w:proofErr w:type="gramStart"/>
      <w:r w:rsidRPr="00AB0F5B">
        <w:rPr>
          <w:sz w:val="28"/>
          <w:szCs w:val="28"/>
        </w:rPr>
        <w:t>competitive</w:t>
      </w:r>
      <w:proofErr w:type="gramEnd"/>
      <w:r w:rsidR="00885B4F">
        <w:rPr>
          <w:sz w:val="28"/>
          <w:szCs w:val="28"/>
        </w:rPr>
        <w:t xml:space="preserve"> and match is one of the scoring </w:t>
      </w:r>
      <w:r w:rsidR="00C57C75">
        <w:rPr>
          <w:sz w:val="28"/>
          <w:szCs w:val="28"/>
        </w:rPr>
        <w:t>criteria</w:t>
      </w:r>
      <w:r w:rsidRPr="00AB0F5B">
        <w:rPr>
          <w:sz w:val="28"/>
          <w:szCs w:val="28"/>
        </w:rPr>
        <w:t xml:space="preserve">.  Match </w:t>
      </w:r>
      <w:r w:rsidR="00E2776B" w:rsidRPr="00AB0F5B">
        <w:rPr>
          <w:sz w:val="28"/>
          <w:szCs w:val="28"/>
        </w:rPr>
        <w:t>pledged</w:t>
      </w:r>
      <w:r w:rsidRPr="00AB0F5B">
        <w:rPr>
          <w:sz w:val="28"/>
          <w:szCs w:val="28"/>
        </w:rPr>
        <w:t xml:space="preserve"> on the subrecipient’s application should be reflected in the </w:t>
      </w:r>
      <w:r w:rsidR="000E2057" w:rsidRPr="00AB0F5B">
        <w:rPr>
          <w:sz w:val="28"/>
          <w:szCs w:val="28"/>
          <w:highlight w:val="yellow"/>
        </w:rPr>
        <w:t>HOME Match Report</w:t>
      </w:r>
      <w:r w:rsidR="000E2057" w:rsidRPr="00AB0F5B">
        <w:rPr>
          <w:sz w:val="28"/>
          <w:szCs w:val="28"/>
        </w:rPr>
        <w:t xml:space="preserve"> submitted</w:t>
      </w:r>
      <w:r w:rsidRPr="00AB0F5B">
        <w:rPr>
          <w:sz w:val="28"/>
          <w:szCs w:val="28"/>
        </w:rPr>
        <w:t xml:space="preserve"> at closeout.</w:t>
      </w:r>
      <w:r w:rsidR="00E2776B" w:rsidRPr="00AB0F5B">
        <w:rPr>
          <w:sz w:val="28"/>
          <w:szCs w:val="28"/>
        </w:rPr>
        <w:t xml:space="preserve">  Failure to provide pledged match may result in ineligibility for future funding.</w:t>
      </w:r>
    </w:p>
    <w:p w14:paraId="18F9B842" w14:textId="77777777" w:rsidR="00303D95" w:rsidRDefault="00303D95" w:rsidP="007B77C2">
      <w:pPr>
        <w:pStyle w:val="NoSpacing"/>
        <w:jc w:val="both"/>
        <w:rPr>
          <w:rFonts w:ascii="Arial" w:hAnsi="Arial" w:cs="Arial"/>
        </w:rPr>
      </w:pPr>
    </w:p>
    <w:p w14:paraId="3F1E8C00" w14:textId="74DD8F74" w:rsidR="00101F64" w:rsidRPr="007B2976" w:rsidRDefault="00101F64" w:rsidP="00303D95">
      <w:pPr>
        <w:tabs>
          <w:tab w:val="left" w:pos="360"/>
        </w:tabs>
        <w:spacing w:line="240" w:lineRule="auto"/>
        <w:rPr>
          <w:b/>
          <w:sz w:val="28"/>
          <w:szCs w:val="28"/>
        </w:rPr>
      </w:pPr>
      <w:r w:rsidRPr="007B2976">
        <w:rPr>
          <w:b/>
          <w:sz w:val="28"/>
          <w:szCs w:val="28"/>
        </w:rPr>
        <w:t>PROPERTY STANDARDS</w:t>
      </w:r>
    </w:p>
    <w:p w14:paraId="11EDB58B" w14:textId="77777777" w:rsidR="002F525E" w:rsidRPr="007B2976" w:rsidRDefault="007B0B70" w:rsidP="00614091">
      <w:pPr>
        <w:spacing w:line="240" w:lineRule="auto"/>
        <w:jc w:val="left"/>
        <w:rPr>
          <w:sz w:val="28"/>
          <w:szCs w:val="28"/>
        </w:rPr>
      </w:pPr>
      <w:r w:rsidRPr="007B2976">
        <w:rPr>
          <w:sz w:val="28"/>
          <w:szCs w:val="28"/>
        </w:rPr>
        <w:t>All assisted properties m</w:t>
      </w:r>
      <w:r w:rsidR="002F525E" w:rsidRPr="007B2976">
        <w:rPr>
          <w:sz w:val="28"/>
          <w:szCs w:val="28"/>
        </w:rPr>
        <w:t>ust meet</w:t>
      </w:r>
      <w:r w:rsidRPr="007B2976">
        <w:rPr>
          <w:sz w:val="28"/>
          <w:szCs w:val="28"/>
        </w:rPr>
        <w:t xml:space="preserve"> either the local jurisdiction’s housing code or </w:t>
      </w:r>
      <w:r w:rsidR="009064E0" w:rsidRPr="007B2976">
        <w:rPr>
          <w:sz w:val="28"/>
          <w:szCs w:val="28"/>
          <w:highlight w:val="yellow"/>
        </w:rPr>
        <w:t>Iowa's Minimum Housing Rehabilitation Standards</w:t>
      </w:r>
      <w:r w:rsidR="00D07081" w:rsidRPr="007B2976">
        <w:rPr>
          <w:sz w:val="28"/>
          <w:szCs w:val="28"/>
        </w:rPr>
        <w:t xml:space="preserve"> </w:t>
      </w:r>
      <w:r w:rsidR="002F525E" w:rsidRPr="007B2976">
        <w:rPr>
          <w:sz w:val="28"/>
          <w:szCs w:val="28"/>
        </w:rPr>
        <w:t>(IMHRS).  The property must be free from any defects that pose a danger to the health or safety of occupants at the time of initial occupancy.</w:t>
      </w:r>
    </w:p>
    <w:p w14:paraId="675A4B4B" w14:textId="77777777" w:rsidR="002F525E" w:rsidRDefault="002F525E" w:rsidP="00614091">
      <w:pPr>
        <w:spacing w:line="240" w:lineRule="auto"/>
        <w:jc w:val="left"/>
        <w:rPr>
          <w:rFonts w:ascii="Arial" w:hAnsi="Arial" w:cs="Arial"/>
          <w:sz w:val="22"/>
          <w:szCs w:val="22"/>
        </w:rPr>
      </w:pPr>
    </w:p>
    <w:p w14:paraId="0E076620" w14:textId="542BD4FF" w:rsidR="00101F64" w:rsidRPr="00614091" w:rsidRDefault="00101F64" w:rsidP="0076447E">
      <w:pPr>
        <w:tabs>
          <w:tab w:val="left" w:pos="360"/>
        </w:tabs>
        <w:spacing w:line="240" w:lineRule="auto"/>
        <w:rPr>
          <w:b/>
          <w:sz w:val="28"/>
          <w:szCs w:val="28"/>
        </w:rPr>
      </w:pPr>
      <w:r w:rsidRPr="00614091">
        <w:rPr>
          <w:b/>
          <w:sz w:val="28"/>
          <w:szCs w:val="28"/>
        </w:rPr>
        <w:t>PROPERTY VALUES</w:t>
      </w:r>
    </w:p>
    <w:p w14:paraId="4CE57FFD" w14:textId="77777777" w:rsidR="00EB706E" w:rsidRPr="00614091" w:rsidRDefault="00EB706E" w:rsidP="00614091">
      <w:pPr>
        <w:spacing w:line="240" w:lineRule="auto"/>
        <w:jc w:val="left"/>
        <w:rPr>
          <w:sz w:val="28"/>
          <w:szCs w:val="28"/>
        </w:rPr>
      </w:pPr>
      <w:r w:rsidRPr="00614091">
        <w:rPr>
          <w:sz w:val="28"/>
          <w:szCs w:val="28"/>
        </w:rPr>
        <w:t xml:space="preserve">All homebuyer </w:t>
      </w:r>
      <w:r w:rsidR="004275AA" w:rsidRPr="00614091">
        <w:rPr>
          <w:sz w:val="28"/>
          <w:szCs w:val="28"/>
        </w:rPr>
        <w:t xml:space="preserve">assisted properties </w:t>
      </w:r>
      <w:r w:rsidRPr="00614091">
        <w:rPr>
          <w:sz w:val="28"/>
          <w:szCs w:val="28"/>
        </w:rPr>
        <w:t xml:space="preserve">require an appraisal (typically from the participating principal mortgage lender involved).  The purchase price </w:t>
      </w:r>
      <w:r w:rsidR="00C72BF4" w:rsidRPr="00614091">
        <w:rPr>
          <w:sz w:val="28"/>
          <w:szCs w:val="28"/>
        </w:rPr>
        <w:t xml:space="preserve">or the after-rehab value of a property </w:t>
      </w:r>
      <w:r w:rsidRPr="00614091">
        <w:rPr>
          <w:sz w:val="28"/>
          <w:szCs w:val="28"/>
        </w:rPr>
        <w:t xml:space="preserve">cannot exceed </w:t>
      </w:r>
      <w:r w:rsidR="00ED1055" w:rsidRPr="00614091">
        <w:rPr>
          <w:sz w:val="28"/>
          <w:szCs w:val="28"/>
        </w:rPr>
        <w:t xml:space="preserve">the </w:t>
      </w:r>
      <w:r w:rsidR="001170C6" w:rsidRPr="00614091">
        <w:rPr>
          <w:sz w:val="28"/>
          <w:szCs w:val="28"/>
        </w:rPr>
        <w:t>Maximum Purchase Price or After-Rehab Value Limits</w:t>
      </w:r>
      <w:r w:rsidRPr="00614091">
        <w:rPr>
          <w:sz w:val="28"/>
          <w:szCs w:val="28"/>
        </w:rPr>
        <w:t xml:space="preserve">.  </w:t>
      </w:r>
    </w:p>
    <w:p w14:paraId="1B6BE6C0" w14:textId="77777777" w:rsidR="00071503" w:rsidRPr="00614091" w:rsidRDefault="00071503" w:rsidP="00614091">
      <w:pPr>
        <w:spacing w:line="240" w:lineRule="auto"/>
        <w:jc w:val="left"/>
        <w:rPr>
          <w:sz w:val="28"/>
          <w:szCs w:val="28"/>
        </w:rPr>
      </w:pPr>
    </w:p>
    <w:p w14:paraId="1580256D" w14:textId="6772890F" w:rsidR="00EB706E" w:rsidRPr="00614091" w:rsidRDefault="00EB706E" w:rsidP="00614091">
      <w:pPr>
        <w:spacing w:line="240" w:lineRule="auto"/>
        <w:jc w:val="left"/>
        <w:rPr>
          <w:sz w:val="28"/>
          <w:szCs w:val="28"/>
        </w:rPr>
      </w:pPr>
      <w:r w:rsidRPr="00614091">
        <w:rPr>
          <w:sz w:val="28"/>
          <w:szCs w:val="28"/>
        </w:rPr>
        <w:t xml:space="preserve">The </w:t>
      </w:r>
      <w:r w:rsidR="00BF658F">
        <w:rPr>
          <w:sz w:val="28"/>
          <w:szCs w:val="28"/>
        </w:rPr>
        <w:t>after-rehabilitation</w:t>
      </w:r>
      <w:r w:rsidRPr="00614091">
        <w:rPr>
          <w:sz w:val="28"/>
          <w:szCs w:val="28"/>
        </w:rPr>
        <w:t xml:space="preserve"> value determination</w:t>
      </w:r>
      <w:r w:rsidR="009B1BA1" w:rsidRPr="00614091">
        <w:rPr>
          <w:sz w:val="28"/>
          <w:szCs w:val="28"/>
        </w:rPr>
        <w:t>, per an appraisal,</w:t>
      </w:r>
      <w:r w:rsidRPr="00614091">
        <w:rPr>
          <w:sz w:val="28"/>
          <w:szCs w:val="28"/>
        </w:rPr>
        <w:t xml:space="preserve"> needs to be completed prior to </w:t>
      </w:r>
      <w:r w:rsidR="001614B6">
        <w:rPr>
          <w:sz w:val="28"/>
          <w:szCs w:val="28"/>
        </w:rPr>
        <w:t xml:space="preserve">the </w:t>
      </w:r>
      <w:r w:rsidRPr="00614091">
        <w:rPr>
          <w:sz w:val="28"/>
          <w:szCs w:val="28"/>
        </w:rPr>
        <w:t xml:space="preserve">commitment of funds.  Project files must be documented with the </w:t>
      </w:r>
      <w:r w:rsidR="00BF658F">
        <w:rPr>
          <w:sz w:val="28"/>
          <w:szCs w:val="28"/>
        </w:rPr>
        <w:t>after-rehabilitation</w:t>
      </w:r>
      <w:r w:rsidRPr="00614091">
        <w:rPr>
          <w:sz w:val="28"/>
          <w:szCs w:val="28"/>
        </w:rPr>
        <w:t xml:space="preserve"> value.</w:t>
      </w:r>
    </w:p>
    <w:p w14:paraId="7028799F" w14:textId="77777777" w:rsidR="006F6FBB" w:rsidRPr="00614091" w:rsidRDefault="006F6FBB" w:rsidP="00614091">
      <w:pPr>
        <w:spacing w:line="240" w:lineRule="auto"/>
        <w:ind w:left="1500"/>
        <w:jc w:val="left"/>
        <w:rPr>
          <w:sz w:val="28"/>
          <w:szCs w:val="28"/>
        </w:rPr>
      </w:pPr>
    </w:p>
    <w:p w14:paraId="0133FE70" w14:textId="77777777" w:rsidR="00404EED" w:rsidRDefault="00404EED" w:rsidP="006F6FBB">
      <w:pPr>
        <w:pStyle w:val="BodyText"/>
        <w:tabs>
          <w:tab w:val="left" w:pos="360"/>
        </w:tabs>
        <w:spacing w:after="0" w:line="240" w:lineRule="auto"/>
        <w:rPr>
          <w:rFonts w:ascii="Arial" w:hAnsi="Arial" w:cs="Arial"/>
          <w:b/>
          <w:sz w:val="22"/>
          <w:szCs w:val="22"/>
        </w:rPr>
      </w:pPr>
    </w:p>
    <w:p w14:paraId="2CD14830" w14:textId="77777777" w:rsidR="00404EED" w:rsidRDefault="00404EED" w:rsidP="006F6FBB">
      <w:pPr>
        <w:pStyle w:val="BodyText"/>
        <w:tabs>
          <w:tab w:val="left" w:pos="360"/>
        </w:tabs>
        <w:spacing w:after="0" w:line="240" w:lineRule="auto"/>
        <w:rPr>
          <w:rFonts w:ascii="Arial" w:hAnsi="Arial" w:cs="Arial"/>
          <w:b/>
          <w:sz w:val="22"/>
          <w:szCs w:val="22"/>
        </w:rPr>
      </w:pPr>
    </w:p>
    <w:p w14:paraId="55B759BF" w14:textId="77777777" w:rsidR="00404EED" w:rsidRDefault="00404EED" w:rsidP="006F6FBB">
      <w:pPr>
        <w:pStyle w:val="BodyText"/>
        <w:tabs>
          <w:tab w:val="left" w:pos="360"/>
        </w:tabs>
        <w:spacing w:after="0" w:line="240" w:lineRule="auto"/>
        <w:rPr>
          <w:rFonts w:ascii="Arial" w:hAnsi="Arial" w:cs="Arial"/>
          <w:b/>
          <w:sz w:val="22"/>
          <w:szCs w:val="22"/>
        </w:rPr>
      </w:pPr>
    </w:p>
    <w:p w14:paraId="35FF281E" w14:textId="77777777" w:rsidR="00404EED" w:rsidRDefault="00404EED" w:rsidP="006F6FBB">
      <w:pPr>
        <w:pStyle w:val="BodyText"/>
        <w:tabs>
          <w:tab w:val="left" w:pos="360"/>
        </w:tabs>
        <w:spacing w:after="0" w:line="240" w:lineRule="auto"/>
        <w:rPr>
          <w:rFonts w:ascii="Arial" w:hAnsi="Arial" w:cs="Arial"/>
          <w:b/>
          <w:sz w:val="22"/>
          <w:szCs w:val="22"/>
        </w:rPr>
      </w:pPr>
    </w:p>
    <w:p w14:paraId="1F1A1EB8" w14:textId="77777777" w:rsidR="00404EED" w:rsidRDefault="00404EED" w:rsidP="006F6FBB">
      <w:pPr>
        <w:pStyle w:val="BodyText"/>
        <w:tabs>
          <w:tab w:val="left" w:pos="360"/>
        </w:tabs>
        <w:spacing w:after="0" w:line="240" w:lineRule="auto"/>
        <w:rPr>
          <w:rFonts w:ascii="Arial" w:hAnsi="Arial" w:cs="Arial"/>
          <w:b/>
          <w:sz w:val="22"/>
          <w:szCs w:val="22"/>
        </w:rPr>
      </w:pPr>
    </w:p>
    <w:p w14:paraId="08365DEE" w14:textId="77777777" w:rsidR="00404EED" w:rsidRDefault="00404EED" w:rsidP="006F6FBB">
      <w:pPr>
        <w:pStyle w:val="BodyText"/>
        <w:tabs>
          <w:tab w:val="left" w:pos="360"/>
        </w:tabs>
        <w:spacing w:after="0" w:line="240" w:lineRule="auto"/>
        <w:rPr>
          <w:rFonts w:ascii="Arial" w:hAnsi="Arial" w:cs="Arial"/>
          <w:b/>
          <w:sz w:val="22"/>
          <w:szCs w:val="22"/>
        </w:rPr>
      </w:pPr>
    </w:p>
    <w:p w14:paraId="349FB900" w14:textId="77777777" w:rsidR="00404EED" w:rsidRDefault="00404EED" w:rsidP="006F6FBB">
      <w:pPr>
        <w:pStyle w:val="BodyText"/>
        <w:tabs>
          <w:tab w:val="left" w:pos="360"/>
        </w:tabs>
        <w:spacing w:after="0" w:line="240" w:lineRule="auto"/>
        <w:rPr>
          <w:rFonts w:ascii="Arial" w:hAnsi="Arial" w:cs="Arial"/>
          <w:b/>
          <w:sz w:val="22"/>
          <w:szCs w:val="22"/>
        </w:rPr>
      </w:pPr>
    </w:p>
    <w:p w14:paraId="5BCEBD59" w14:textId="19B2FD1C" w:rsidR="00C5271F" w:rsidRPr="00404EED" w:rsidRDefault="00C5271F" w:rsidP="006F6FBB">
      <w:pPr>
        <w:pStyle w:val="BodyText"/>
        <w:tabs>
          <w:tab w:val="left" w:pos="360"/>
        </w:tabs>
        <w:spacing w:after="0" w:line="240" w:lineRule="auto"/>
        <w:rPr>
          <w:b/>
          <w:sz w:val="28"/>
          <w:szCs w:val="28"/>
        </w:rPr>
      </w:pPr>
      <w:r w:rsidRPr="00404EED">
        <w:rPr>
          <w:b/>
          <w:sz w:val="28"/>
          <w:szCs w:val="28"/>
        </w:rPr>
        <w:t>LONG-TERM AFFORDABILITY</w:t>
      </w:r>
    </w:p>
    <w:p w14:paraId="2542F173" w14:textId="77777777" w:rsidR="007E171A" w:rsidRPr="00404EED" w:rsidRDefault="00932C0B" w:rsidP="00404EED">
      <w:pPr>
        <w:pStyle w:val="BodyText"/>
        <w:spacing w:after="0" w:line="240" w:lineRule="auto"/>
        <w:jc w:val="left"/>
        <w:rPr>
          <w:sz w:val="28"/>
          <w:szCs w:val="28"/>
        </w:rPr>
      </w:pPr>
      <w:r w:rsidRPr="00404EED">
        <w:rPr>
          <w:sz w:val="28"/>
          <w:szCs w:val="28"/>
        </w:rPr>
        <w:t>HOME-a</w:t>
      </w:r>
      <w:r w:rsidR="00C0219D" w:rsidRPr="00404EED">
        <w:rPr>
          <w:sz w:val="28"/>
          <w:szCs w:val="28"/>
        </w:rPr>
        <w:t xml:space="preserve">ssisted </w:t>
      </w:r>
      <w:r w:rsidR="007E171A" w:rsidRPr="00404EED">
        <w:rPr>
          <w:sz w:val="28"/>
          <w:szCs w:val="28"/>
        </w:rPr>
        <w:t xml:space="preserve">units must remain affordable </w:t>
      </w:r>
      <w:r w:rsidR="007765CF" w:rsidRPr="00404EED">
        <w:rPr>
          <w:sz w:val="28"/>
          <w:szCs w:val="28"/>
        </w:rPr>
        <w:t xml:space="preserve">for a specified </w:t>
      </w:r>
      <w:proofErr w:type="gramStart"/>
      <w:r w:rsidR="007765CF" w:rsidRPr="00404EED">
        <w:rPr>
          <w:sz w:val="28"/>
          <w:szCs w:val="28"/>
        </w:rPr>
        <w:t>period of time</w:t>
      </w:r>
      <w:proofErr w:type="gramEnd"/>
      <w:r w:rsidR="007765CF" w:rsidRPr="00404EED">
        <w:rPr>
          <w:sz w:val="28"/>
          <w:szCs w:val="28"/>
        </w:rPr>
        <w:t xml:space="preserve"> that starts from the completion date entered in </w:t>
      </w:r>
      <w:r w:rsidRPr="00404EED">
        <w:rPr>
          <w:sz w:val="28"/>
          <w:szCs w:val="28"/>
        </w:rPr>
        <w:t xml:space="preserve">HUD's </w:t>
      </w:r>
      <w:r w:rsidR="007765CF" w:rsidRPr="00404EED">
        <w:rPr>
          <w:sz w:val="28"/>
          <w:szCs w:val="28"/>
        </w:rPr>
        <w:t>Federal IDIS system</w:t>
      </w:r>
      <w:r w:rsidR="00DA19F3" w:rsidRPr="00404EED">
        <w:rPr>
          <w:sz w:val="28"/>
          <w:szCs w:val="28"/>
        </w:rPr>
        <w:t>.</w:t>
      </w:r>
    </w:p>
    <w:p w14:paraId="143594C2" w14:textId="77777777" w:rsidR="005F5FCD" w:rsidRPr="00404EED" w:rsidRDefault="005F5FCD" w:rsidP="00404EED">
      <w:pPr>
        <w:pStyle w:val="BodyText"/>
        <w:spacing w:after="0" w:line="240" w:lineRule="auto"/>
        <w:jc w:val="left"/>
        <w:rPr>
          <w:sz w:val="28"/>
          <w:szCs w:val="28"/>
        </w:rPr>
      </w:pPr>
    </w:p>
    <w:p w14:paraId="669890FE" w14:textId="77777777" w:rsidR="00A34033" w:rsidRPr="00404EED" w:rsidRDefault="00A34033" w:rsidP="00C97F4D">
      <w:pPr>
        <w:pStyle w:val="BodyText"/>
        <w:spacing w:after="0" w:line="240" w:lineRule="auto"/>
        <w:ind w:left="2520"/>
        <w:jc w:val="left"/>
        <w:rPr>
          <w:sz w:val="28"/>
          <w:szCs w:val="28"/>
        </w:rPr>
      </w:pPr>
      <w:r w:rsidRPr="00404EED">
        <w:rPr>
          <w:sz w:val="28"/>
          <w:szCs w:val="28"/>
        </w:rPr>
        <w:t xml:space="preserve">Less than $15,000/unit </w:t>
      </w:r>
      <w:proofErr w:type="gramStart"/>
      <w:r w:rsidRPr="00404EED">
        <w:rPr>
          <w:sz w:val="28"/>
          <w:szCs w:val="28"/>
        </w:rPr>
        <w:t>=  5</w:t>
      </w:r>
      <w:proofErr w:type="gramEnd"/>
      <w:r w:rsidRPr="00404EED">
        <w:rPr>
          <w:sz w:val="28"/>
          <w:szCs w:val="28"/>
        </w:rPr>
        <w:t xml:space="preserve"> years</w:t>
      </w:r>
    </w:p>
    <w:p w14:paraId="73367CBD" w14:textId="77777777" w:rsidR="00C97F4D" w:rsidRDefault="00C97F4D" w:rsidP="00C97F4D">
      <w:pPr>
        <w:pStyle w:val="BodyText"/>
        <w:spacing w:after="0" w:line="240" w:lineRule="auto"/>
        <w:ind w:left="2520"/>
        <w:jc w:val="left"/>
        <w:rPr>
          <w:sz w:val="28"/>
          <w:szCs w:val="28"/>
        </w:rPr>
      </w:pPr>
    </w:p>
    <w:p w14:paraId="05FF5B29" w14:textId="06AB4303" w:rsidR="00A34033" w:rsidRPr="00404EED" w:rsidRDefault="00A34033" w:rsidP="00C97F4D">
      <w:pPr>
        <w:pStyle w:val="BodyText"/>
        <w:spacing w:after="0" w:line="240" w:lineRule="auto"/>
        <w:ind w:left="2520"/>
        <w:jc w:val="left"/>
        <w:rPr>
          <w:sz w:val="28"/>
          <w:szCs w:val="28"/>
        </w:rPr>
      </w:pPr>
      <w:r w:rsidRPr="00404EED">
        <w:rPr>
          <w:sz w:val="28"/>
          <w:szCs w:val="28"/>
        </w:rPr>
        <w:t>$15,000-$39,999/unit = 10 years</w:t>
      </w:r>
    </w:p>
    <w:p w14:paraId="3058E32D" w14:textId="77777777" w:rsidR="00932C0B" w:rsidRPr="00404EED" w:rsidRDefault="00932C0B" w:rsidP="00404EED">
      <w:pPr>
        <w:pStyle w:val="BodyText"/>
        <w:spacing w:after="0" w:line="240" w:lineRule="auto"/>
        <w:jc w:val="left"/>
        <w:rPr>
          <w:sz w:val="28"/>
          <w:szCs w:val="28"/>
        </w:rPr>
      </w:pPr>
    </w:p>
    <w:p w14:paraId="5D10006D" w14:textId="77777777" w:rsidR="00814B25" w:rsidRPr="00404EED" w:rsidRDefault="000819FA" w:rsidP="00404EED">
      <w:pPr>
        <w:spacing w:line="240" w:lineRule="auto"/>
        <w:jc w:val="left"/>
        <w:rPr>
          <w:sz w:val="28"/>
          <w:szCs w:val="28"/>
        </w:rPr>
      </w:pPr>
      <w:r w:rsidRPr="00404EED">
        <w:rPr>
          <w:sz w:val="28"/>
          <w:szCs w:val="28"/>
        </w:rPr>
        <w:t>The subrecipient</w:t>
      </w:r>
      <w:r w:rsidR="00721976" w:rsidRPr="00404EED">
        <w:rPr>
          <w:sz w:val="28"/>
          <w:szCs w:val="28"/>
        </w:rPr>
        <w:t xml:space="preserve"> will b</w:t>
      </w:r>
      <w:r w:rsidR="00C0219D" w:rsidRPr="00404EED">
        <w:rPr>
          <w:sz w:val="28"/>
          <w:szCs w:val="28"/>
        </w:rPr>
        <w:t xml:space="preserve">e required to </w:t>
      </w:r>
      <w:r w:rsidR="00CD4F2D" w:rsidRPr="00404EED">
        <w:rPr>
          <w:sz w:val="28"/>
          <w:szCs w:val="28"/>
        </w:rPr>
        <w:t>v</w:t>
      </w:r>
      <w:r w:rsidR="00C0219D" w:rsidRPr="00404EED">
        <w:rPr>
          <w:sz w:val="28"/>
          <w:szCs w:val="28"/>
        </w:rPr>
        <w:t xml:space="preserve">erify </w:t>
      </w:r>
      <w:r w:rsidR="00CD4F2D" w:rsidRPr="00404EED">
        <w:rPr>
          <w:sz w:val="28"/>
          <w:szCs w:val="28"/>
        </w:rPr>
        <w:t>the principal place of residency of the assisted hom</w:t>
      </w:r>
      <w:r w:rsidR="00672072" w:rsidRPr="00404EED">
        <w:rPr>
          <w:sz w:val="28"/>
          <w:szCs w:val="28"/>
        </w:rPr>
        <w:t>e</w:t>
      </w:r>
      <w:r w:rsidR="00CD4F2D" w:rsidRPr="00404EED">
        <w:rPr>
          <w:sz w:val="28"/>
          <w:szCs w:val="28"/>
        </w:rPr>
        <w:t xml:space="preserve">buyers annually </w:t>
      </w:r>
      <w:r w:rsidR="00C0219D" w:rsidRPr="00404EED">
        <w:rPr>
          <w:sz w:val="28"/>
          <w:szCs w:val="28"/>
        </w:rPr>
        <w:t xml:space="preserve">to IFA </w:t>
      </w:r>
      <w:r w:rsidR="00721976" w:rsidRPr="00404EED">
        <w:rPr>
          <w:sz w:val="28"/>
          <w:szCs w:val="28"/>
        </w:rPr>
        <w:t>throughout the entire affordability</w:t>
      </w:r>
      <w:r w:rsidR="00C67738" w:rsidRPr="00404EED">
        <w:rPr>
          <w:sz w:val="28"/>
          <w:szCs w:val="28"/>
        </w:rPr>
        <w:t xml:space="preserve"> period</w:t>
      </w:r>
      <w:r w:rsidR="00C0219D" w:rsidRPr="00404EED">
        <w:rPr>
          <w:sz w:val="28"/>
          <w:szCs w:val="28"/>
        </w:rPr>
        <w:t>.</w:t>
      </w:r>
      <w:r w:rsidR="00474483" w:rsidRPr="00404EED">
        <w:rPr>
          <w:sz w:val="28"/>
          <w:szCs w:val="28"/>
        </w:rPr>
        <w:t xml:space="preserve">  </w:t>
      </w:r>
      <w:r w:rsidR="00C0219D" w:rsidRPr="00404EED">
        <w:rPr>
          <w:sz w:val="28"/>
          <w:szCs w:val="28"/>
        </w:rPr>
        <w:t xml:space="preserve">IFA also requires </w:t>
      </w:r>
      <w:r w:rsidR="00672072" w:rsidRPr="00404EED">
        <w:rPr>
          <w:sz w:val="28"/>
          <w:szCs w:val="28"/>
        </w:rPr>
        <w:t xml:space="preserve">the subrecipient to </w:t>
      </w:r>
      <w:r w:rsidR="0075103D" w:rsidRPr="00404EED">
        <w:rPr>
          <w:sz w:val="28"/>
          <w:szCs w:val="28"/>
        </w:rPr>
        <w:t xml:space="preserve">provide </w:t>
      </w:r>
      <w:r w:rsidR="00A97ABD" w:rsidRPr="00404EED">
        <w:rPr>
          <w:sz w:val="28"/>
          <w:szCs w:val="28"/>
        </w:rPr>
        <w:t xml:space="preserve">evidence of </w:t>
      </w:r>
      <w:r w:rsidR="00672072" w:rsidRPr="00404EED">
        <w:rPr>
          <w:sz w:val="28"/>
          <w:szCs w:val="28"/>
        </w:rPr>
        <w:t xml:space="preserve">the homebuyer’s </w:t>
      </w:r>
      <w:r w:rsidR="00A97ABD" w:rsidRPr="00404EED">
        <w:rPr>
          <w:sz w:val="28"/>
          <w:szCs w:val="28"/>
        </w:rPr>
        <w:t>property insurance.</w:t>
      </w:r>
      <w:r w:rsidR="0075103D" w:rsidRPr="00404EED">
        <w:rPr>
          <w:sz w:val="28"/>
          <w:szCs w:val="28"/>
        </w:rPr>
        <w:t xml:space="preserve"> </w:t>
      </w:r>
      <w:r w:rsidR="00627E0F" w:rsidRPr="00404EED">
        <w:rPr>
          <w:sz w:val="28"/>
          <w:szCs w:val="28"/>
        </w:rPr>
        <w:t xml:space="preserve">This long-term monitoring requirement is not </w:t>
      </w:r>
      <w:r w:rsidR="007B74D6" w:rsidRPr="00404EED">
        <w:rPr>
          <w:sz w:val="28"/>
          <w:szCs w:val="28"/>
        </w:rPr>
        <w:t>reimbursable</w:t>
      </w:r>
      <w:r w:rsidR="00627E0F" w:rsidRPr="00404EED">
        <w:rPr>
          <w:sz w:val="28"/>
          <w:szCs w:val="28"/>
        </w:rPr>
        <w:t xml:space="preserve"> with HOME administration funds, the associated costs are at the subrecipient’s expense.</w:t>
      </w:r>
      <w:r w:rsidR="0075103D" w:rsidRPr="00404EED">
        <w:rPr>
          <w:sz w:val="28"/>
          <w:szCs w:val="28"/>
        </w:rPr>
        <w:t xml:space="preserve"> </w:t>
      </w:r>
    </w:p>
    <w:p w14:paraId="49ED2F96" w14:textId="77777777" w:rsidR="00923BF9" w:rsidRDefault="00923BF9" w:rsidP="00923BF9">
      <w:pPr>
        <w:tabs>
          <w:tab w:val="left" w:pos="360"/>
        </w:tabs>
        <w:spacing w:line="240" w:lineRule="auto"/>
        <w:rPr>
          <w:rFonts w:ascii="Arial" w:hAnsi="Arial" w:cs="Arial"/>
          <w:sz w:val="22"/>
          <w:szCs w:val="22"/>
        </w:rPr>
      </w:pPr>
    </w:p>
    <w:p w14:paraId="2B476D1A" w14:textId="42B7EA5A" w:rsidR="00BD513A" w:rsidRPr="0018394F" w:rsidRDefault="00A51CC6" w:rsidP="00575D05">
      <w:pPr>
        <w:tabs>
          <w:tab w:val="left" w:pos="360"/>
        </w:tabs>
        <w:spacing w:line="240" w:lineRule="auto"/>
        <w:rPr>
          <w:b/>
          <w:sz w:val="28"/>
          <w:szCs w:val="28"/>
        </w:rPr>
      </w:pPr>
      <w:r w:rsidRPr="0018394F">
        <w:rPr>
          <w:b/>
          <w:sz w:val="28"/>
          <w:szCs w:val="28"/>
        </w:rPr>
        <w:t>BREACH OF CONTRACT</w:t>
      </w:r>
    </w:p>
    <w:p w14:paraId="6E314F97" w14:textId="77777777" w:rsidR="00791645" w:rsidRPr="0018394F" w:rsidRDefault="00791645" w:rsidP="00791645">
      <w:pPr>
        <w:spacing w:line="240" w:lineRule="auto"/>
        <w:rPr>
          <w:sz w:val="28"/>
          <w:szCs w:val="28"/>
        </w:rPr>
      </w:pPr>
      <w:r w:rsidRPr="0018394F">
        <w:rPr>
          <w:sz w:val="28"/>
          <w:szCs w:val="28"/>
        </w:rPr>
        <w:t xml:space="preserve">Any breach of contract provisions may result in the repayment of </w:t>
      </w:r>
      <w:r w:rsidR="0077195E" w:rsidRPr="0018394F">
        <w:rPr>
          <w:sz w:val="28"/>
          <w:szCs w:val="28"/>
        </w:rPr>
        <w:t>the subrecipient’s</w:t>
      </w:r>
      <w:r w:rsidRPr="0018394F">
        <w:rPr>
          <w:sz w:val="28"/>
          <w:szCs w:val="28"/>
        </w:rPr>
        <w:t xml:space="preserve"> HOME funds and may prevent future awards from IFA.  </w:t>
      </w:r>
    </w:p>
    <w:p w14:paraId="74C74931" w14:textId="77777777" w:rsidR="006D6B95" w:rsidRDefault="006D6B95" w:rsidP="00FD0692">
      <w:pPr>
        <w:spacing w:line="240" w:lineRule="auto"/>
        <w:rPr>
          <w:rFonts w:ascii="Arial" w:hAnsi="Arial" w:cs="Arial"/>
          <w:sz w:val="22"/>
          <w:szCs w:val="22"/>
        </w:rPr>
      </w:pPr>
    </w:p>
    <w:p w14:paraId="1C4FC807" w14:textId="5865FF54" w:rsidR="00FD0692" w:rsidRPr="00F0071D" w:rsidRDefault="00FD0692" w:rsidP="00575D05">
      <w:pPr>
        <w:tabs>
          <w:tab w:val="left" w:pos="360"/>
        </w:tabs>
        <w:spacing w:line="240" w:lineRule="auto"/>
        <w:rPr>
          <w:b/>
          <w:sz w:val="28"/>
          <w:szCs w:val="28"/>
        </w:rPr>
      </w:pPr>
      <w:r w:rsidRPr="00F0071D">
        <w:rPr>
          <w:b/>
          <w:sz w:val="28"/>
          <w:szCs w:val="28"/>
        </w:rPr>
        <w:t>GENERAL ADMINISTRATION VS. TECHNICAL SERVICES</w:t>
      </w:r>
    </w:p>
    <w:p w14:paraId="3BB96552" w14:textId="251C9490" w:rsidR="0048769B" w:rsidRPr="00F0071D" w:rsidRDefault="00D479F4" w:rsidP="00F0071D">
      <w:pPr>
        <w:spacing w:line="240" w:lineRule="auto"/>
        <w:jc w:val="left"/>
        <w:rPr>
          <w:b/>
          <w:sz w:val="28"/>
          <w:szCs w:val="28"/>
          <w:u w:val="single"/>
        </w:rPr>
      </w:pPr>
      <w:r w:rsidRPr="00F0071D">
        <w:rPr>
          <w:sz w:val="28"/>
          <w:szCs w:val="28"/>
        </w:rPr>
        <w:t>T</w:t>
      </w:r>
      <w:r w:rsidR="0038692F" w:rsidRPr="00F0071D">
        <w:rPr>
          <w:sz w:val="28"/>
          <w:szCs w:val="28"/>
        </w:rPr>
        <w:t xml:space="preserve">here are two types of </w:t>
      </w:r>
      <w:r w:rsidR="00D7766B">
        <w:rPr>
          <w:sz w:val="28"/>
          <w:szCs w:val="28"/>
        </w:rPr>
        <w:t>administrative</w:t>
      </w:r>
      <w:r w:rsidR="0038692F" w:rsidRPr="00F0071D">
        <w:rPr>
          <w:sz w:val="28"/>
          <w:szCs w:val="28"/>
        </w:rPr>
        <w:t xml:space="preserve"> costs associated with a HOME project</w:t>
      </w:r>
      <w:r w:rsidR="007A4149" w:rsidRPr="00F0071D">
        <w:rPr>
          <w:sz w:val="28"/>
          <w:szCs w:val="28"/>
        </w:rPr>
        <w:t>:</w:t>
      </w:r>
      <w:r w:rsidR="0048769B" w:rsidRPr="00F0071D">
        <w:rPr>
          <w:sz w:val="28"/>
          <w:szCs w:val="28"/>
        </w:rPr>
        <w:t xml:space="preserve">  </w:t>
      </w:r>
    </w:p>
    <w:p w14:paraId="5270DE25" w14:textId="77777777" w:rsidR="0048769B" w:rsidRPr="00F0071D" w:rsidRDefault="0048769B" w:rsidP="00F0071D">
      <w:pPr>
        <w:pStyle w:val="NoSpacing"/>
        <w:rPr>
          <w:rFonts w:ascii="Times New Roman" w:hAnsi="Times New Roman"/>
          <w:sz w:val="28"/>
          <w:szCs w:val="28"/>
        </w:rPr>
      </w:pPr>
    </w:p>
    <w:p w14:paraId="4F0705BC" w14:textId="66D744F3" w:rsidR="0048769B" w:rsidRPr="00F0071D" w:rsidRDefault="00707DAA" w:rsidP="00F0071D">
      <w:pPr>
        <w:pStyle w:val="NoSpacing"/>
        <w:tabs>
          <w:tab w:val="left" w:pos="360"/>
        </w:tabs>
        <w:rPr>
          <w:rFonts w:ascii="Times New Roman" w:hAnsi="Times New Roman"/>
          <w:sz w:val="28"/>
          <w:szCs w:val="28"/>
        </w:rPr>
      </w:pPr>
      <w:r w:rsidRPr="00F0071D">
        <w:rPr>
          <w:rFonts w:ascii="Times New Roman" w:hAnsi="Times New Roman"/>
          <w:sz w:val="28"/>
          <w:szCs w:val="28"/>
        </w:rPr>
        <w:tab/>
      </w:r>
      <w:r w:rsidR="0048769B" w:rsidRPr="00F0071D">
        <w:rPr>
          <w:rFonts w:ascii="Times New Roman" w:hAnsi="Times New Roman"/>
          <w:sz w:val="28"/>
          <w:szCs w:val="28"/>
        </w:rPr>
        <w:t>G</w:t>
      </w:r>
      <w:r w:rsidR="00D46C5E" w:rsidRPr="00F0071D">
        <w:rPr>
          <w:rFonts w:ascii="Times New Roman" w:hAnsi="Times New Roman"/>
          <w:sz w:val="28"/>
          <w:szCs w:val="28"/>
        </w:rPr>
        <w:t>ENERAL ADMINISTRATION</w:t>
      </w:r>
    </w:p>
    <w:p w14:paraId="5B73E466" w14:textId="77777777" w:rsidR="00871854" w:rsidRPr="00F0071D" w:rsidRDefault="0048769B" w:rsidP="00F0071D">
      <w:pPr>
        <w:widowControl/>
        <w:autoSpaceDE w:val="0"/>
        <w:autoSpaceDN w:val="0"/>
        <w:spacing w:line="240" w:lineRule="auto"/>
        <w:ind w:left="720"/>
        <w:jc w:val="left"/>
        <w:textAlignment w:val="auto"/>
        <w:rPr>
          <w:sz w:val="28"/>
          <w:szCs w:val="28"/>
        </w:rPr>
      </w:pPr>
      <w:r w:rsidRPr="00F0071D">
        <w:rPr>
          <w:sz w:val="28"/>
          <w:szCs w:val="28"/>
        </w:rPr>
        <w:t xml:space="preserve">General </w:t>
      </w:r>
      <w:r w:rsidR="0077195E" w:rsidRPr="00F0071D">
        <w:rPr>
          <w:sz w:val="28"/>
          <w:szCs w:val="28"/>
        </w:rPr>
        <w:t>a</w:t>
      </w:r>
      <w:r w:rsidRPr="00F0071D">
        <w:rPr>
          <w:sz w:val="28"/>
          <w:szCs w:val="28"/>
        </w:rPr>
        <w:t xml:space="preserve">dministration is a separate activity contained in the </w:t>
      </w:r>
      <w:r w:rsidR="00CF7143" w:rsidRPr="00F0071D">
        <w:rPr>
          <w:sz w:val="28"/>
          <w:szCs w:val="28"/>
        </w:rPr>
        <w:t>sub</w:t>
      </w:r>
      <w:r w:rsidRPr="00F0071D">
        <w:rPr>
          <w:sz w:val="28"/>
          <w:szCs w:val="28"/>
        </w:rPr>
        <w:t xml:space="preserve">recipient’s approved budget and shown on Exhibit A of </w:t>
      </w:r>
      <w:r w:rsidR="00483D66" w:rsidRPr="00F0071D">
        <w:rPr>
          <w:sz w:val="28"/>
          <w:szCs w:val="28"/>
        </w:rPr>
        <w:t>the</w:t>
      </w:r>
      <w:r w:rsidRPr="00F0071D">
        <w:rPr>
          <w:sz w:val="28"/>
          <w:szCs w:val="28"/>
        </w:rPr>
        <w:t xml:space="preserve"> HOME contract.  General </w:t>
      </w:r>
      <w:r w:rsidR="0077195E" w:rsidRPr="00F0071D">
        <w:rPr>
          <w:sz w:val="28"/>
          <w:szCs w:val="28"/>
        </w:rPr>
        <w:t>a</w:t>
      </w:r>
      <w:r w:rsidRPr="00F0071D">
        <w:rPr>
          <w:sz w:val="28"/>
          <w:szCs w:val="28"/>
        </w:rPr>
        <w:t>dministrat</w:t>
      </w:r>
      <w:r w:rsidR="001C650A" w:rsidRPr="00F0071D">
        <w:rPr>
          <w:sz w:val="28"/>
          <w:szCs w:val="28"/>
        </w:rPr>
        <w:t>ion</w:t>
      </w:r>
      <w:r w:rsidRPr="00F0071D">
        <w:rPr>
          <w:sz w:val="28"/>
          <w:szCs w:val="28"/>
        </w:rPr>
        <w:t xml:space="preserve"> costs are paid out of the general administration </w:t>
      </w:r>
      <w:r w:rsidR="00662892" w:rsidRPr="00F0071D">
        <w:rPr>
          <w:sz w:val="28"/>
          <w:szCs w:val="28"/>
        </w:rPr>
        <w:t xml:space="preserve">funds </w:t>
      </w:r>
      <w:r w:rsidRPr="00F0071D">
        <w:rPr>
          <w:sz w:val="28"/>
          <w:szCs w:val="28"/>
        </w:rPr>
        <w:t xml:space="preserve">line-item of the HOME application budget.  </w:t>
      </w:r>
    </w:p>
    <w:p w14:paraId="080DF480" w14:textId="77777777" w:rsidR="00871854" w:rsidRPr="00F0071D" w:rsidRDefault="00871854" w:rsidP="00F0071D">
      <w:pPr>
        <w:widowControl/>
        <w:autoSpaceDE w:val="0"/>
        <w:autoSpaceDN w:val="0"/>
        <w:spacing w:line="240" w:lineRule="auto"/>
        <w:ind w:left="720"/>
        <w:jc w:val="left"/>
        <w:textAlignment w:val="auto"/>
        <w:rPr>
          <w:sz w:val="28"/>
          <w:szCs w:val="28"/>
        </w:rPr>
      </w:pPr>
    </w:p>
    <w:p w14:paraId="1A698501" w14:textId="091FB1EE" w:rsidR="0048769B" w:rsidRPr="00F0071D" w:rsidRDefault="0048769B" w:rsidP="00F0071D">
      <w:pPr>
        <w:widowControl/>
        <w:autoSpaceDE w:val="0"/>
        <w:autoSpaceDN w:val="0"/>
        <w:spacing w:line="240" w:lineRule="auto"/>
        <w:ind w:left="720"/>
        <w:jc w:val="left"/>
        <w:textAlignment w:val="auto"/>
        <w:rPr>
          <w:sz w:val="28"/>
          <w:szCs w:val="28"/>
        </w:rPr>
      </w:pPr>
      <w:r w:rsidRPr="00F0071D">
        <w:rPr>
          <w:sz w:val="28"/>
          <w:szCs w:val="28"/>
        </w:rPr>
        <w:t>The following items are considered general administrat</w:t>
      </w:r>
      <w:r w:rsidR="001C650A" w:rsidRPr="00F0071D">
        <w:rPr>
          <w:sz w:val="28"/>
          <w:szCs w:val="28"/>
        </w:rPr>
        <w:t>ion</w:t>
      </w:r>
      <w:r w:rsidRPr="00F0071D">
        <w:rPr>
          <w:sz w:val="28"/>
          <w:szCs w:val="28"/>
        </w:rPr>
        <w:t xml:space="preserve"> cost</w:t>
      </w:r>
      <w:r w:rsidR="00C67738" w:rsidRPr="00F0071D">
        <w:rPr>
          <w:sz w:val="28"/>
          <w:szCs w:val="28"/>
        </w:rPr>
        <w:t>s</w:t>
      </w:r>
      <w:r w:rsidRPr="00F0071D">
        <w:rPr>
          <w:sz w:val="28"/>
          <w:szCs w:val="28"/>
        </w:rPr>
        <w:t xml:space="preserve"> (not </w:t>
      </w:r>
      <w:r w:rsidR="00CB4DB7">
        <w:rPr>
          <w:sz w:val="28"/>
          <w:szCs w:val="28"/>
        </w:rPr>
        <w:t>all-inclusive</w:t>
      </w:r>
      <w:r w:rsidRPr="00F0071D">
        <w:rPr>
          <w:sz w:val="28"/>
          <w:szCs w:val="28"/>
        </w:rPr>
        <w:t xml:space="preserve">) and the activity must be </w:t>
      </w:r>
      <w:r w:rsidR="00483D66" w:rsidRPr="00F0071D">
        <w:rPr>
          <w:sz w:val="28"/>
          <w:szCs w:val="28"/>
        </w:rPr>
        <w:t xml:space="preserve">an </w:t>
      </w:r>
      <w:r w:rsidRPr="00F0071D">
        <w:rPr>
          <w:sz w:val="28"/>
          <w:szCs w:val="28"/>
        </w:rPr>
        <w:t>allowable cost per federal requirements:</w:t>
      </w:r>
    </w:p>
    <w:p w14:paraId="5D203B2C" w14:textId="77777777" w:rsidR="000E7B8E" w:rsidRPr="00F0071D" w:rsidRDefault="000E7B8E" w:rsidP="00F0071D">
      <w:pPr>
        <w:widowControl/>
        <w:autoSpaceDE w:val="0"/>
        <w:autoSpaceDN w:val="0"/>
        <w:spacing w:line="240" w:lineRule="auto"/>
        <w:ind w:left="720"/>
        <w:jc w:val="left"/>
        <w:textAlignment w:val="auto"/>
        <w:rPr>
          <w:sz w:val="28"/>
          <w:szCs w:val="28"/>
        </w:rPr>
      </w:pPr>
    </w:p>
    <w:p w14:paraId="388AEF96" w14:textId="77777777" w:rsidR="0048769B" w:rsidRDefault="0048769B" w:rsidP="006F3A25">
      <w:pPr>
        <w:pStyle w:val="NoSpacing"/>
        <w:ind w:left="1080"/>
        <w:rPr>
          <w:rFonts w:ascii="Times New Roman" w:hAnsi="Times New Roman"/>
          <w:sz w:val="28"/>
          <w:szCs w:val="28"/>
        </w:rPr>
      </w:pPr>
      <w:r w:rsidRPr="00F0071D">
        <w:rPr>
          <w:rFonts w:ascii="Times New Roman" w:hAnsi="Times New Roman"/>
          <w:sz w:val="28"/>
          <w:szCs w:val="28"/>
        </w:rPr>
        <w:t>Overall pro</w:t>
      </w:r>
      <w:r w:rsidR="00E10DB5" w:rsidRPr="00F0071D">
        <w:rPr>
          <w:rFonts w:ascii="Times New Roman" w:hAnsi="Times New Roman"/>
          <w:sz w:val="28"/>
          <w:szCs w:val="28"/>
        </w:rPr>
        <w:t>ject</w:t>
      </w:r>
      <w:r w:rsidRPr="00F0071D">
        <w:rPr>
          <w:rFonts w:ascii="Times New Roman" w:hAnsi="Times New Roman"/>
          <w:sz w:val="28"/>
          <w:szCs w:val="28"/>
        </w:rPr>
        <w:t xml:space="preserve"> coordination. (</w:t>
      </w:r>
      <w:proofErr w:type="gramStart"/>
      <w:r w:rsidR="00443C8D" w:rsidRPr="00F0071D">
        <w:rPr>
          <w:rFonts w:ascii="Times New Roman" w:hAnsi="Times New Roman"/>
          <w:sz w:val="28"/>
          <w:szCs w:val="28"/>
        </w:rPr>
        <w:t>e.g.</w:t>
      </w:r>
      <w:proofErr w:type="gramEnd"/>
      <w:r w:rsidRPr="00F0071D">
        <w:rPr>
          <w:rFonts w:ascii="Times New Roman" w:hAnsi="Times New Roman"/>
          <w:sz w:val="28"/>
          <w:szCs w:val="28"/>
        </w:rPr>
        <w:t xml:space="preserve"> establishing financial accounting documents and systems, management, internal controls and oversight responsibilities, etc.)</w:t>
      </w:r>
    </w:p>
    <w:p w14:paraId="1C6600E5" w14:textId="77777777" w:rsidR="006F3A25" w:rsidRDefault="006F3A25" w:rsidP="006F3A25">
      <w:pPr>
        <w:pStyle w:val="NoSpacing"/>
        <w:rPr>
          <w:rFonts w:ascii="Times New Roman" w:hAnsi="Times New Roman"/>
          <w:sz w:val="28"/>
          <w:szCs w:val="28"/>
        </w:rPr>
      </w:pPr>
    </w:p>
    <w:p w14:paraId="451616D9" w14:textId="3A4459C7" w:rsidR="0048769B" w:rsidRDefault="0048769B" w:rsidP="006F3A25">
      <w:pPr>
        <w:pStyle w:val="NoSpacing"/>
        <w:ind w:left="1080"/>
        <w:rPr>
          <w:rFonts w:ascii="Times New Roman" w:hAnsi="Times New Roman"/>
          <w:sz w:val="28"/>
          <w:szCs w:val="28"/>
        </w:rPr>
      </w:pPr>
      <w:r w:rsidRPr="00F0071D">
        <w:rPr>
          <w:rFonts w:ascii="Times New Roman" w:hAnsi="Times New Roman"/>
          <w:sz w:val="28"/>
          <w:szCs w:val="28"/>
        </w:rPr>
        <w:t>General administrati</w:t>
      </w:r>
      <w:r w:rsidR="00662892" w:rsidRPr="00F0071D">
        <w:rPr>
          <w:rFonts w:ascii="Times New Roman" w:hAnsi="Times New Roman"/>
          <w:sz w:val="28"/>
          <w:szCs w:val="28"/>
        </w:rPr>
        <w:t>on</w:t>
      </w:r>
      <w:r w:rsidRPr="00F0071D">
        <w:rPr>
          <w:rFonts w:ascii="Times New Roman" w:hAnsi="Times New Roman"/>
          <w:sz w:val="28"/>
          <w:szCs w:val="28"/>
        </w:rPr>
        <w:t xml:space="preserve"> services. (</w:t>
      </w:r>
      <w:proofErr w:type="gramStart"/>
      <w:r w:rsidR="00443C8D" w:rsidRPr="00F0071D">
        <w:rPr>
          <w:rFonts w:ascii="Times New Roman" w:hAnsi="Times New Roman"/>
          <w:sz w:val="28"/>
          <w:szCs w:val="28"/>
        </w:rPr>
        <w:t>e.g.</w:t>
      </w:r>
      <w:proofErr w:type="gramEnd"/>
      <w:r w:rsidRPr="00F0071D">
        <w:rPr>
          <w:rFonts w:ascii="Times New Roman" w:hAnsi="Times New Roman"/>
          <w:sz w:val="28"/>
          <w:szCs w:val="28"/>
        </w:rPr>
        <w:t xml:space="preserve"> </w:t>
      </w:r>
      <w:r w:rsidR="006F3A25">
        <w:rPr>
          <w:rFonts w:ascii="Times New Roman" w:hAnsi="Times New Roman"/>
          <w:sz w:val="28"/>
          <w:szCs w:val="28"/>
        </w:rPr>
        <w:t>third-party</w:t>
      </w:r>
      <w:r w:rsidR="00AD67B6">
        <w:rPr>
          <w:rFonts w:ascii="Times New Roman" w:hAnsi="Times New Roman"/>
          <w:sz w:val="28"/>
          <w:szCs w:val="28"/>
        </w:rPr>
        <w:t xml:space="preserve"> </w:t>
      </w:r>
      <w:r w:rsidRPr="00F0071D">
        <w:rPr>
          <w:rFonts w:ascii="Times New Roman" w:hAnsi="Times New Roman"/>
          <w:sz w:val="28"/>
          <w:szCs w:val="28"/>
        </w:rPr>
        <w:t>contracts, accounting, legal, etc.)</w:t>
      </w:r>
    </w:p>
    <w:p w14:paraId="4DAB28AD" w14:textId="77777777" w:rsidR="00AD67B6" w:rsidRPr="00F0071D" w:rsidRDefault="00AD67B6" w:rsidP="006F3A25">
      <w:pPr>
        <w:pStyle w:val="NoSpacing"/>
        <w:ind w:left="1080"/>
        <w:rPr>
          <w:rFonts w:ascii="Times New Roman" w:hAnsi="Times New Roman"/>
          <w:sz w:val="28"/>
          <w:szCs w:val="28"/>
        </w:rPr>
      </w:pPr>
    </w:p>
    <w:p w14:paraId="7B775600" w14:textId="77777777" w:rsidR="0048769B" w:rsidRPr="00F0071D" w:rsidRDefault="0048769B" w:rsidP="00AD67B6">
      <w:pPr>
        <w:pStyle w:val="NoSpacing"/>
        <w:ind w:left="1080"/>
        <w:rPr>
          <w:rFonts w:ascii="Times New Roman" w:hAnsi="Times New Roman"/>
          <w:sz w:val="28"/>
          <w:szCs w:val="28"/>
        </w:rPr>
      </w:pPr>
      <w:r w:rsidRPr="00F0071D">
        <w:rPr>
          <w:rFonts w:ascii="Times New Roman" w:hAnsi="Times New Roman"/>
          <w:sz w:val="28"/>
          <w:szCs w:val="28"/>
        </w:rPr>
        <w:t>Reporting to IFA. (</w:t>
      </w:r>
      <w:proofErr w:type="gramStart"/>
      <w:r w:rsidR="00443C8D" w:rsidRPr="00F0071D">
        <w:rPr>
          <w:rFonts w:ascii="Times New Roman" w:hAnsi="Times New Roman"/>
          <w:sz w:val="28"/>
          <w:szCs w:val="28"/>
        </w:rPr>
        <w:t>e.g.</w:t>
      </w:r>
      <w:proofErr w:type="gramEnd"/>
      <w:r w:rsidRPr="00F0071D">
        <w:rPr>
          <w:rFonts w:ascii="Times New Roman" w:hAnsi="Times New Roman"/>
          <w:sz w:val="28"/>
          <w:szCs w:val="28"/>
        </w:rPr>
        <w:t xml:space="preserve"> </w:t>
      </w:r>
      <w:r w:rsidR="00C67738" w:rsidRPr="00F0071D">
        <w:rPr>
          <w:rFonts w:ascii="Times New Roman" w:hAnsi="Times New Roman"/>
          <w:sz w:val="28"/>
          <w:szCs w:val="28"/>
        </w:rPr>
        <w:t xml:space="preserve">draw </w:t>
      </w:r>
      <w:r w:rsidRPr="00F0071D">
        <w:rPr>
          <w:rFonts w:ascii="Times New Roman" w:hAnsi="Times New Roman"/>
          <w:sz w:val="28"/>
          <w:szCs w:val="28"/>
        </w:rPr>
        <w:t>request</w:t>
      </w:r>
      <w:r w:rsidR="00C67738" w:rsidRPr="00F0071D">
        <w:rPr>
          <w:rFonts w:ascii="Times New Roman" w:hAnsi="Times New Roman"/>
          <w:sz w:val="28"/>
          <w:szCs w:val="28"/>
        </w:rPr>
        <w:t>s</w:t>
      </w:r>
      <w:r w:rsidRPr="00F0071D">
        <w:rPr>
          <w:rFonts w:ascii="Times New Roman" w:hAnsi="Times New Roman"/>
          <w:sz w:val="28"/>
          <w:szCs w:val="28"/>
        </w:rPr>
        <w:t>, etc.)</w:t>
      </w:r>
    </w:p>
    <w:p w14:paraId="1EEBB715" w14:textId="77777777" w:rsidR="00FE77E9" w:rsidRDefault="00FE77E9" w:rsidP="00FE77E9">
      <w:pPr>
        <w:pStyle w:val="NoSpacing"/>
        <w:ind w:left="1080"/>
        <w:rPr>
          <w:rFonts w:ascii="Times New Roman" w:hAnsi="Times New Roman"/>
          <w:sz w:val="28"/>
          <w:szCs w:val="28"/>
        </w:rPr>
      </w:pPr>
    </w:p>
    <w:p w14:paraId="2C2B2FAB" w14:textId="6A6424FC" w:rsidR="0048769B" w:rsidRPr="00F0071D" w:rsidRDefault="0048769B" w:rsidP="00FE77E9">
      <w:pPr>
        <w:pStyle w:val="NoSpacing"/>
        <w:ind w:left="1080"/>
        <w:rPr>
          <w:rFonts w:ascii="Times New Roman" w:hAnsi="Times New Roman"/>
          <w:sz w:val="28"/>
          <w:szCs w:val="28"/>
        </w:rPr>
      </w:pPr>
      <w:r w:rsidRPr="00F0071D">
        <w:rPr>
          <w:rFonts w:ascii="Times New Roman" w:hAnsi="Times New Roman"/>
          <w:sz w:val="28"/>
          <w:szCs w:val="28"/>
        </w:rPr>
        <w:t>Advertising and marketing (</w:t>
      </w:r>
      <w:proofErr w:type="gramStart"/>
      <w:r w:rsidR="00443C8D" w:rsidRPr="00F0071D">
        <w:rPr>
          <w:rFonts w:ascii="Times New Roman" w:hAnsi="Times New Roman"/>
          <w:sz w:val="28"/>
          <w:szCs w:val="28"/>
        </w:rPr>
        <w:t>e.g.</w:t>
      </w:r>
      <w:proofErr w:type="gramEnd"/>
      <w:r w:rsidR="00443C8D" w:rsidRPr="00F0071D">
        <w:rPr>
          <w:rFonts w:ascii="Times New Roman" w:hAnsi="Times New Roman"/>
          <w:sz w:val="28"/>
          <w:szCs w:val="28"/>
        </w:rPr>
        <w:t xml:space="preserve"> </w:t>
      </w:r>
      <w:r w:rsidRPr="00F0071D">
        <w:rPr>
          <w:rFonts w:ascii="Times New Roman" w:hAnsi="Times New Roman"/>
          <w:sz w:val="28"/>
          <w:szCs w:val="28"/>
        </w:rPr>
        <w:t>general information, public outreach) about the activity or project.</w:t>
      </w:r>
    </w:p>
    <w:p w14:paraId="461FE1E1" w14:textId="77777777" w:rsidR="00CB4DB7" w:rsidRDefault="00CB4DB7" w:rsidP="00CB4DB7">
      <w:pPr>
        <w:pStyle w:val="NoSpacing"/>
        <w:ind w:left="1080"/>
        <w:rPr>
          <w:rFonts w:ascii="Times New Roman" w:hAnsi="Times New Roman"/>
          <w:sz w:val="28"/>
          <w:szCs w:val="28"/>
        </w:rPr>
      </w:pPr>
    </w:p>
    <w:p w14:paraId="0FD07BBB" w14:textId="1FF99D9A"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 xml:space="preserve">Direct costs and salaries of the </w:t>
      </w:r>
      <w:r w:rsidR="00CF7143" w:rsidRPr="00F0071D">
        <w:rPr>
          <w:rFonts w:ascii="Times New Roman" w:hAnsi="Times New Roman"/>
          <w:sz w:val="28"/>
          <w:szCs w:val="28"/>
        </w:rPr>
        <w:t>sub</w:t>
      </w:r>
      <w:r w:rsidR="00FF3AA0" w:rsidRPr="00F0071D">
        <w:rPr>
          <w:rFonts w:ascii="Times New Roman" w:hAnsi="Times New Roman"/>
          <w:sz w:val="28"/>
          <w:szCs w:val="28"/>
        </w:rPr>
        <w:t>r</w:t>
      </w:r>
      <w:r w:rsidRPr="00F0071D">
        <w:rPr>
          <w:rFonts w:ascii="Times New Roman" w:hAnsi="Times New Roman"/>
          <w:sz w:val="28"/>
          <w:szCs w:val="28"/>
        </w:rPr>
        <w:t>ecipient’s staff directly involved in the administration of the activity project.</w:t>
      </w:r>
    </w:p>
    <w:p w14:paraId="5C594E32" w14:textId="77777777" w:rsidR="00CB4DB7" w:rsidRDefault="00CB4DB7" w:rsidP="00CB4DB7">
      <w:pPr>
        <w:pStyle w:val="NoSpacing"/>
        <w:ind w:left="1080"/>
        <w:rPr>
          <w:rFonts w:ascii="Times New Roman" w:hAnsi="Times New Roman"/>
          <w:sz w:val="28"/>
          <w:szCs w:val="28"/>
        </w:rPr>
      </w:pPr>
    </w:p>
    <w:p w14:paraId="4C2768C9" w14:textId="502952C6"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Indirect cost</w:t>
      </w:r>
      <w:r w:rsidR="00131AC0" w:rsidRPr="00F0071D">
        <w:rPr>
          <w:rFonts w:ascii="Times New Roman" w:hAnsi="Times New Roman"/>
          <w:sz w:val="28"/>
          <w:szCs w:val="28"/>
        </w:rPr>
        <w:t>s</w:t>
      </w:r>
      <w:r w:rsidRPr="00F0071D">
        <w:rPr>
          <w:rFonts w:ascii="Times New Roman" w:hAnsi="Times New Roman"/>
          <w:sz w:val="28"/>
          <w:szCs w:val="28"/>
        </w:rPr>
        <w:t xml:space="preserve"> such as office space rent, utilities, insurance, supplies, etc.</w:t>
      </w:r>
    </w:p>
    <w:p w14:paraId="190CEFD9" w14:textId="77777777" w:rsidR="00CB4DB7" w:rsidRDefault="00CB4DB7" w:rsidP="00CB4DB7">
      <w:pPr>
        <w:pStyle w:val="NoSpacing"/>
        <w:ind w:left="1080"/>
        <w:rPr>
          <w:rFonts w:ascii="Times New Roman" w:hAnsi="Times New Roman"/>
          <w:sz w:val="28"/>
          <w:szCs w:val="28"/>
        </w:rPr>
      </w:pPr>
    </w:p>
    <w:p w14:paraId="1EEBB52C" w14:textId="7C74ED4C"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 xml:space="preserve">Costs incurred in the procurement of </w:t>
      </w:r>
      <w:r w:rsidR="00115B2B">
        <w:rPr>
          <w:rFonts w:ascii="Times New Roman" w:hAnsi="Times New Roman"/>
          <w:sz w:val="28"/>
          <w:szCs w:val="28"/>
        </w:rPr>
        <w:t>third-party</w:t>
      </w:r>
      <w:r w:rsidRPr="00F0071D">
        <w:rPr>
          <w:rFonts w:ascii="Times New Roman" w:hAnsi="Times New Roman"/>
          <w:sz w:val="28"/>
          <w:szCs w:val="28"/>
        </w:rPr>
        <w:t xml:space="preserve"> administrative services, technical services</w:t>
      </w:r>
      <w:r w:rsidR="00115B2B">
        <w:rPr>
          <w:rFonts w:ascii="Times New Roman" w:hAnsi="Times New Roman"/>
          <w:sz w:val="28"/>
          <w:szCs w:val="28"/>
        </w:rPr>
        <w:t>,</w:t>
      </w:r>
      <w:r w:rsidRPr="00F0071D">
        <w:rPr>
          <w:rFonts w:ascii="Times New Roman" w:hAnsi="Times New Roman"/>
          <w:sz w:val="28"/>
          <w:szCs w:val="28"/>
        </w:rPr>
        <w:t xml:space="preserve"> or in the procurement/purchase of any indirect costs noted above.</w:t>
      </w:r>
    </w:p>
    <w:p w14:paraId="3C4506C8" w14:textId="77777777" w:rsidR="00CB4DB7" w:rsidRDefault="00CB4DB7" w:rsidP="00CB4DB7">
      <w:pPr>
        <w:pStyle w:val="NoSpacing"/>
        <w:ind w:left="1080"/>
        <w:rPr>
          <w:rFonts w:ascii="Times New Roman" w:hAnsi="Times New Roman"/>
          <w:sz w:val="28"/>
          <w:szCs w:val="28"/>
        </w:rPr>
      </w:pPr>
    </w:p>
    <w:p w14:paraId="53921DC5" w14:textId="205A1E31"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Internal monitoring and oversight of funded pro</w:t>
      </w:r>
      <w:r w:rsidR="00E10DB5" w:rsidRPr="00F0071D">
        <w:rPr>
          <w:rFonts w:ascii="Times New Roman" w:hAnsi="Times New Roman"/>
          <w:sz w:val="28"/>
          <w:szCs w:val="28"/>
        </w:rPr>
        <w:t>ject</w:t>
      </w:r>
      <w:r w:rsidRPr="00F0071D">
        <w:rPr>
          <w:rFonts w:ascii="Times New Roman" w:hAnsi="Times New Roman"/>
          <w:sz w:val="28"/>
          <w:szCs w:val="28"/>
        </w:rPr>
        <w:t xml:space="preserve"> activities.</w:t>
      </w:r>
    </w:p>
    <w:p w14:paraId="16011F3E" w14:textId="77777777" w:rsidR="00CB4DB7" w:rsidRDefault="00CB4DB7" w:rsidP="00CB4DB7">
      <w:pPr>
        <w:pStyle w:val="NoSpacing"/>
        <w:ind w:left="1080"/>
        <w:rPr>
          <w:rFonts w:ascii="Times New Roman" w:hAnsi="Times New Roman"/>
          <w:sz w:val="28"/>
          <w:szCs w:val="28"/>
        </w:rPr>
      </w:pPr>
    </w:p>
    <w:p w14:paraId="278CDEAB" w14:textId="3F21FD59"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Coordination and resolution of monitoring and/or audit issues.</w:t>
      </w:r>
    </w:p>
    <w:p w14:paraId="74624D90" w14:textId="77777777" w:rsidR="00CB4DB7" w:rsidRDefault="00CB4DB7" w:rsidP="00CB4DB7">
      <w:pPr>
        <w:pStyle w:val="NoSpacing"/>
        <w:ind w:left="1080"/>
        <w:rPr>
          <w:rFonts w:ascii="Times New Roman" w:hAnsi="Times New Roman"/>
          <w:sz w:val="28"/>
          <w:szCs w:val="28"/>
        </w:rPr>
      </w:pPr>
    </w:p>
    <w:p w14:paraId="62470044" w14:textId="4418542E"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Audit costs.</w:t>
      </w:r>
    </w:p>
    <w:p w14:paraId="7CBEB494" w14:textId="77777777" w:rsidR="00CB4DB7" w:rsidRDefault="00CB4DB7" w:rsidP="00CB4DB7">
      <w:pPr>
        <w:pStyle w:val="NoSpacing"/>
        <w:ind w:left="1080"/>
        <w:rPr>
          <w:rFonts w:ascii="Times New Roman" w:hAnsi="Times New Roman"/>
          <w:sz w:val="28"/>
          <w:szCs w:val="28"/>
        </w:rPr>
      </w:pPr>
    </w:p>
    <w:p w14:paraId="58E208BE" w14:textId="7A4679E1"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Environmental review. (</w:t>
      </w:r>
      <w:proofErr w:type="gramStart"/>
      <w:r w:rsidRPr="00F0071D">
        <w:rPr>
          <w:rFonts w:ascii="Times New Roman" w:hAnsi="Times New Roman"/>
          <w:sz w:val="28"/>
          <w:szCs w:val="28"/>
        </w:rPr>
        <w:t>overall</w:t>
      </w:r>
      <w:proofErr w:type="gramEnd"/>
      <w:r w:rsidRPr="00F0071D">
        <w:rPr>
          <w:rFonts w:ascii="Times New Roman" w:hAnsi="Times New Roman"/>
          <w:sz w:val="28"/>
          <w:szCs w:val="28"/>
        </w:rPr>
        <w:t xml:space="preserve"> pro</w:t>
      </w:r>
      <w:r w:rsidR="00E10DB5" w:rsidRPr="00F0071D">
        <w:rPr>
          <w:rFonts w:ascii="Times New Roman" w:hAnsi="Times New Roman"/>
          <w:sz w:val="28"/>
          <w:szCs w:val="28"/>
        </w:rPr>
        <w:t>ject</w:t>
      </w:r>
      <w:r w:rsidRPr="00F0071D">
        <w:rPr>
          <w:rFonts w:ascii="Times New Roman" w:hAnsi="Times New Roman"/>
          <w:sz w:val="28"/>
          <w:szCs w:val="28"/>
        </w:rPr>
        <w:t>)</w:t>
      </w:r>
    </w:p>
    <w:p w14:paraId="3A1853E4" w14:textId="77777777" w:rsidR="00CB4DB7" w:rsidRDefault="00CB4DB7" w:rsidP="00CB4DB7">
      <w:pPr>
        <w:pStyle w:val="NoSpacing"/>
        <w:ind w:left="1080"/>
        <w:rPr>
          <w:rFonts w:ascii="Times New Roman" w:hAnsi="Times New Roman"/>
          <w:sz w:val="28"/>
          <w:szCs w:val="28"/>
        </w:rPr>
      </w:pPr>
    </w:p>
    <w:p w14:paraId="72764B45" w14:textId="3B229E1B" w:rsidR="0048769B"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Activities to affirmatively further fair housing. (</w:t>
      </w:r>
      <w:proofErr w:type="gramStart"/>
      <w:r w:rsidRPr="00F0071D">
        <w:rPr>
          <w:rFonts w:ascii="Times New Roman" w:hAnsi="Times New Roman"/>
          <w:sz w:val="28"/>
          <w:szCs w:val="28"/>
        </w:rPr>
        <w:t>in</w:t>
      </w:r>
      <w:proofErr w:type="gramEnd"/>
      <w:r w:rsidRPr="00F0071D">
        <w:rPr>
          <w:rFonts w:ascii="Times New Roman" w:hAnsi="Times New Roman"/>
          <w:sz w:val="28"/>
          <w:szCs w:val="28"/>
        </w:rPr>
        <w:t xml:space="preserve"> a general way)</w:t>
      </w:r>
    </w:p>
    <w:p w14:paraId="73DD002E" w14:textId="77777777" w:rsidR="00CB4DB7" w:rsidRDefault="00CB4DB7" w:rsidP="00CB4DB7">
      <w:pPr>
        <w:pStyle w:val="NoSpacing"/>
        <w:ind w:left="1080"/>
        <w:rPr>
          <w:rFonts w:ascii="Times New Roman" w:hAnsi="Times New Roman"/>
          <w:sz w:val="28"/>
          <w:szCs w:val="28"/>
        </w:rPr>
      </w:pPr>
    </w:p>
    <w:p w14:paraId="3F3285A3" w14:textId="525722C0" w:rsidR="008A0DF6" w:rsidRPr="00F0071D" w:rsidRDefault="0048769B" w:rsidP="00CB4DB7">
      <w:pPr>
        <w:pStyle w:val="NoSpacing"/>
        <w:ind w:left="1080"/>
        <w:rPr>
          <w:rFonts w:ascii="Times New Roman" w:hAnsi="Times New Roman"/>
          <w:sz w:val="28"/>
          <w:szCs w:val="28"/>
        </w:rPr>
      </w:pPr>
      <w:r w:rsidRPr="00F0071D">
        <w:rPr>
          <w:rFonts w:ascii="Times New Roman" w:hAnsi="Times New Roman"/>
          <w:sz w:val="28"/>
          <w:szCs w:val="28"/>
        </w:rPr>
        <w:t>Preparation and adoption of the Administrati</w:t>
      </w:r>
      <w:r w:rsidR="00FF3AA0" w:rsidRPr="00F0071D">
        <w:rPr>
          <w:rFonts w:ascii="Times New Roman" w:hAnsi="Times New Roman"/>
          <w:sz w:val="28"/>
          <w:szCs w:val="28"/>
        </w:rPr>
        <w:t>on</w:t>
      </w:r>
      <w:r w:rsidRPr="00F0071D">
        <w:rPr>
          <w:rFonts w:ascii="Times New Roman" w:hAnsi="Times New Roman"/>
          <w:sz w:val="28"/>
          <w:szCs w:val="28"/>
        </w:rPr>
        <w:t xml:space="preserve"> Plan</w:t>
      </w:r>
      <w:r w:rsidR="004275AA" w:rsidRPr="00F0071D">
        <w:rPr>
          <w:rFonts w:ascii="Times New Roman" w:hAnsi="Times New Roman"/>
          <w:sz w:val="28"/>
          <w:szCs w:val="28"/>
        </w:rPr>
        <w:t>.</w:t>
      </w:r>
    </w:p>
    <w:p w14:paraId="057665F7" w14:textId="77777777" w:rsidR="00CB4DB7" w:rsidRDefault="00CB4DB7" w:rsidP="00CB4DB7">
      <w:pPr>
        <w:pStyle w:val="NoSpacing"/>
        <w:ind w:left="1080"/>
        <w:rPr>
          <w:rFonts w:ascii="Times New Roman" w:hAnsi="Times New Roman"/>
          <w:sz w:val="28"/>
          <w:szCs w:val="28"/>
        </w:rPr>
      </w:pPr>
    </w:p>
    <w:p w14:paraId="103D8387" w14:textId="3A1D5631" w:rsidR="00497F69" w:rsidRPr="00F0071D" w:rsidRDefault="00497F69" w:rsidP="00CB4DB7">
      <w:pPr>
        <w:pStyle w:val="NoSpacing"/>
        <w:ind w:left="1080"/>
        <w:rPr>
          <w:rFonts w:ascii="Times New Roman" w:hAnsi="Times New Roman"/>
          <w:sz w:val="28"/>
          <w:szCs w:val="28"/>
        </w:rPr>
      </w:pPr>
      <w:r w:rsidRPr="00F0071D">
        <w:rPr>
          <w:rFonts w:ascii="Times New Roman" w:hAnsi="Times New Roman"/>
          <w:sz w:val="28"/>
          <w:szCs w:val="28"/>
        </w:rPr>
        <w:t xml:space="preserve">Processing of individual applications for </w:t>
      </w:r>
      <w:r w:rsidR="00115B2B" w:rsidRPr="00F0071D">
        <w:rPr>
          <w:rFonts w:ascii="Times New Roman" w:hAnsi="Times New Roman"/>
          <w:sz w:val="28"/>
          <w:szCs w:val="28"/>
        </w:rPr>
        <w:t>assistance. *</w:t>
      </w:r>
    </w:p>
    <w:p w14:paraId="1D797026" w14:textId="77777777" w:rsidR="00CB4DB7" w:rsidRDefault="00CB4DB7" w:rsidP="00CB4DB7">
      <w:pPr>
        <w:pStyle w:val="NoSpacing"/>
        <w:ind w:left="1080"/>
        <w:jc w:val="both"/>
        <w:rPr>
          <w:rFonts w:ascii="Times New Roman" w:hAnsi="Times New Roman"/>
          <w:sz w:val="28"/>
          <w:szCs w:val="28"/>
        </w:rPr>
      </w:pPr>
    </w:p>
    <w:p w14:paraId="22EB8632" w14:textId="0BCC5590" w:rsidR="00497F69" w:rsidRPr="00CB4DB7" w:rsidRDefault="00115B2B" w:rsidP="00CB4DB7">
      <w:pPr>
        <w:pStyle w:val="NoSpacing"/>
        <w:ind w:left="1080"/>
        <w:jc w:val="both"/>
        <w:rPr>
          <w:rFonts w:ascii="Times New Roman" w:hAnsi="Times New Roman"/>
          <w:sz w:val="28"/>
          <w:szCs w:val="28"/>
        </w:rPr>
      </w:pPr>
      <w:r>
        <w:rPr>
          <w:rFonts w:ascii="Times New Roman" w:hAnsi="Times New Roman"/>
          <w:sz w:val="28"/>
          <w:szCs w:val="28"/>
        </w:rPr>
        <w:t>Third-party</w:t>
      </w:r>
      <w:r w:rsidR="00497F69" w:rsidRPr="00CB4DB7">
        <w:rPr>
          <w:rFonts w:ascii="Times New Roman" w:hAnsi="Times New Roman"/>
          <w:sz w:val="28"/>
          <w:szCs w:val="28"/>
        </w:rPr>
        <w:t xml:space="preserve"> verification of applicant’s </w:t>
      </w:r>
      <w:r w:rsidRPr="00CB4DB7">
        <w:rPr>
          <w:rFonts w:ascii="Times New Roman" w:hAnsi="Times New Roman"/>
          <w:sz w:val="28"/>
          <w:szCs w:val="28"/>
        </w:rPr>
        <w:t>income. *</w:t>
      </w:r>
    </w:p>
    <w:p w14:paraId="1CA8A46B" w14:textId="77777777" w:rsidR="00CB4DB7" w:rsidRDefault="00CB4DB7" w:rsidP="00CB4DB7">
      <w:pPr>
        <w:pStyle w:val="NoSpacing"/>
        <w:ind w:left="1080"/>
        <w:jc w:val="both"/>
        <w:rPr>
          <w:rFonts w:ascii="Times New Roman" w:hAnsi="Times New Roman"/>
          <w:sz w:val="28"/>
          <w:szCs w:val="28"/>
        </w:rPr>
      </w:pPr>
    </w:p>
    <w:p w14:paraId="4087EFD3" w14:textId="4CF94B73" w:rsidR="00CE549D" w:rsidRPr="00CB4DB7" w:rsidRDefault="00497F69" w:rsidP="00CB4DB7">
      <w:pPr>
        <w:pStyle w:val="NoSpacing"/>
        <w:ind w:left="1080"/>
        <w:jc w:val="both"/>
        <w:rPr>
          <w:rFonts w:ascii="Times New Roman" w:hAnsi="Times New Roman"/>
          <w:sz w:val="28"/>
          <w:szCs w:val="28"/>
        </w:rPr>
      </w:pPr>
      <w:r w:rsidRPr="00CB4DB7">
        <w:rPr>
          <w:rFonts w:ascii="Times New Roman" w:hAnsi="Times New Roman"/>
          <w:sz w:val="28"/>
          <w:szCs w:val="28"/>
        </w:rPr>
        <w:t xml:space="preserve">Income eligibility determination and verification of </w:t>
      </w:r>
      <w:r w:rsidR="00115B2B" w:rsidRPr="00CB4DB7">
        <w:rPr>
          <w:rFonts w:ascii="Times New Roman" w:hAnsi="Times New Roman"/>
          <w:sz w:val="28"/>
          <w:szCs w:val="28"/>
        </w:rPr>
        <w:t>applicants. *</w:t>
      </w:r>
    </w:p>
    <w:p w14:paraId="3A084C51" w14:textId="77777777" w:rsidR="00CE549D" w:rsidRPr="00CB4DB7" w:rsidRDefault="00CE549D" w:rsidP="00CE549D">
      <w:pPr>
        <w:pStyle w:val="NoSpacing"/>
        <w:ind w:left="1080"/>
        <w:jc w:val="both"/>
        <w:rPr>
          <w:rFonts w:ascii="Times New Roman" w:hAnsi="Times New Roman"/>
          <w:sz w:val="28"/>
          <w:szCs w:val="28"/>
        </w:rPr>
      </w:pPr>
    </w:p>
    <w:p w14:paraId="6B649105" w14:textId="0CB864E1" w:rsidR="003A247A" w:rsidRPr="00CB4DB7" w:rsidRDefault="00497F69" w:rsidP="000D7A74">
      <w:pPr>
        <w:pStyle w:val="NoSpacing"/>
        <w:ind w:left="720"/>
        <w:jc w:val="both"/>
        <w:rPr>
          <w:rFonts w:ascii="Times New Roman" w:hAnsi="Times New Roman"/>
          <w:sz w:val="28"/>
          <w:szCs w:val="28"/>
        </w:rPr>
      </w:pPr>
      <w:r w:rsidRPr="00CB4DB7">
        <w:rPr>
          <w:rFonts w:ascii="Times New Roman" w:hAnsi="Times New Roman"/>
          <w:sz w:val="28"/>
          <w:szCs w:val="28"/>
        </w:rPr>
        <w:t>*These could be performed as a general administration or a technical services expense.</w:t>
      </w:r>
      <w:r w:rsidR="007F5B28" w:rsidRPr="00CB4DB7">
        <w:rPr>
          <w:rFonts w:ascii="Times New Roman" w:hAnsi="Times New Roman"/>
          <w:sz w:val="28"/>
          <w:szCs w:val="28"/>
        </w:rPr>
        <w:t xml:space="preserve"> </w:t>
      </w:r>
    </w:p>
    <w:p w14:paraId="0C1C659B" w14:textId="77777777" w:rsidR="00932E04" w:rsidRPr="00CB4DB7" w:rsidRDefault="00932E04" w:rsidP="00497F69">
      <w:pPr>
        <w:pStyle w:val="NoSpacing"/>
        <w:ind w:left="360"/>
        <w:jc w:val="both"/>
        <w:rPr>
          <w:rFonts w:ascii="Times New Roman" w:hAnsi="Times New Roman"/>
          <w:sz w:val="28"/>
          <w:szCs w:val="28"/>
        </w:rPr>
      </w:pPr>
    </w:p>
    <w:p w14:paraId="3872974B" w14:textId="006529A9" w:rsidR="00DA19F3" w:rsidRPr="00010ADD" w:rsidRDefault="005D5F35" w:rsidP="00C0219D">
      <w:pPr>
        <w:pStyle w:val="NoSpacing"/>
        <w:tabs>
          <w:tab w:val="left" w:pos="360"/>
        </w:tabs>
        <w:jc w:val="both"/>
        <w:rPr>
          <w:rFonts w:ascii="Times New Roman" w:hAnsi="Times New Roman"/>
          <w:sz w:val="28"/>
          <w:szCs w:val="28"/>
        </w:rPr>
      </w:pPr>
      <w:r>
        <w:rPr>
          <w:rFonts w:ascii="Arial" w:hAnsi="Arial" w:cs="Arial"/>
        </w:rPr>
        <w:tab/>
      </w:r>
      <w:r w:rsidR="00DA19F3" w:rsidRPr="00010ADD">
        <w:rPr>
          <w:rFonts w:ascii="Times New Roman" w:hAnsi="Times New Roman"/>
          <w:sz w:val="28"/>
          <w:szCs w:val="28"/>
        </w:rPr>
        <w:t>TECHNICAL SERVICES</w:t>
      </w:r>
      <w:r w:rsidR="00C0219D" w:rsidRPr="00010ADD">
        <w:rPr>
          <w:rFonts w:ascii="Times New Roman" w:hAnsi="Times New Roman"/>
          <w:sz w:val="28"/>
          <w:szCs w:val="28"/>
        </w:rPr>
        <w:t xml:space="preserve"> (Project Specific)</w:t>
      </w:r>
    </w:p>
    <w:p w14:paraId="1F22E3A0" w14:textId="3ADBB046" w:rsidR="0048769B" w:rsidRPr="002F0D2B" w:rsidRDefault="00062D60" w:rsidP="002F0D2B">
      <w:pPr>
        <w:pStyle w:val="NoSpacing"/>
        <w:ind w:left="720"/>
        <w:rPr>
          <w:rFonts w:ascii="Times New Roman" w:hAnsi="Times New Roman"/>
          <w:sz w:val="28"/>
          <w:szCs w:val="28"/>
        </w:rPr>
      </w:pPr>
      <w:r w:rsidRPr="002F0D2B">
        <w:rPr>
          <w:rFonts w:ascii="Times New Roman" w:hAnsi="Times New Roman"/>
          <w:sz w:val="28"/>
          <w:szCs w:val="28"/>
        </w:rPr>
        <w:t>T</w:t>
      </w:r>
      <w:r w:rsidR="0048769B" w:rsidRPr="002F0D2B">
        <w:rPr>
          <w:rFonts w:ascii="Times New Roman" w:hAnsi="Times New Roman"/>
          <w:sz w:val="28"/>
          <w:szCs w:val="28"/>
        </w:rPr>
        <w:t xml:space="preserve">echnical </w:t>
      </w:r>
      <w:r w:rsidR="003B2310" w:rsidRPr="002F0D2B">
        <w:rPr>
          <w:rFonts w:ascii="Times New Roman" w:hAnsi="Times New Roman"/>
          <w:sz w:val="28"/>
          <w:szCs w:val="28"/>
        </w:rPr>
        <w:t>s</w:t>
      </w:r>
      <w:r w:rsidR="0048769B" w:rsidRPr="002F0D2B">
        <w:rPr>
          <w:rFonts w:ascii="Times New Roman" w:hAnsi="Times New Roman"/>
          <w:sz w:val="28"/>
          <w:szCs w:val="28"/>
        </w:rPr>
        <w:t xml:space="preserve">ervices </w:t>
      </w:r>
      <w:r w:rsidR="00CE588C" w:rsidRPr="002F0D2B">
        <w:rPr>
          <w:rFonts w:ascii="Times New Roman" w:hAnsi="Times New Roman"/>
          <w:sz w:val="28"/>
          <w:szCs w:val="28"/>
        </w:rPr>
        <w:t>are</w:t>
      </w:r>
      <w:r w:rsidR="0048769B" w:rsidRPr="002F0D2B">
        <w:rPr>
          <w:rFonts w:ascii="Times New Roman" w:hAnsi="Times New Roman"/>
          <w:sz w:val="28"/>
          <w:szCs w:val="28"/>
        </w:rPr>
        <w:t xml:space="preserve"> a part of the activity budget.  </w:t>
      </w:r>
      <w:r w:rsidR="006B2C93" w:rsidRPr="002F0D2B">
        <w:rPr>
          <w:rFonts w:ascii="Times New Roman" w:hAnsi="Times New Roman"/>
          <w:sz w:val="28"/>
          <w:szCs w:val="28"/>
        </w:rPr>
        <w:t xml:space="preserve">Technical services for non-profit entities must be procured through the federal procurement requirements if </w:t>
      </w:r>
      <w:r w:rsidR="00F351EA">
        <w:rPr>
          <w:rFonts w:ascii="Times New Roman" w:hAnsi="Times New Roman"/>
          <w:sz w:val="28"/>
          <w:szCs w:val="28"/>
        </w:rPr>
        <w:t xml:space="preserve">the </w:t>
      </w:r>
      <w:r w:rsidR="006B2C93" w:rsidRPr="002F0D2B">
        <w:rPr>
          <w:rFonts w:ascii="Times New Roman" w:hAnsi="Times New Roman"/>
          <w:sz w:val="28"/>
          <w:szCs w:val="28"/>
        </w:rPr>
        <w:t xml:space="preserve">in-house paid staff does not perform the services.  </w:t>
      </w:r>
      <w:r w:rsidR="0048769B" w:rsidRPr="002F0D2B">
        <w:rPr>
          <w:rFonts w:ascii="Times New Roman" w:hAnsi="Times New Roman"/>
          <w:sz w:val="28"/>
          <w:szCs w:val="28"/>
        </w:rPr>
        <w:t xml:space="preserve">Technical </w:t>
      </w:r>
      <w:r w:rsidR="003A247A" w:rsidRPr="002F0D2B">
        <w:rPr>
          <w:rFonts w:ascii="Times New Roman" w:hAnsi="Times New Roman"/>
          <w:sz w:val="28"/>
          <w:szCs w:val="28"/>
        </w:rPr>
        <w:t>s</w:t>
      </w:r>
      <w:r w:rsidR="0048769B" w:rsidRPr="002F0D2B">
        <w:rPr>
          <w:rFonts w:ascii="Times New Roman" w:hAnsi="Times New Roman"/>
          <w:sz w:val="28"/>
          <w:szCs w:val="28"/>
        </w:rPr>
        <w:t xml:space="preserve">ervices costs are billed to the activity line-item, not the general administration line-item.  The types of </w:t>
      </w:r>
      <w:r w:rsidR="003A247A" w:rsidRPr="002F0D2B">
        <w:rPr>
          <w:rFonts w:ascii="Times New Roman" w:hAnsi="Times New Roman"/>
          <w:sz w:val="28"/>
          <w:szCs w:val="28"/>
        </w:rPr>
        <w:t>t</w:t>
      </w:r>
      <w:r w:rsidR="0048769B" w:rsidRPr="002F0D2B">
        <w:rPr>
          <w:rFonts w:ascii="Times New Roman" w:hAnsi="Times New Roman"/>
          <w:sz w:val="28"/>
          <w:szCs w:val="28"/>
        </w:rPr>
        <w:t xml:space="preserve">echnical </w:t>
      </w:r>
      <w:r w:rsidR="003A247A" w:rsidRPr="002F0D2B">
        <w:rPr>
          <w:rFonts w:ascii="Times New Roman" w:hAnsi="Times New Roman"/>
          <w:sz w:val="28"/>
          <w:szCs w:val="28"/>
        </w:rPr>
        <w:t>s</w:t>
      </w:r>
      <w:r w:rsidR="0048769B" w:rsidRPr="002F0D2B">
        <w:rPr>
          <w:rFonts w:ascii="Times New Roman" w:hAnsi="Times New Roman"/>
          <w:sz w:val="28"/>
          <w:szCs w:val="28"/>
        </w:rPr>
        <w:t>ervices costs will vary from activity to activity</w:t>
      </w:r>
      <w:r w:rsidR="009E1CAA" w:rsidRPr="002F0D2B">
        <w:rPr>
          <w:rFonts w:ascii="Times New Roman" w:hAnsi="Times New Roman"/>
          <w:sz w:val="28"/>
          <w:szCs w:val="28"/>
        </w:rPr>
        <w:t xml:space="preserve"> (there is a cap </w:t>
      </w:r>
      <w:r w:rsidR="00195C29">
        <w:rPr>
          <w:rFonts w:ascii="Times New Roman" w:hAnsi="Times New Roman"/>
          <w:sz w:val="28"/>
          <w:szCs w:val="28"/>
        </w:rPr>
        <w:t>on</w:t>
      </w:r>
      <w:r w:rsidR="009E1CAA" w:rsidRPr="002F0D2B">
        <w:rPr>
          <w:rFonts w:ascii="Times New Roman" w:hAnsi="Times New Roman"/>
          <w:sz w:val="28"/>
          <w:szCs w:val="28"/>
        </w:rPr>
        <w:t xml:space="preserve"> technical services of $4,500 per HOME unit)</w:t>
      </w:r>
      <w:r w:rsidR="0048769B" w:rsidRPr="002F0D2B">
        <w:rPr>
          <w:rFonts w:ascii="Times New Roman" w:hAnsi="Times New Roman"/>
          <w:sz w:val="28"/>
          <w:szCs w:val="28"/>
        </w:rPr>
        <w:t xml:space="preserve">.  The following items are considered </w:t>
      </w:r>
      <w:r w:rsidR="003A247A" w:rsidRPr="002F0D2B">
        <w:rPr>
          <w:rFonts w:ascii="Times New Roman" w:hAnsi="Times New Roman"/>
          <w:sz w:val="28"/>
          <w:szCs w:val="28"/>
        </w:rPr>
        <w:t>t</w:t>
      </w:r>
      <w:r w:rsidR="0048769B" w:rsidRPr="002F0D2B">
        <w:rPr>
          <w:rFonts w:ascii="Times New Roman" w:hAnsi="Times New Roman"/>
          <w:sz w:val="28"/>
          <w:szCs w:val="28"/>
        </w:rPr>
        <w:t xml:space="preserve">echnical </w:t>
      </w:r>
      <w:r w:rsidR="003A247A" w:rsidRPr="002F0D2B">
        <w:rPr>
          <w:rFonts w:ascii="Times New Roman" w:hAnsi="Times New Roman"/>
          <w:sz w:val="28"/>
          <w:szCs w:val="28"/>
        </w:rPr>
        <w:t>s</w:t>
      </w:r>
      <w:r w:rsidR="0048769B" w:rsidRPr="002F0D2B">
        <w:rPr>
          <w:rFonts w:ascii="Times New Roman" w:hAnsi="Times New Roman"/>
          <w:sz w:val="28"/>
          <w:szCs w:val="28"/>
        </w:rPr>
        <w:t xml:space="preserve">ervices </w:t>
      </w:r>
      <w:r w:rsidR="00497F69" w:rsidRPr="002F0D2B">
        <w:rPr>
          <w:rFonts w:ascii="Times New Roman" w:hAnsi="Times New Roman"/>
          <w:sz w:val="28"/>
          <w:szCs w:val="28"/>
        </w:rPr>
        <w:t>c</w:t>
      </w:r>
      <w:r w:rsidR="0048769B" w:rsidRPr="002F0D2B">
        <w:rPr>
          <w:rFonts w:ascii="Times New Roman" w:hAnsi="Times New Roman"/>
          <w:sz w:val="28"/>
          <w:szCs w:val="28"/>
        </w:rPr>
        <w:t>ost</w:t>
      </w:r>
      <w:r w:rsidR="00C67738" w:rsidRPr="002F0D2B">
        <w:rPr>
          <w:rFonts w:ascii="Times New Roman" w:hAnsi="Times New Roman"/>
          <w:sz w:val="28"/>
          <w:szCs w:val="28"/>
        </w:rPr>
        <w:t>s</w:t>
      </w:r>
      <w:r w:rsidR="0048769B" w:rsidRPr="002F0D2B">
        <w:rPr>
          <w:rFonts w:ascii="Times New Roman" w:hAnsi="Times New Roman"/>
          <w:sz w:val="28"/>
          <w:szCs w:val="28"/>
        </w:rPr>
        <w:t xml:space="preserve"> </w:t>
      </w:r>
      <w:r w:rsidR="0048769B" w:rsidRPr="002F0D2B">
        <w:rPr>
          <w:rFonts w:ascii="Times New Roman" w:hAnsi="Times New Roman"/>
          <w:sz w:val="28"/>
          <w:szCs w:val="28"/>
        </w:rPr>
        <w:lastRenderedPageBreak/>
        <w:t xml:space="preserve">(not </w:t>
      </w:r>
      <w:r w:rsidR="0081738E">
        <w:rPr>
          <w:rFonts w:ascii="Times New Roman" w:hAnsi="Times New Roman"/>
          <w:sz w:val="28"/>
          <w:szCs w:val="28"/>
        </w:rPr>
        <w:t>all-inclusive</w:t>
      </w:r>
      <w:r w:rsidR="0048769B" w:rsidRPr="002F0D2B">
        <w:rPr>
          <w:rFonts w:ascii="Times New Roman" w:hAnsi="Times New Roman"/>
          <w:sz w:val="28"/>
          <w:szCs w:val="28"/>
        </w:rPr>
        <w:t xml:space="preserve">) and the activity must be </w:t>
      </w:r>
      <w:r w:rsidR="00C67738" w:rsidRPr="002F0D2B">
        <w:rPr>
          <w:rFonts w:ascii="Times New Roman" w:hAnsi="Times New Roman"/>
          <w:sz w:val="28"/>
          <w:szCs w:val="28"/>
        </w:rPr>
        <w:t xml:space="preserve">an </w:t>
      </w:r>
      <w:r w:rsidR="0048769B" w:rsidRPr="002F0D2B">
        <w:rPr>
          <w:rFonts w:ascii="Times New Roman" w:hAnsi="Times New Roman"/>
          <w:sz w:val="28"/>
          <w:szCs w:val="28"/>
        </w:rPr>
        <w:t>allowable cost per federal requirements:</w:t>
      </w:r>
    </w:p>
    <w:p w14:paraId="188340A0" w14:textId="77777777" w:rsidR="0048769B" w:rsidRPr="002F0D2B" w:rsidRDefault="0048769B" w:rsidP="002F0D2B">
      <w:pPr>
        <w:pStyle w:val="NoSpacing"/>
        <w:rPr>
          <w:rFonts w:ascii="Times New Roman" w:hAnsi="Times New Roman"/>
          <w:sz w:val="28"/>
          <w:szCs w:val="28"/>
        </w:rPr>
      </w:pPr>
    </w:p>
    <w:p w14:paraId="7E53093F" w14:textId="77777777" w:rsidR="0048769B" w:rsidRPr="002F0D2B" w:rsidRDefault="0048769B" w:rsidP="0081738E">
      <w:pPr>
        <w:pStyle w:val="NoSpacing"/>
        <w:ind w:left="1080"/>
        <w:rPr>
          <w:rFonts w:ascii="Times New Roman" w:hAnsi="Times New Roman"/>
          <w:sz w:val="28"/>
          <w:szCs w:val="28"/>
        </w:rPr>
      </w:pPr>
      <w:r w:rsidRPr="002F0D2B">
        <w:rPr>
          <w:rFonts w:ascii="Times New Roman" w:hAnsi="Times New Roman"/>
          <w:sz w:val="28"/>
          <w:szCs w:val="28"/>
        </w:rPr>
        <w:t>All technical services necessary for individual</w:t>
      </w:r>
      <w:r w:rsidR="00762C99" w:rsidRPr="002F0D2B">
        <w:rPr>
          <w:rFonts w:ascii="Times New Roman" w:hAnsi="Times New Roman"/>
          <w:sz w:val="28"/>
          <w:szCs w:val="28"/>
        </w:rPr>
        <w:t xml:space="preserve"> and </w:t>
      </w:r>
      <w:r w:rsidRPr="002F0D2B">
        <w:rPr>
          <w:rFonts w:ascii="Times New Roman" w:hAnsi="Times New Roman"/>
          <w:sz w:val="28"/>
          <w:szCs w:val="28"/>
        </w:rPr>
        <w:t>scattered site activities, whether accomplished internally with staff or contracted.</w:t>
      </w:r>
    </w:p>
    <w:p w14:paraId="1DB5B899" w14:textId="77777777" w:rsidR="0081738E" w:rsidRDefault="0081738E" w:rsidP="0081738E">
      <w:pPr>
        <w:pStyle w:val="NoSpacing"/>
        <w:ind w:left="1080"/>
        <w:rPr>
          <w:rFonts w:ascii="Times New Roman" w:hAnsi="Times New Roman"/>
          <w:sz w:val="28"/>
          <w:szCs w:val="28"/>
        </w:rPr>
      </w:pPr>
    </w:p>
    <w:p w14:paraId="5296AEE5" w14:textId="190631EB" w:rsidR="0048769B" w:rsidRPr="002F0D2B" w:rsidRDefault="0048769B" w:rsidP="0081738E">
      <w:pPr>
        <w:pStyle w:val="NoSpacing"/>
        <w:ind w:left="1080"/>
        <w:rPr>
          <w:rFonts w:ascii="Times New Roman" w:hAnsi="Times New Roman"/>
          <w:sz w:val="28"/>
          <w:szCs w:val="28"/>
        </w:rPr>
      </w:pPr>
      <w:r w:rsidRPr="002F0D2B">
        <w:rPr>
          <w:rFonts w:ascii="Times New Roman" w:hAnsi="Times New Roman"/>
          <w:sz w:val="28"/>
          <w:szCs w:val="28"/>
        </w:rPr>
        <w:t xml:space="preserve">Project specific </w:t>
      </w:r>
      <w:r w:rsidR="00451420" w:rsidRPr="002F0D2B">
        <w:rPr>
          <w:rFonts w:ascii="Times New Roman" w:hAnsi="Times New Roman"/>
          <w:sz w:val="28"/>
          <w:szCs w:val="28"/>
        </w:rPr>
        <w:t>architecture and engineering</w:t>
      </w:r>
      <w:r w:rsidRPr="002F0D2B">
        <w:rPr>
          <w:rFonts w:ascii="Times New Roman" w:hAnsi="Times New Roman"/>
          <w:sz w:val="28"/>
          <w:szCs w:val="28"/>
        </w:rPr>
        <w:t xml:space="preserve"> services. </w:t>
      </w:r>
    </w:p>
    <w:p w14:paraId="08E43E2A" w14:textId="77777777" w:rsidR="0081738E" w:rsidRDefault="0081738E" w:rsidP="0081738E">
      <w:pPr>
        <w:pStyle w:val="NoSpacing"/>
        <w:ind w:left="1080"/>
        <w:rPr>
          <w:rFonts w:ascii="Times New Roman" w:hAnsi="Times New Roman"/>
          <w:sz w:val="28"/>
          <w:szCs w:val="28"/>
        </w:rPr>
      </w:pPr>
    </w:p>
    <w:p w14:paraId="79C06E84" w14:textId="2F778D36" w:rsidR="0048769B" w:rsidRPr="002F0D2B" w:rsidRDefault="0048769B" w:rsidP="0081738E">
      <w:pPr>
        <w:pStyle w:val="NoSpacing"/>
        <w:ind w:left="1080"/>
        <w:rPr>
          <w:rFonts w:ascii="Times New Roman" w:hAnsi="Times New Roman"/>
          <w:sz w:val="28"/>
          <w:szCs w:val="28"/>
        </w:rPr>
      </w:pPr>
      <w:r w:rsidRPr="002F0D2B">
        <w:rPr>
          <w:rFonts w:ascii="Times New Roman" w:hAnsi="Times New Roman"/>
          <w:sz w:val="28"/>
          <w:szCs w:val="28"/>
        </w:rPr>
        <w:t xml:space="preserve">Processing of individual applications for </w:t>
      </w:r>
      <w:r w:rsidR="00921AE7" w:rsidRPr="002F0D2B">
        <w:rPr>
          <w:rFonts w:ascii="Times New Roman" w:hAnsi="Times New Roman"/>
          <w:sz w:val="28"/>
          <w:szCs w:val="28"/>
        </w:rPr>
        <w:t>assistance. *</w:t>
      </w:r>
    </w:p>
    <w:p w14:paraId="00901F8D" w14:textId="77777777" w:rsidR="0081738E" w:rsidRDefault="0081738E" w:rsidP="0081738E">
      <w:pPr>
        <w:pStyle w:val="NoSpacing"/>
        <w:ind w:left="1080"/>
        <w:rPr>
          <w:rFonts w:ascii="Times New Roman" w:hAnsi="Times New Roman"/>
          <w:sz w:val="28"/>
          <w:szCs w:val="28"/>
        </w:rPr>
      </w:pPr>
    </w:p>
    <w:p w14:paraId="665CAA4C" w14:textId="7EA39CF9" w:rsidR="0048769B" w:rsidRPr="002F0D2B" w:rsidRDefault="00647510" w:rsidP="0081738E">
      <w:pPr>
        <w:pStyle w:val="NoSpacing"/>
        <w:ind w:left="1080"/>
        <w:rPr>
          <w:rFonts w:ascii="Times New Roman" w:hAnsi="Times New Roman"/>
          <w:sz w:val="28"/>
          <w:szCs w:val="28"/>
        </w:rPr>
      </w:pPr>
      <w:r>
        <w:rPr>
          <w:rFonts w:ascii="Times New Roman" w:hAnsi="Times New Roman"/>
          <w:sz w:val="28"/>
          <w:szCs w:val="28"/>
        </w:rPr>
        <w:t>Third-party</w:t>
      </w:r>
      <w:r w:rsidR="0048769B" w:rsidRPr="002F0D2B">
        <w:rPr>
          <w:rFonts w:ascii="Times New Roman" w:hAnsi="Times New Roman"/>
          <w:sz w:val="28"/>
          <w:szCs w:val="28"/>
        </w:rPr>
        <w:t xml:space="preserve"> verification of applicant’s </w:t>
      </w:r>
      <w:r w:rsidR="00921AE7" w:rsidRPr="002F0D2B">
        <w:rPr>
          <w:rFonts w:ascii="Times New Roman" w:hAnsi="Times New Roman"/>
          <w:sz w:val="28"/>
          <w:szCs w:val="28"/>
        </w:rPr>
        <w:t>income. *</w:t>
      </w:r>
    </w:p>
    <w:p w14:paraId="3F9AAE36" w14:textId="77777777" w:rsidR="00F10E00" w:rsidRDefault="00F10E00" w:rsidP="00F10E00">
      <w:pPr>
        <w:pStyle w:val="NoSpacing"/>
        <w:ind w:left="1080"/>
        <w:rPr>
          <w:rFonts w:ascii="Times New Roman" w:hAnsi="Times New Roman"/>
          <w:sz w:val="28"/>
          <w:szCs w:val="28"/>
        </w:rPr>
      </w:pPr>
    </w:p>
    <w:p w14:paraId="0BFE18A1" w14:textId="52B9A9F9" w:rsidR="0048769B" w:rsidRPr="002F0D2B" w:rsidRDefault="0048769B" w:rsidP="00F10E00">
      <w:pPr>
        <w:pStyle w:val="NoSpacing"/>
        <w:ind w:left="1080"/>
        <w:rPr>
          <w:rFonts w:ascii="Times New Roman" w:hAnsi="Times New Roman"/>
          <w:sz w:val="28"/>
          <w:szCs w:val="28"/>
        </w:rPr>
      </w:pPr>
      <w:r w:rsidRPr="002F0D2B">
        <w:rPr>
          <w:rFonts w:ascii="Times New Roman" w:hAnsi="Times New Roman"/>
          <w:sz w:val="28"/>
          <w:szCs w:val="28"/>
        </w:rPr>
        <w:t xml:space="preserve">Income eligibility determination and verification of </w:t>
      </w:r>
      <w:r w:rsidR="00921AE7" w:rsidRPr="002F0D2B">
        <w:rPr>
          <w:rFonts w:ascii="Times New Roman" w:hAnsi="Times New Roman"/>
          <w:sz w:val="28"/>
          <w:szCs w:val="28"/>
        </w:rPr>
        <w:t>applicants. *</w:t>
      </w:r>
    </w:p>
    <w:p w14:paraId="0265A54F" w14:textId="77777777" w:rsidR="00F10E00" w:rsidRDefault="00F10E00" w:rsidP="00F10E00">
      <w:pPr>
        <w:pStyle w:val="NoSpacing"/>
        <w:ind w:left="1080"/>
        <w:rPr>
          <w:rFonts w:ascii="Times New Roman" w:hAnsi="Times New Roman"/>
          <w:sz w:val="28"/>
          <w:szCs w:val="28"/>
        </w:rPr>
      </w:pPr>
    </w:p>
    <w:p w14:paraId="2E0384FF" w14:textId="2E57A0AE" w:rsidR="0048769B" w:rsidRPr="002F0D2B" w:rsidRDefault="0048769B" w:rsidP="00F10E00">
      <w:pPr>
        <w:pStyle w:val="NoSpacing"/>
        <w:ind w:left="1080"/>
        <w:rPr>
          <w:rFonts w:ascii="Times New Roman" w:hAnsi="Times New Roman"/>
          <w:sz w:val="28"/>
          <w:szCs w:val="28"/>
        </w:rPr>
      </w:pPr>
      <w:r w:rsidRPr="002F0D2B">
        <w:rPr>
          <w:rFonts w:ascii="Times New Roman" w:hAnsi="Times New Roman"/>
          <w:sz w:val="28"/>
          <w:szCs w:val="28"/>
        </w:rPr>
        <w:t>Activities to affirmatively further fair housing. (</w:t>
      </w:r>
      <w:proofErr w:type="gramStart"/>
      <w:r w:rsidR="00647510">
        <w:rPr>
          <w:rFonts w:ascii="Times New Roman" w:hAnsi="Times New Roman"/>
          <w:sz w:val="28"/>
          <w:szCs w:val="28"/>
        </w:rPr>
        <w:t>project</w:t>
      </w:r>
      <w:proofErr w:type="gramEnd"/>
      <w:r w:rsidR="00647510">
        <w:rPr>
          <w:rFonts w:ascii="Times New Roman" w:hAnsi="Times New Roman"/>
          <w:sz w:val="28"/>
          <w:szCs w:val="28"/>
        </w:rPr>
        <w:t>-specific</w:t>
      </w:r>
      <w:r w:rsidRPr="002F0D2B">
        <w:rPr>
          <w:rFonts w:ascii="Times New Roman" w:hAnsi="Times New Roman"/>
          <w:sz w:val="28"/>
          <w:szCs w:val="28"/>
        </w:rPr>
        <w:t>)</w:t>
      </w:r>
    </w:p>
    <w:p w14:paraId="0DEC9EB3" w14:textId="77777777" w:rsidR="00921AE7" w:rsidRDefault="00921AE7" w:rsidP="00921AE7">
      <w:pPr>
        <w:pStyle w:val="NoSpacing"/>
        <w:ind w:left="1080"/>
        <w:rPr>
          <w:rFonts w:ascii="Times New Roman" w:hAnsi="Times New Roman"/>
          <w:sz w:val="28"/>
          <w:szCs w:val="28"/>
        </w:rPr>
      </w:pPr>
    </w:p>
    <w:p w14:paraId="5812006E" w14:textId="37BAA22E" w:rsidR="0048769B" w:rsidRPr="002F0D2B" w:rsidRDefault="0048769B" w:rsidP="00921AE7">
      <w:pPr>
        <w:pStyle w:val="NoSpacing"/>
        <w:ind w:left="1080"/>
        <w:rPr>
          <w:rFonts w:ascii="Times New Roman" w:hAnsi="Times New Roman"/>
          <w:sz w:val="28"/>
          <w:szCs w:val="28"/>
        </w:rPr>
      </w:pPr>
      <w:r w:rsidRPr="002F0D2B">
        <w:rPr>
          <w:rFonts w:ascii="Times New Roman" w:hAnsi="Times New Roman"/>
          <w:sz w:val="28"/>
          <w:szCs w:val="28"/>
        </w:rPr>
        <w:t xml:space="preserve">Underwriting costs and related fees associated with </w:t>
      </w:r>
      <w:r w:rsidR="0073727D" w:rsidRPr="002F0D2B">
        <w:rPr>
          <w:rFonts w:ascii="Times New Roman" w:hAnsi="Times New Roman"/>
          <w:sz w:val="28"/>
          <w:szCs w:val="28"/>
        </w:rPr>
        <w:t xml:space="preserve">the </w:t>
      </w:r>
      <w:r w:rsidRPr="002F0D2B">
        <w:rPr>
          <w:rFonts w:ascii="Times New Roman" w:hAnsi="Times New Roman"/>
          <w:sz w:val="28"/>
          <w:szCs w:val="28"/>
        </w:rPr>
        <w:t xml:space="preserve">financial assistance to individual projects. </w:t>
      </w:r>
    </w:p>
    <w:p w14:paraId="2EC71184" w14:textId="77777777" w:rsidR="00647510" w:rsidRDefault="00647510" w:rsidP="00647510">
      <w:pPr>
        <w:pStyle w:val="NoSpacing"/>
        <w:ind w:left="1080"/>
        <w:rPr>
          <w:rFonts w:ascii="Times New Roman" w:hAnsi="Times New Roman"/>
          <w:sz w:val="28"/>
          <w:szCs w:val="28"/>
        </w:rPr>
      </w:pPr>
    </w:p>
    <w:p w14:paraId="45A754FA" w14:textId="72BBEEDA" w:rsidR="0048769B" w:rsidRPr="002F0D2B" w:rsidRDefault="0048769B" w:rsidP="00647510">
      <w:pPr>
        <w:pStyle w:val="NoSpacing"/>
        <w:ind w:left="1080"/>
        <w:rPr>
          <w:rFonts w:ascii="Times New Roman" w:hAnsi="Times New Roman"/>
          <w:sz w:val="28"/>
          <w:szCs w:val="28"/>
        </w:rPr>
      </w:pPr>
      <w:r w:rsidRPr="002F0D2B">
        <w:rPr>
          <w:rFonts w:ascii="Times New Roman" w:hAnsi="Times New Roman"/>
          <w:sz w:val="28"/>
          <w:szCs w:val="28"/>
        </w:rPr>
        <w:t>Project specific forms and documentation.</w:t>
      </w:r>
    </w:p>
    <w:p w14:paraId="2E536F2E" w14:textId="77777777" w:rsidR="00647510" w:rsidRDefault="00647510" w:rsidP="00647510">
      <w:pPr>
        <w:pStyle w:val="NoSpacing"/>
        <w:ind w:left="1080"/>
        <w:rPr>
          <w:rFonts w:ascii="Times New Roman" w:hAnsi="Times New Roman"/>
          <w:sz w:val="28"/>
          <w:szCs w:val="28"/>
        </w:rPr>
      </w:pPr>
    </w:p>
    <w:p w14:paraId="3F73CC91" w14:textId="3FE4245A" w:rsidR="0048769B" w:rsidRPr="002F0D2B" w:rsidRDefault="0048769B" w:rsidP="00647510">
      <w:pPr>
        <w:pStyle w:val="NoSpacing"/>
        <w:ind w:left="1080"/>
        <w:rPr>
          <w:rFonts w:ascii="Times New Roman" w:hAnsi="Times New Roman"/>
          <w:sz w:val="28"/>
          <w:szCs w:val="28"/>
        </w:rPr>
      </w:pPr>
      <w:r w:rsidRPr="002F0D2B">
        <w:rPr>
          <w:rFonts w:ascii="Times New Roman" w:hAnsi="Times New Roman"/>
          <w:sz w:val="28"/>
          <w:szCs w:val="28"/>
        </w:rPr>
        <w:t>Project specific environmental.</w:t>
      </w:r>
    </w:p>
    <w:p w14:paraId="293EFCAA" w14:textId="77777777" w:rsidR="00647510" w:rsidRDefault="00647510" w:rsidP="00647510">
      <w:pPr>
        <w:pStyle w:val="NoSpacing"/>
        <w:ind w:left="1080"/>
        <w:rPr>
          <w:rFonts w:ascii="Times New Roman" w:hAnsi="Times New Roman"/>
          <w:sz w:val="28"/>
          <w:szCs w:val="28"/>
        </w:rPr>
      </w:pPr>
    </w:p>
    <w:p w14:paraId="587BB708" w14:textId="51DD136C" w:rsidR="0048769B" w:rsidRPr="002F0D2B" w:rsidRDefault="0048769B" w:rsidP="00647510">
      <w:pPr>
        <w:pStyle w:val="NoSpacing"/>
        <w:ind w:left="1080"/>
        <w:rPr>
          <w:rFonts w:ascii="Times New Roman" w:hAnsi="Times New Roman"/>
          <w:sz w:val="28"/>
          <w:szCs w:val="28"/>
        </w:rPr>
      </w:pPr>
      <w:r w:rsidRPr="002F0D2B">
        <w:rPr>
          <w:rFonts w:ascii="Times New Roman" w:hAnsi="Times New Roman"/>
          <w:sz w:val="28"/>
          <w:szCs w:val="28"/>
        </w:rPr>
        <w:t>Costs of procuring construction services.</w:t>
      </w:r>
    </w:p>
    <w:p w14:paraId="0ADF906D" w14:textId="77777777" w:rsidR="00647510" w:rsidRDefault="00647510" w:rsidP="00647510">
      <w:pPr>
        <w:pStyle w:val="NoSpacing"/>
        <w:ind w:left="1080"/>
        <w:rPr>
          <w:rFonts w:ascii="Times New Roman" w:hAnsi="Times New Roman"/>
          <w:sz w:val="28"/>
          <w:szCs w:val="28"/>
        </w:rPr>
      </w:pPr>
    </w:p>
    <w:p w14:paraId="1D299E60" w14:textId="706FC4D8" w:rsidR="0048769B" w:rsidRPr="002F0D2B" w:rsidRDefault="0048769B" w:rsidP="00647510">
      <w:pPr>
        <w:pStyle w:val="NoSpacing"/>
        <w:ind w:left="1080"/>
        <w:rPr>
          <w:rFonts w:ascii="Times New Roman" w:hAnsi="Times New Roman"/>
          <w:sz w:val="28"/>
          <w:szCs w:val="28"/>
        </w:rPr>
      </w:pPr>
      <w:r w:rsidRPr="002F0D2B">
        <w:rPr>
          <w:rFonts w:ascii="Times New Roman" w:hAnsi="Times New Roman"/>
          <w:sz w:val="28"/>
          <w:szCs w:val="28"/>
        </w:rPr>
        <w:t>Relocation services.</w:t>
      </w:r>
    </w:p>
    <w:p w14:paraId="4CBE2912" w14:textId="77777777" w:rsidR="00647510" w:rsidRDefault="00647510" w:rsidP="00647510">
      <w:pPr>
        <w:pStyle w:val="NoSpacing"/>
        <w:ind w:left="1080"/>
        <w:rPr>
          <w:rFonts w:ascii="Times New Roman" w:hAnsi="Times New Roman"/>
          <w:sz w:val="28"/>
          <w:szCs w:val="28"/>
        </w:rPr>
      </w:pPr>
    </w:p>
    <w:p w14:paraId="60AD9500" w14:textId="3DB4661D" w:rsidR="0048769B" w:rsidRPr="002F0D2B" w:rsidRDefault="0048769B" w:rsidP="00647510">
      <w:pPr>
        <w:pStyle w:val="NoSpacing"/>
        <w:ind w:left="1080"/>
        <w:rPr>
          <w:rFonts w:ascii="Times New Roman" w:hAnsi="Times New Roman"/>
          <w:sz w:val="28"/>
          <w:szCs w:val="28"/>
        </w:rPr>
      </w:pPr>
      <w:r w:rsidRPr="002F0D2B">
        <w:rPr>
          <w:rFonts w:ascii="Times New Roman" w:hAnsi="Times New Roman"/>
          <w:sz w:val="28"/>
          <w:szCs w:val="28"/>
        </w:rPr>
        <w:t xml:space="preserve">Homebuyer </w:t>
      </w:r>
      <w:r w:rsidR="00DB7384" w:rsidRPr="002F0D2B">
        <w:rPr>
          <w:rFonts w:ascii="Times New Roman" w:hAnsi="Times New Roman"/>
          <w:sz w:val="28"/>
          <w:szCs w:val="28"/>
        </w:rPr>
        <w:t>counseling</w:t>
      </w:r>
      <w:r w:rsidRPr="002F0D2B">
        <w:rPr>
          <w:rFonts w:ascii="Times New Roman" w:hAnsi="Times New Roman"/>
          <w:sz w:val="28"/>
          <w:szCs w:val="28"/>
        </w:rPr>
        <w:t>.</w:t>
      </w:r>
    </w:p>
    <w:p w14:paraId="7E3A0FD1" w14:textId="77777777" w:rsidR="0048769B" w:rsidRPr="002F0D2B" w:rsidRDefault="0048769B" w:rsidP="002F0D2B">
      <w:pPr>
        <w:pStyle w:val="NoSpacing"/>
        <w:rPr>
          <w:rFonts w:ascii="Times New Roman" w:hAnsi="Times New Roman"/>
          <w:sz w:val="28"/>
          <w:szCs w:val="28"/>
        </w:rPr>
      </w:pPr>
    </w:p>
    <w:p w14:paraId="147DB792" w14:textId="452CF710" w:rsidR="0048769B" w:rsidRPr="002F0D2B" w:rsidRDefault="005D5F35" w:rsidP="002F0D2B">
      <w:pPr>
        <w:pStyle w:val="NoSpacing"/>
        <w:ind w:left="360"/>
        <w:rPr>
          <w:rFonts w:ascii="Times New Roman" w:hAnsi="Times New Roman"/>
          <w:sz w:val="28"/>
          <w:szCs w:val="28"/>
        </w:rPr>
      </w:pPr>
      <w:r w:rsidRPr="002F0D2B">
        <w:rPr>
          <w:rFonts w:ascii="Times New Roman" w:hAnsi="Times New Roman"/>
          <w:sz w:val="28"/>
          <w:szCs w:val="28"/>
        </w:rPr>
        <w:tab/>
      </w:r>
      <w:r w:rsidR="0048769B" w:rsidRPr="002F0D2B">
        <w:rPr>
          <w:rFonts w:ascii="Times New Roman" w:hAnsi="Times New Roman"/>
          <w:sz w:val="28"/>
          <w:szCs w:val="28"/>
        </w:rPr>
        <w:t xml:space="preserve">*These could be performed as a </w:t>
      </w:r>
      <w:r w:rsidR="00497F69" w:rsidRPr="002F0D2B">
        <w:rPr>
          <w:rFonts w:ascii="Times New Roman" w:hAnsi="Times New Roman"/>
          <w:sz w:val="28"/>
          <w:szCs w:val="28"/>
        </w:rPr>
        <w:t xml:space="preserve">technical services expense or a </w:t>
      </w:r>
      <w:r w:rsidR="0048769B" w:rsidRPr="002F0D2B">
        <w:rPr>
          <w:rFonts w:ascii="Times New Roman" w:hAnsi="Times New Roman"/>
          <w:sz w:val="28"/>
          <w:szCs w:val="28"/>
        </w:rPr>
        <w:t xml:space="preserve">general </w:t>
      </w:r>
      <w:r w:rsidR="00647510">
        <w:rPr>
          <w:rFonts w:ascii="Times New Roman" w:hAnsi="Times New Roman"/>
          <w:sz w:val="28"/>
          <w:szCs w:val="28"/>
        </w:rPr>
        <w:tab/>
      </w:r>
      <w:r w:rsidR="00647510">
        <w:rPr>
          <w:rFonts w:ascii="Times New Roman" w:hAnsi="Times New Roman"/>
          <w:sz w:val="28"/>
          <w:szCs w:val="28"/>
        </w:rPr>
        <w:tab/>
      </w:r>
      <w:r w:rsidR="0048769B" w:rsidRPr="002F0D2B">
        <w:rPr>
          <w:rFonts w:ascii="Times New Roman" w:hAnsi="Times New Roman"/>
          <w:sz w:val="28"/>
          <w:szCs w:val="28"/>
        </w:rPr>
        <w:t>administrati</w:t>
      </w:r>
      <w:r w:rsidR="00C67738" w:rsidRPr="002F0D2B">
        <w:rPr>
          <w:rFonts w:ascii="Times New Roman" w:hAnsi="Times New Roman"/>
          <w:sz w:val="28"/>
          <w:szCs w:val="28"/>
        </w:rPr>
        <w:t>o</w:t>
      </w:r>
      <w:r w:rsidR="00A618E8">
        <w:rPr>
          <w:rFonts w:ascii="Times New Roman" w:hAnsi="Times New Roman"/>
          <w:sz w:val="28"/>
          <w:szCs w:val="28"/>
        </w:rPr>
        <w:t xml:space="preserve">n </w:t>
      </w:r>
      <w:r w:rsidR="0048769B" w:rsidRPr="002F0D2B">
        <w:rPr>
          <w:rFonts w:ascii="Times New Roman" w:hAnsi="Times New Roman"/>
          <w:sz w:val="28"/>
          <w:szCs w:val="28"/>
        </w:rPr>
        <w:t>expense.</w:t>
      </w:r>
    </w:p>
    <w:p w14:paraId="35F80C38" w14:textId="77777777" w:rsidR="00470842" w:rsidRDefault="00470842" w:rsidP="00543E24">
      <w:pPr>
        <w:pStyle w:val="NoSpacing"/>
        <w:jc w:val="both"/>
        <w:rPr>
          <w:rFonts w:ascii="Arial" w:hAnsi="Arial" w:cs="Arial"/>
          <w:u w:val="single"/>
        </w:rPr>
      </w:pPr>
    </w:p>
    <w:p w14:paraId="07F99252" w14:textId="5383C11F" w:rsidR="00770072" w:rsidRPr="00A618E8" w:rsidRDefault="00770072" w:rsidP="00575D05">
      <w:pPr>
        <w:pStyle w:val="NoSpacing"/>
        <w:tabs>
          <w:tab w:val="left" w:pos="360"/>
        </w:tabs>
        <w:jc w:val="both"/>
        <w:rPr>
          <w:rFonts w:ascii="Times New Roman" w:hAnsi="Times New Roman"/>
          <w:sz w:val="28"/>
          <w:szCs w:val="28"/>
        </w:rPr>
      </w:pPr>
      <w:r w:rsidRPr="00A618E8">
        <w:rPr>
          <w:rFonts w:ascii="Times New Roman" w:hAnsi="Times New Roman"/>
          <w:b/>
          <w:sz w:val="28"/>
          <w:szCs w:val="28"/>
        </w:rPr>
        <w:t>AUDIT</w:t>
      </w:r>
      <w:r w:rsidR="00597890" w:rsidRPr="00A618E8">
        <w:rPr>
          <w:rFonts w:ascii="Times New Roman" w:hAnsi="Times New Roman"/>
          <w:b/>
          <w:sz w:val="28"/>
          <w:szCs w:val="28"/>
        </w:rPr>
        <w:t>/FINANCIAL STATEMENT</w:t>
      </w:r>
    </w:p>
    <w:p w14:paraId="18D2E042" w14:textId="3729AD45" w:rsidR="00F5062B" w:rsidRPr="000859DA" w:rsidRDefault="00010ADD" w:rsidP="00181106">
      <w:pPr>
        <w:pStyle w:val="NoSpacing"/>
        <w:tabs>
          <w:tab w:val="left" w:pos="360"/>
          <w:tab w:val="left" w:pos="720"/>
        </w:tabs>
        <w:jc w:val="both"/>
        <w:rPr>
          <w:rFonts w:ascii="Times New Roman" w:hAnsi="Times New Roman"/>
          <w:sz w:val="28"/>
          <w:szCs w:val="28"/>
        </w:rPr>
      </w:pPr>
      <w:r>
        <w:rPr>
          <w:rFonts w:ascii="Arial" w:hAnsi="Arial" w:cs="Arial"/>
        </w:rPr>
        <w:tab/>
      </w:r>
      <w:r w:rsidR="00F5062B" w:rsidRPr="000859DA">
        <w:rPr>
          <w:rFonts w:ascii="Times New Roman" w:hAnsi="Times New Roman"/>
          <w:sz w:val="28"/>
          <w:szCs w:val="28"/>
        </w:rPr>
        <w:t xml:space="preserve">AUDIT </w:t>
      </w:r>
      <w:r w:rsidR="00F153BC" w:rsidRPr="000859DA">
        <w:rPr>
          <w:rFonts w:ascii="Times New Roman" w:hAnsi="Times New Roman"/>
          <w:sz w:val="28"/>
          <w:szCs w:val="28"/>
        </w:rPr>
        <w:t>(</w:t>
      </w:r>
      <w:r w:rsidR="00F5062B" w:rsidRPr="000859DA">
        <w:rPr>
          <w:rFonts w:ascii="Times New Roman" w:hAnsi="Times New Roman"/>
          <w:sz w:val="28"/>
          <w:szCs w:val="28"/>
        </w:rPr>
        <w:t>F</w:t>
      </w:r>
      <w:r w:rsidR="00446FA1" w:rsidRPr="000859DA">
        <w:rPr>
          <w:rFonts w:ascii="Times New Roman" w:hAnsi="Times New Roman"/>
          <w:sz w:val="28"/>
          <w:szCs w:val="28"/>
        </w:rPr>
        <w:t xml:space="preserve">OR </w:t>
      </w:r>
      <w:r w:rsidR="00F5062B" w:rsidRPr="000859DA">
        <w:rPr>
          <w:rFonts w:ascii="Times New Roman" w:hAnsi="Times New Roman"/>
          <w:sz w:val="28"/>
          <w:szCs w:val="28"/>
        </w:rPr>
        <w:t>N</w:t>
      </w:r>
      <w:r w:rsidR="00446FA1" w:rsidRPr="000859DA">
        <w:rPr>
          <w:rFonts w:ascii="Times New Roman" w:hAnsi="Times New Roman"/>
          <w:sz w:val="28"/>
          <w:szCs w:val="28"/>
        </w:rPr>
        <w:t>ON</w:t>
      </w:r>
      <w:r w:rsidR="001B131F" w:rsidRPr="000859DA">
        <w:rPr>
          <w:rFonts w:ascii="Times New Roman" w:hAnsi="Times New Roman"/>
          <w:sz w:val="28"/>
          <w:szCs w:val="28"/>
        </w:rPr>
        <w:t>-P</w:t>
      </w:r>
      <w:r w:rsidR="00446FA1" w:rsidRPr="000859DA">
        <w:rPr>
          <w:rFonts w:ascii="Times New Roman" w:hAnsi="Times New Roman"/>
          <w:sz w:val="28"/>
          <w:szCs w:val="28"/>
        </w:rPr>
        <w:t>ROFIT</w:t>
      </w:r>
      <w:r w:rsidR="00F5062B" w:rsidRPr="000859DA">
        <w:rPr>
          <w:rFonts w:ascii="Times New Roman" w:hAnsi="Times New Roman"/>
          <w:sz w:val="28"/>
          <w:szCs w:val="28"/>
        </w:rPr>
        <w:t xml:space="preserve"> O</w:t>
      </w:r>
      <w:r w:rsidR="00446FA1" w:rsidRPr="000859DA">
        <w:rPr>
          <w:rFonts w:ascii="Times New Roman" w:hAnsi="Times New Roman"/>
          <w:sz w:val="28"/>
          <w:szCs w:val="28"/>
        </w:rPr>
        <w:t>RGANIZATIONS</w:t>
      </w:r>
      <w:r w:rsidR="00F153BC" w:rsidRPr="000859DA">
        <w:rPr>
          <w:rFonts w:ascii="Times New Roman" w:hAnsi="Times New Roman"/>
          <w:sz w:val="28"/>
          <w:szCs w:val="28"/>
        </w:rPr>
        <w:t>)</w:t>
      </w:r>
    </w:p>
    <w:p w14:paraId="498901AE" w14:textId="2CCE2E92" w:rsidR="000B0F28" w:rsidRPr="000859DA" w:rsidRDefault="00C47E6C" w:rsidP="005750F3">
      <w:pPr>
        <w:pStyle w:val="NoSpacing"/>
        <w:ind w:left="720"/>
        <w:rPr>
          <w:rFonts w:ascii="Times New Roman" w:hAnsi="Times New Roman"/>
          <w:sz w:val="28"/>
          <w:szCs w:val="28"/>
        </w:rPr>
      </w:pPr>
      <w:r w:rsidRPr="000859DA">
        <w:rPr>
          <w:rFonts w:ascii="Times New Roman" w:hAnsi="Times New Roman"/>
          <w:sz w:val="28"/>
          <w:szCs w:val="28"/>
        </w:rPr>
        <w:t xml:space="preserve">The subrecipient’s </w:t>
      </w:r>
      <w:r w:rsidR="00F5062B" w:rsidRPr="000859DA">
        <w:rPr>
          <w:rFonts w:ascii="Times New Roman" w:hAnsi="Times New Roman"/>
          <w:sz w:val="28"/>
          <w:szCs w:val="28"/>
        </w:rPr>
        <w:t>contract will contain language regarding federal audit regulations found in</w:t>
      </w:r>
      <w:r w:rsidR="000742AB" w:rsidRPr="000859DA">
        <w:rPr>
          <w:rFonts w:ascii="Times New Roman" w:hAnsi="Times New Roman"/>
          <w:sz w:val="28"/>
          <w:szCs w:val="28"/>
        </w:rPr>
        <w:t xml:space="preserve"> 2 CFR Part 200, Uniform Administrative Requirements, Cost </w:t>
      </w:r>
      <w:r w:rsidR="006B2C93" w:rsidRPr="000859DA">
        <w:rPr>
          <w:rFonts w:ascii="Times New Roman" w:hAnsi="Times New Roman"/>
          <w:sz w:val="28"/>
          <w:szCs w:val="28"/>
        </w:rPr>
        <w:t>Principles</w:t>
      </w:r>
      <w:r w:rsidR="000742AB" w:rsidRPr="000859DA">
        <w:rPr>
          <w:rFonts w:ascii="Times New Roman" w:hAnsi="Times New Roman"/>
          <w:sz w:val="28"/>
          <w:szCs w:val="28"/>
        </w:rPr>
        <w:t xml:space="preserve">, and Audit Requirements for Federal Awards, Financial Guidance.  </w:t>
      </w:r>
      <w:r w:rsidR="000B0F28" w:rsidRPr="000859DA">
        <w:rPr>
          <w:rFonts w:ascii="Times New Roman" w:hAnsi="Times New Roman"/>
          <w:sz w:val="28"/>
          <w:szCs w:val="28"/>
        </w:rPr>
        <w:t xml:space="preserve">As required by 2 CFR Part 200, HOME subrecipients must provide applicable audit documentation to IFA </w:t>
      </w:r>
      <w:r w:rsidR="000B0F28" w:rsidRPr="000859DA">
        <w:rPr>
          <w:rFonts w:ascii="Times New Roman" w:hAnsi="Times New Roman"/>
          <w:sz w:val="28"/>
          <w:szCs w:val="28"/>
          <w:u w:val="single"/>
        </w:rPr>
        <w:t xml:space="preserve">within nine (9) months of </w:t>
      </w:r>
      <w:r w:rsidR="000177FB" w:rsidRPr="000859DA">
        <w:rPr>
          <w:rFonts w:ascii="Times New Roman" w:hAnsi="Times New Roman"/>
          <w:sz w:val="28"/>
          <w:szCs w:val="28"/>
          <w:u w:val="single"/>
        </w:rPr>
        <w:t>EACH</w:t>
      </w:r>
      <w:r w:rsidR="000B0F28" w:rsidRPr="000859DA">
        <w:rPr>
          <w:rFonts w:ascii="Times New Roman" w:hAnsi="Times New Roman"/>
          <w:sz w:val="28"/>
          <w:szCs w:val="28"/>
          <w:u w:val="single"/>
        </w:rPr>
        <w:t xml:space="preserve"> of their fiscal years</w:t>
      </w:r>
      <w:r w:rsidR="000B0F28" w:rsidRPr="000859DA">
        <w:rPr>
          <w:rFonts w:ascii="Times New Roman" w:hAnsi="Times New Roman"/>
          <w:sz w:val="28"/>
          <w:szCs w:val="28"/>
        </w:rPr>
        <w:t xml:space="preserve"> while the project is open.</w:t>
      </w:r>
    </w:p>
    <w:p w14:paraId="56E92A21" w14:textId="77777777" w:rsidR="000B0F28" w:rsidRPr="000859DA" w:rsidRDefault="000B0F28" w:rsidP="005750F3">
      <w:pPr>
        <w:pStyle w:val="NoSpacing"/>
        <w:ind w:left="720"/>
        <w:rPr>
          <w:rFonts w:ascii="Times New Roman" w:hAnsi="Times New Roman"/>
          <w:sz w:val="28"/>
          <w:szCs w:val="28"/>
        </w:rPr>
      </w:pPr>
    </w:p>
    <w:p w14:paraId="6CF2113A" w14:textId="2B510CA1" w:rsidR="00F5062B" w:rsidRPr="000859DA" w:rsidRDefault="000B0F28" w:rsidP="005750F3">
      <w:pPr>
        <w:pStyle w:val="NoSpacing"/>
        <w:ind w:left="720"/>
        <w:rPr>
          <w:rFonts w:ascii="Times New Roman" w:hAnsi="Times New Roman"/>
          <w:sz w:val="28"/>
          <w:szCs w:val="28"/>
        </w:rPr>
      </w:pPr>
      <w:r w:rsidRPr="000859DA">
        <w:rPr>
          <w:rFonts w:ascii="Times New Roman" w:hAnsi="Times New Roman"/>
          <w:sz w:val="28"/>
          <w:szCs w:val="28"/>
        </w:rPr>
        <w:lastRenderedPageBreak/>
        <w:t xml:space="preserve">IFA will send Annual Audit Letters as well as a Final Audit Letter to remind subrecipients </w:t>
      </w:r>
      <w:r w:rsidR="00606C70" w:rsidRPr="000859DA">
        <w:rPr>
          <w:rFonts w:ascii="Times New Roman" w:hAnsi="Times New Roman"/>
          <w:sz w:val="28"/>
          <w:szCs w:val="28"/>
        </w:rPr>
        <w:t xml:space="preserve">to submit </w:t>
      </w:r>
      <w:r w:rsidR="006F6D0B" w:rsidRPr="000859DA">
        <w:rPr>
          <w:rFonts w:ascii="Times New Roman" w:hAnsi="Times New Roman"/>
          <w:sz w:val="28"/>
          <w:szCs w:val="28"/>
        </w:rPr>
        <w:t xml:space="preserve">their audit documentation </w:t>
      </w:r>
      <w:r w:rsidR="00894E99" w:rsidRPr="000859DA">
        <w:rPr>
          <w:rFonts w:ascii="Times New Roman" w:hAnsi="Times New Roman"/>
          <w:sz w:val="28"/>
          <w:szCs w:val="28"/>
        </w:rPr>
        <w:t>with</w:t>
      </w:r>
      <w:r w:rsidR="00041DA3" w:rsidRPr="000859DA">
        <w:rPr>
          <w:rFonts w:ascii="Times New Roman" w:hAnsi="Times New Roman"/>
          <w:sz w:val="28"/>
          <w:szCs w:val="28"/>
        </w:rPr>
        <w:t>in</w:t>
      </w:r>
      <w:r w:rsidR="00894E99" w:rsidRPr="000859DA">
        <w:rPr>
          <w:rFonts w:ascii="Times New Roman" w:hAnsi="Times New Roman"/>
          <w:sz w:val="28"/>
          <w:szCs w:val="28"/>
        </w:rPr>
        <w:t xml:space="preserve"> the required timeframe</w:t>
      </w:r>
      <w:r w:rsidR="006F6D0B" w:rsidRPr="000859DA">
        <w:rPr>
          <w:rFonts w:ascii="Times New Roman" w:hAnsi="Times New Roman"/>
          <w:sz w:val="28"/>
          <w:szCs w:val="28"/>
        </w:rPr>
        <w:t xml:space="preserve">. </w:t>
      </w:r>
      <w:r w:rsidRPr="000859DA">
        <w:rPr>
          <w:rFonts w:ascii="Times New Roman" w:hAnsi="Times New Roman"/>
          <w:sz w:val="28"/>
          <w:szCs w:val="28"/>
        </w:rPr>
        <w:t xml:space="preserve">  </w:t>
      </w:r>
    </w:p>
    <w:p w14:paraId="1D8BC254" w14:textId="77777777" w:rsidR="002E1CAA" w:rsidRPr="000859DA" w:rsidRDefault="002E1CAA" w:rsidP="005750F3">
      <w:pPr>
        <w:pStyle w:val="NoSpacing"/>
        <w:ind w:left="720"/>
        <w:rPr>
          <w:rFonts w:ascii="Times New Roman" w:hAnsi="Times New Roman"/>
          <w:sz w:val="28"/>
          <w:szCs w:val="28"/>
        </w:rPr>
      </w:pPr>
    </w:p>
    <w:p w14:paraId="15AAC57E" w14:textId="77777777" w:rsidR="00F5062B" w:rsidRPr="000859DA" w:rsidRDefault="00F5062B" w:rsidP="005750F3">
      <w:pPr>
        <w:pStyle w:val="NoSpacing"/>
        <w:ind w:left="720"/>
        <w:rPr>
          <w:rFonts w:ascii="Times New Roman" w:hAnsi="Times New Roman"/>
          <w:sz w:val="28"/>
          <w:szCs w:val="28"/>
        </w:rPr>
      </w:pPr>
      <w:r w:rsidRPr="000859DA">
        <w:rPr>
          <w:rFonts w:ascii="Times New Roman" w:hAnsi="Times New Roman"/>
          <w:sz w:val="28"/>
          <w:szCs w:val="28"/>
        </w:rPr>
        <w:t>For non</w:t>
      </w:r>
      <w:r w:rsidR="001B131F" w:rsidRPr="000859DA">
        <w:rPr>
          <w:rFonts w:ascii="Times New Roman" w:hAnsi="Times New Roman"/>
          <w:sz w:val="28"/>
          <w:szCs w:val="28"/>
        </w:rPr>
        <w:t>-</w:t>
      </w:r>
      <w:r w:rsidRPr="000859DA">
        <w:rPr>
          <w:rFonts w:ascii="Times New Roman" w:hAnsi="Times New Roman"/>
          <w:sz w:val="28"/>
          <w:szCs w:val="28"/>
        </w:rPr>
        <w:t>profit organizations, the following applies:</w:t>
      </w:r>
    </w:p>
    <w:p w14:paraId="5367365C" w14:textId="77777777" w:rsidR="00F5062B" w:rsidRPr="000859DA" w:rsidRDefault="00F5062B" w:rsidP="005750F3">
      <w:pPr>
        <w:pStyle w:val="NoSpacing"/>
        <w:rPr>
          <w:rFonts w:ascii="Times New Roman" w:hAnsi="Times New Roman"/>
          <w:sz w:val="28"/>
          <w:szCs w:val="28"/>
        </w:rPr>
      </w:pPr>
    </w:p>
    <w:p w14:paraId="399D3B1E" w14:textId="77777777" w:rsidR="00457E00" w:rsidRPr="000859DA" w:rsidRDefault="00457E00" w:rsidP="005750F3">
      <w:pPr>
        <w:pStyle w:val="NoSpacing"/>
        <w:tabs>
          <w:tab w:val="left" w:pos="720"/>
        </w:tabs>
        <w:ind w:left="1440"/>
        <w:rPr>
          <w:rFonts w:ascii="Times New Roman" w:hAnsi="Times New Roman"/>
          <w:sz w:val="28"/>
          <w:szCs w:val="28"/>
        </w:rPr>
      </w:pPr>
      <w:r w:rsidRPr="000859DA">
        <w:rPr>
          <w:rFonts w:ascii="Times New Roman" w:hAnsi="Times New Roman"/>
          <w:sz w:val="28"/>
          <w:szCs w:val="28"/>
        </w:rPr>
        <w:t xml:space="preserve">A </w:t>
      </w:r>
      <w:r w:rsidR="00842B2F" w:rsidRPr="000859DA">
        <w:rPr>
          <w:rFonts w:ascii="Times New Roman" w:hAnsi="Times New Roman"/>
          <w:sz w:val="28"/>
          <w:szCs w:val="28"/>
          <w:highlight w:val="yellow"/>
        </w:rPr>
        <w:t xml:space="preserve">Single Audit Not Required </w:t>
      </w:r>
      <w:r w:rsidR="00045D98" w:rsidRPr="000859DA">
        <w:rPr>
          <w:rFonts w:ascii="Times New Roman" w:hAnsi="Times New Roman"/>
          <w:sz w:val="28"/>
          <w:szCs w:val="28"/>
          <w:highlight w:val="yellow"/>
        </w:rPr>
        <w:t>F</w:t>
      </w:r>
      <w:r w:rsidRPr="000859DA">
        <w:rPr>
          <w:rFonts w:ascii="Times New Roman" w:hAnsi="Times New Roman"/>
          <w:sz w:val="28"/>
          <w:szCs w:val="28"/>
          <w:highlight w:val="yellow"/>
        </w:rPr>
        <w:t>orm</w:t>
      </w:r>
      <w:r w:rsidRPr="000859DA">
        <w:rPr>
          <w:rFonts w:ascii="Times New Roman" w:hAnsi="Times New Roman"/>
          <w:sz w:val="28"/>
          <w:szCs w:val="28"/>
        </w:rPr>
        <w:t xml:space="preserve"> must be submitted for each fiscal year that the </w:t>
      </w:r>
      <w:r w:rsidR="00181106" w:rsidRPr="000859DA">
        <w:rPr>
          <w:rFonts w:ascii="Times New Roman" w:hAnsi="Times New Roman"/>
          <w:sz w:val="28"/>
          <w:szCs w:val="28"/>
        </w:rPr>
        <w:t>sub</w:t>
      </w:r>
      <w:r w:rsidRPr="000859DA">
        <w:rPr>
          <w:rFonts w:ascii="Times New Roman" w:hAnsi="Times New Roman"/>
          <w:sz w:val="28"/>
          <w:szCs w:val="28"/>
        </w:rPr>
        <w:t xml:space="preserve">recipient expends </w:t>
      </w:r>
      <w:r w:rsidR="009D79DD" w:rsidRPr="000859DA">
        <w:rPr>
          <w:rFonts w:ascii="Times New Roman" w:hAnsi="Times New Roman"/>
          <w:sz w:val="28"/>
          <w:szCs w:val="28"/>
        </w:rPr>
        <w:t xml:space="preserve">up to $750,000 </w:t>
      </w:r>
      <w:r w:rsidRPr="000859DA">
        <w:rPr>
          <w:rFonts w:ascii="Times New Roman" w:hAnsi="Times New Roman"/>
          <w:sz w:val="28"/>
          <w:szCs w:val="28"/>
        </w:rPr>
        <w:t xml:space="preserve">in federal funds, part of which must be HOME funds. </w:t>
      </w:r>
    </w:p>
    <w:p w14:paraId="5FF1C39D" w14:textId="77777777" w:rsidR="002E243E" w:rsidRPr="000859DA" w:rsidRDefault="002E243E" w:rsidP="005750F3">
      <w:pPr>
        <w:pStyle w:val="NoSpacing"/>
        <w:tabs>
          <w:tab w:val="left" w:pos="720"/>
        </w:tabs>
        <w:ind w:left="1440"/>
        <w:rPr>
          <w:rFonts w:ascii="Times New Roman" w:hAnsi="Times New Roman"/>
          <w:sz w:val="28"/>
          <w:szCs w:val="28"/>
        </w:rPr>
      </w:pPr>
    </w:p>
    <w:p w14:paraId="58EA5672" w14:textId="77777777" w:rsidR="00F5062B" w:rsidRPr="000859DA" w:rsidRDefault="009206A4" w:rsidP="005750F3">
      <w:pPr>
        <w:pStyle w:val="NoSpacing"/>
        <w:tabs>
          <w:tab w:val="left" w:pos="720"/>
        </w:tabs>
        <w:ind w:left="1440"/>
        <w:rPr>
          <w:rFonts w:ascii="Times New Roman" w:hAnsi="Times New Roman"/>
          <w:sz w:val="28"/>
          <w:szCs w:val="28"/>
        </w:rPr>
      </w:pPr>
      <w:r w:rsidRPr="000859DA">
        <w:rPr>
          <w:rFonts w:ascii="Times New Roman" w:hAnsi="Times New Roman"/>
          <w:sz w:val="28"/>
          <w:szCs w:val="28"/>
        </w:rPr>
        <w:t>A</w:t>
      </w:r>
      <w:r w:rsidR="00F5062B" w:rsidRPr="000859DA">
        <w:rPr>
          <w:rFonts w:ascii="Times New Roman" w:hAnsi="Times New Roman"/>
          <w:sz w:val="28"/>
          <w:szCs w:val="28"/>
        </w:rPr>
        <w:t xml:space="preserve">n audit must be submitted for each fiscal year that the </w:t>
      </w:r>
      <w:r w:rsidR="00341536" w:rsidRPr="000859DA">
        <w:rPr>
          <w:rFonts w:ascii="Times New Roman" w:hAnsi="Times New Roman"/>
          <w:sz w:val="28"/>
          <w:szCs w:val="28"/>
        </w:rPr>
        <w:t>sub</w:t>
      </w:r>
      <w:r w:rsidR="00F5062B" w:rsidRPr="000859DA">
        <w:rPr>
          <w:rFonts w:ascii="Times New Roman" w:hAnsi="Times New Roman"/>
          <w:sz w:val="28"/>
          <w:szCs w:val="28"/>
        </w:rPr>
        <w:t>recipient expends $</w:t>
      </w:r>
      <w:r w:rsidR="009D79DD" w:rsidRPr="000859DA">
        <w:rPr>
          <w:rFonts w:ascii="Times New Roman" w:hAnsi="Times New Roman"/>
          <w:sz w:val="28"/>
          <w:szCs w:val="28"/>
        </w:rPr>
        <w:t>750</w:t>
      </w:r>
      <w:r w:rsidR="00F5062B" w:rsidRPr="000859DA">
        <w:rPr>
          <w:rFonts w:ascii="Times New Roman" w:hAnsi="Times New Roman"/>
          <w:sz w:val="28"/>
          <w:szCs w:val="28"/>
        </w:rPr>
        <w:t xml:space="preserve">,000 </w:t>
      </w:r>
      <w:r w:rsidR="00BD2D7A" w:rsidRPr="000859DA">
        <w:rPr>
          <w:rFonts w:ascii="Times New Roman" w:hAnsi="Times New Roman"/>
          <w:sz w:val="28"/>
          <w:szCs w:val="28"/>
        </w:rPr>
        <w:t xml:space="preserve">or more </w:t>
      </w:r>
      <w:r w:rsidR="00F5062B" w:rsidRPr="000859DA">
        <w:rPr>
          <w:rFonts w:ascii="Times New Roman" w:hAnsi="Times New Roman"/>
          <w:sz w:val="28"/>
          <w:szCs w:val="28"/>
        </w:rPr>
        <w:t>in federal funds, part of which must be HOME funds.</w:t>
      </w:r>
    </w:p>
    <w:p w14:paraId="31032948" w14:textId="77777777" w:rsidR="002E243E" w:rsidRPr="000859DA" w:rsidRDefault="002E243E" w:rsidP="005750F3">
      <w:pPr>
        <w:pStyle w:val="NoSpacing"/>
        <w:tabs>
          <w:tab w:val="left" w:pos="720"/>
        </w:tabs>
        <w:ind w:left="1440"/>
        <w:rPr>
          <w:rFonts w:ascii="Times New Roman" w:hAnsi="Times New Roman"/>
          <w:sz w:val="28"/>
          <w:szCs w:val="28"/>
        </w:rPr>
      </w:pPr>
    </w:p>
    <w:p w14:paraId="61538F23" w14:textId="5C5DA781" w:rsidR="00F5062B" w:rsidRPr="000859DA" w:rsidRDefault="00F5062B" w:rsidP="005750F3">
      <w:pPr>
        <w:pStyle w:val="NoSpacing"/>
        <w:tabs>
          <w:tab w:val="left" w:pos="720"/>
        </w:tabs>
        <w:ind w:left="1440"/>
        <w:rPr>
          <w:rFonts w:ascii="Times New Roman" w:hAnsi="Times New Roman"/>
          <w:sz w:val="28"/>
          <w:szCs w:val="28"/>
        </w:rPr>
      </w:pPr>
      <w:r w:rsidRPr="000859DA">
        <w:rPr>
          <w:rFonts w:ascii="Times New Roman" w:hAnsi="Times New Roman"/>
          <w:sz w:val="28"/>
          <w:szCs w:val="28"/>
        </w:rPr>
        <w:t xml:space="preserve">The </w:t>
      </w:r>
      <w:r w:rsidR="00181106" w:rsidRPr="000859DA">
        <w:rPr>
          <w:rFonts w:ascii="Times New Roman" w:hAnsi="Times New Roman"/>
          <w:sz w:val="28"/>
          <w:szCs w:val="28"/>
        </w:rPr>
        <w:t>sub</w:t>
      </w:r>
      <w:r w:rsidRPr="000859DA">
        <w:rPr>
          <w:rFonts w:ascii="Times New Roman" w:hAnsi="Times New Roman"/>
          <w:sz w:val="28"/>
          <w:szCs w:val="28"/>
        </w:rPr>
        <w:t xml:space="preserve">recipient must submit one copy of the applicable </w:t>
      </w:r>
      <w:r w:rsidR="009F713E" w:rsidRPr="000859DA">
        <w:rPr>
          <w:rFonts w:ascii="Times New Roman" w:hAnsi="Times New Roman"/>
          <w:sz w:val="28"/>
          <w:szCs w:val="28"/>
        </w:rPr>
        <w:t xml:space="preserve">document </w:t>
      </w:r>
      <w:r w:rsidRPr="000859DA">
        <w:rPr>
          <w:rFonts w:ascii="Times New Roman" w:hAnsi="Times New Roman"/>
          <w:sz w:val="28"/>
          <w:szCs w:val="28"/>
        </w:rPr>
        <w:t xml:space="preserve">for EACH contract and note the </w:t>
      </w:r>
      <w:r w:rsidR="00B84223" w:rsidRPr="000859DA">
        <w:rPr>
          <w:rFonts w:ascii="Times New Roman" w:hAnsi="Times New Roman"/>
          <w:sz w:val="28"/>
          <w:szCs w:val="28"/>
        </w:rPr>
        <w:t xml:space="preserve">HOME </w:t>
      </w:r>
      <w:r w:rsidRPr="000859DA">
        <w:rPr>
          <w:rFonts w:ascii="Times New Roman" w:hAnsi="Times New Roman"/>
          <w:sz w:val="28"/>
          <w:szCs w:val="28"/>
        </w:rPr>
        <w:t xml:space="preserve">contract </w:t>
      </w:r>
      <w:r w:rsidR="009F713E" w:rsidRPr="000859DA">
        <w:rPr>
          <w:rFonts w:ascii="Times New Roman" w:hAnsi="Times New Roman"/>
          <w:sz w:val="28"/>
          <w:szCs w:val="28"/>
        </w:rPr>
        <w:t xml:space="preserve">number </w:t>
      </w:r>
      <w:r w:rsidR="00F61CCC" w:rsidRPr="000859DA">
        <w:rPr>
          <w:rFonts w:ascii="Times New Roman" w:hAnsi="Times New Roman"/>
          <w:sz w:val="28"/>
          <w:szCs w:val="28"/>
        </w:rPr>
        <w:t>on the document</w:t>
      </w:r>
      <w:r w:rsidRPr="000859DA">
        <w:rPr>
          <w:rFonts w:ascii="Times New Roman" w:hAnsi="Times New Roman"/>
          <w:sz w:val="28"/>
          <w:szCs w:val="28"/>
        </w:rPr>
        <w:t>.</w:t>
      </w:r>
    </w:p>
    <w:p w14:paraId="5DA725B4" w14:textId="77777777" w:rsidR="002E243E" w:rsidRPr="000859DA" w:rsidRDefault="002E243E" w:rsidP="005750F3">
      <w:pPr>
        <w:pStyle w:val="NoSpacing"/>
        <w:tabs>
          <w:tab w:val="left" w:pos="720"/>
        </w:tabs>
        <w:ind w:left="1440"/>
        <w:rPr>
          <w:rFonts w:ascii="Times New Roman" w:hAnsi="Times New Roman"/>
          <w:sz w:val="28"/>
          <w:szCs w:val="28"/>
        </w:rPr>
      </w:pPr>
    </w:p>
    <w:p w14:paraId="705E4B1F" w14:textId="77777777" w:rsidR="00F5062B" w:rsidRPr="000859DA" w:rsidRDefault="00F5062B" w:rsidP="005750F3">
      <w:pPr>
        <w:pStyle w:val="NoSpacing"/>
        <w:tabs>
          <w:tab w:val="left" w:pos="720"/>
        </w:tabs>
        <w:ind w:left="1440"/>
        <w:rPr>
          <w:rFonts w:ascii="Times New Roman" w:hAnsi="Times New Roman"/>
          <w:sz w:val="28"/>
          <w:szCs w:val="28"/>
        </w:rPr>
      </w:pPr>
      <w:r w:rsidRPr="000859DA">
        <w:rPr>
          <w:rFonts w:ascii="Times New Roman" w:hAnsi="Times New Roman"/>
          <w:sz w:val="28"/>
          <w:szCs w:val="28"/>
        </w:rPr>
        <w:t>IFA reserves the right to request additional information as needed.</w:t>
      </w:r>
    </w:p>
    <w:p w14:paraId="6C74D135" w14:textId="77777777" w:rsidR="00470842" w:rsidRPr="000859DA" w:rsidRDefault="00470842" w:rsidP="005750F3">
      <w:pPr>
        <w:pStyle w:val="NoSpacing"/>
        <w:rPr>
          <w:rFonts w:ascii="Times New Roman" w:hAnsi="Times New Roman"/>
          <w:sz w:val="28"/>
          <w:szCs w:val="28"/>
        </w:rPr>
      </w:pPr>
    </w:p>
    <w:p w14:paraId="49E5442A" w14:textId="77777777" w:rsidR="006C067F" w:rsidRDefault="006C067F" w:rsidP="005750F3">
      <w:pPr>
        <w:jc w:val="left"/>
      </w:pPr>
    </w:p>
    <w:p w14:paraId="7C68A76A" w14:textId="77777777" w:rsidR="00DB49CD" w:rsidRDefault="00D87C57" w:rsidP="00DB49CD">
      <w:pPr>
        <w:tabs>
          <w:tab w:val="left" w:pos="8070"/>
        </w:tabs>
        <w:spacing w:line="240" w:lineRule="auto"/>
        <w:rPr>
          <w:rFonts w:ascii="Arial" w:hAnsi="Arial" w:cs="Arial"/>
          <w:b/>
          <w:sz w:val="22"/>
          <w:szCs w:val="22"/>
          <w:u w:val="single"/>
        </w:rPr>
      </w:pPr>
      <w:r>
        <w:rPr>
          <w:rFonts w:ascii="Arial" w:hAnsi="Arial" w:cs="Arial"/>
          <w:b/>
          <w:sz w:val="22"/>
          <w:szCs w:val="22"/>
          <w:highlight w:val="green"/>
          <w:u w:val="single"/>
        </w:rPr>
        <w:br w:type="page"/>
      </w:r>
    </w:p>
    <w:p w14:paraId="74548E02" w14:textId="77777777" w:rsidR="00DB49CD" w:rsidRDefault="00DB49CD" w:rsidP="00DB49CD">
      <w:pPr>
        <w:tabs>
          <w:tab w:val="left" w:pos="8070"/>
        </w:tabs>
        <w:spacing w:line="240" w:lineRule="auto"/>
        <w:rPr>
          <w:rFonts w:ascii="Arial" w:hAnsi="Arial" w:cs="Arial"/>
          <w:b/>
          <w:sz w:val="22"/>
          <w:szCs w:val="22"/>
          <w:u w:val="single"/>
        </w:rPr>
      </w:pPr>
    </w:p>
    <w:p w14:paraId="5D663B39" w14:textId="4FB1D566" w:rsidR="00036DB6" w:rsidRPr="00DB49CD" w:rsidRDefault="00D87C57" w:rsidP="00DB49CD">
      <w:pPr>
        <w:tabs>
          <w:tab w:val="left" w:pos="8070"/>
        </w:tabs>
        <w:spacing w:line="240" w:lineRule="auto"/>
        <w:rPr>
          <w:b/>
          <w:sz w:val="22"/>
          <w:szCs w:val="22"/>
          <w:highlight w:val="green"/>
          <w:u w:val="single"/>
        </w:rPr>
      </w:pPr>
      <w:r w:rsidRPr="00DB49CD">
        <w:rPr>
          <w:b/>
          <w:sz w:val="36"/>
          <w:szCs w:val="36"/>
        </w:rPr>
        <w:t>S</w:t>
      </w:r>
      <w:r w:rsidR="00C627C8" w:rsidRPr="00DB49CD">
        <w:rPr>
          <w:b/>
          <w:sz w:val="36"/>
          <w:szCs w:val="36"/>
        </w:rPr>
        <w:t xml:space="preserve">ECTION </w:t>
      </w:r>
      <w:r w:rsidR="008468C8" w:rsidRPr="00DB49CD">
        <w:rPr>
          <w:b/>
          <w:sz w:val="36"/>
          <w:szCs w:val="36"/>
        </w:rPr>
        <w:t>3</w:t>
      </w:r>
      <w:r w:rsidR="00C627C8" w:rsidRPr="00DB49CD">
        <w:rPr>
          <w:b/>
          <w:sz w:val="36"/>
          <w:szCs w:val="36"/>
        </w:rPr>
        <w:t>. F</w:t>
      </w:r>
      <w:r w:rsidR="00036DB6" w:rsidRPr="00DB49CD">
        <w:rPr>
          <w:b/>
          <w:sz w:val="36"/>
          <w:szCs w:val="36"/>
        </w:rPr>
        <w:t>EDERAL CROSS</w:t>
      </w:r>
      <w:r w:rsidR="00B459DB" w:rsidRPr="00DB49CD">
        <w:rPr>
          <w:b/>
          <w:sz w:val="36"/>
          <w:szCs w:val="36"/>
        </w:rPr>
        <w:t>-</w:t>
      </w:r>
      <w:r w:rsidR="00036DB6" w:rsidRPr="00DB49CD">
        <w:rPr>
          <w:b/>
          <w:sz w:val="36"/>
          <w:szCs w:val="36"/>
        </w:rPr>
        <w:t>CUTTING MEASURES</w:t>
      </w:r>
    </w:p>
    <w:p w14:paraId="35FAD977" w14:textId="77777777" w:rsidR="00430E38" w:rsidRDefault="00430E38" w:rsidP="003E185B">
      <w:pPr>
        <w:tabs>
          <w:tab w:val="left" w:pos="360"/>
        </w:tabs>
        <w:spacing w:line="240" w:lineRule="auto"/>
        <w:jc w:val="left"/>
        <w:rPr>
          <w:rFonts w:ascii="Arial" w:hAnsi="Arial" w:cs="Arial"/>
          <w:b/>
          <w:sz w:val="22"/>
          <w:szCs w:val="22"/>
        </w:rPr>
      </w:pPr>
    </w:p>
    <w:p w14:paraId="73758950" w14:textId="753568E1" w:rsidR="00B459DB" w:rsidRPr="00740E69" w:rsidRDefault="00B459DB" w:rsidP="003E185B">
      <w:pPr>
        <w:tabs>
          <w:tab w:val="left" w:pos="360"/>
        </w:tabs>
        <w:spacing w:line="240" w:lineRule="auto"/>
        <w:jc w:val="left"/>
        <w:rPr>
          <w:b/>
          <w:sz w:val="28"/>
          <w:szCs w:val="28"/>
        </w:rPr>
      </w:pPr>
      <w:r w:rsidRPr="00740E69">
        <w:rPr>
          <w:b/>
          <w:sz w:val="28"/>
          <w:szCs w:val="28"/>
        </w:rPr>
        <w:t>SUMMARY OF OTHER FEDERAL CROSS-CUTTING MEASURES</w:t>
      </w:r>
    </w:p>
    <w:p w14:paraId="7F21AF28" w14:textId="77777777" w:rsidR="00B459DB" w:rsidRPr="00B459DB" w:rsidRDefault="00B459DB" w:rsidP="00950406">
      <w:pPr>
        <w:spacing w:line="240" w:lineRule="auto"/>
        <w:jc w:val="left"/>
        <w:rPr>
          <w:rFonts w:ascii="Arial" w:hAnsi="Arial" w:cs="Arial"/>
          <w:sz w:val="22"/>
          <w:szCs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825"/>
        <w:gridCol w:w="2638"/>
        <w:gridCol w:w="3690"/>
      </w:tblGrid>
      <w:tr w:rsidR="00B459DB" w:rsidRPr="008C604C" w14:paraId="005ACE39" w14:textId="77777777">
        <w:tc>
          <w:tcPr>
            <w:tcW w:w="10170" w:type="dxa"/>
            <w:gridSpan w:val="4"/>
            <w:tcBorders>
              <w:top w:val="threeDEngrave" w:sz="24" w:space="0" w:color="auto"/>
              <w:left w:val="threeDEngrave" w:sz="24" w:space="0" w:color="auto"/>
              <w:right w:val="threeDEngrave" w:sz="24" w:space="0" w:color="auto"/>
            </w:tcBorders>
            <w:shd w:val="clear" w:color="auto" w:fill="D9D9D9"/>
          </w:tcPr>
          <w:p w14:paraId="4A497D5A" w14:textId="77777777" w:rsidR="00B459DB" w:rsidRPr="008C604C" w:rsidRDefault="00B459DB" w:rsidP="008C604C">
            <w:pPr>
              <w:tabs>
                <w:tab w:val="left" w:pos="1080"/>
              </w:tabs>
              <w:spacing w:line="240" w:lineRule="auto"/>
              <w:jc w:val="center"/>
              <w:rPr>
                <w:rFonts w:ascii="Arial" w:hAnsi="Arial" w:cs="Arial"/>
                <w:sz w:val="20"/>
                <w:szCs w:val="20"/>
              </w:rPr>
            </w:pPr>
            <w:r w:rsidRPr="008C604C">
              <w:rPr>
                <w:rFonts w:ascii="Arial" w:hAnsi="Arial" w:cs="Arial"/>
                <w:b/>
                <w:sz w:val="20"/>
                <w:szCs w:val="20"/>
              </w:rPr>
              <w:t>SUMMARY OF OTHER FEDERAL CROSS-CUTTING MEASURES</w:t>
            </w:r>
          </w:p>
        </w:tc>
      </w:tr>
      <w:tr w:rsidR="00B459DB" w14:paraId="71408781" w14:textId="77777777">
        <w:tc>
          <w:tcPr>
            <w:tcW w:w="2017" w:type="dxa"/>
            <w:tcBorders>
              <w:top w:val="threeDEngrave" w:sz="24" w:space="0" w:color="auto"/>
              <w:left w:val="threeDEngrave" w:sz="24" w:space="0" w:color="auto"/>
              <w:bottom w:val="double" w:sz="4" w:space="0" w:color="auto"/>
            </w:tcBorders>
            <w:shd w:val="clear" w:color="auto" w:fill="auto"/>
          </w:tcPr>
          <w:p w14:paraId="36A62318" w14:textId="77777777" w:rsidR="00B459DB" w:rsidRPr="008C604C" w:rsidRDefault="00B459DB" w:rsidP="008C604C">
            <w:pPr>
              <w:tabs>
                <w:tab w:val="left" w:pos="1080"/>
              </w:tabs>
              <w:spacing w:line="240" w:lineRule="auto"/>
              <w:jc w:val="left"/>
              <w:rPr>
                <w:rFonts w:ascii="Arial" w:hAnsi="Arial" w:cs="Arial"/>
                <w:b/>
                <w:sz w:val="20"/>
                <w:szCs w:val="20"/>
              </w:rPr>
            </w:pPr>
            <w:r w:rsidRPr="008C604C">
              <w:rPr>
                <w:rFonts w:ascii="Arial" w:hAnsi="Arial" w:cs="Arial"/>
                <w:b/>
                <w:sz w:val="20"/>
                <w:szCs w:val="20"/>
              </w:rPr>
              <w:t>Other Federal Requirements</w:t>
            </w:r>
          </w:p>
        </w:tc>
        <w:tc>
          <w:tcPr>
            <w:tcW w:w="1825" w:type="dxa"/>
            <w:tcBorders>
              <w:top w:val="threeDEngrave" w:sz="24" w:space="0" w:color="auto"/>
              <w:bottom w:val="double" w:sz="4" w:space="0" w:color="auto"/>
            </w:tcBorders>
            <w:shd w:val="clear" w:color="auto" w:fill="auto"/>
          </w:tcPr>
          <w:p w14:paraId="1E9D2704" w14:textId="77777777" w:rsidR="00B459DB" w:rsidRPr="008C604C" w:rsidRDefault="00DE006B" w:rsidP="00D8782E">
            <w:pPr>
              <w:tabs>
                <w:tab w:val="left" w:pos="1080"/>
              </w:tabs>
              <w:spacing w:line="240" w:lineRule="auto"/>
              <w:jc w:val="left"/>
              <w:rPr>
                <w:rFonts w:ascii="Arial" w:hAnsi="Arial" w:cs="Arial"/>
                <w:b/>
                <w:sz w:val="20"/>
                <w:szCs w:val="20"/>
              </w:rPr>
            </w:pPr>
            <w:r>
              <w:rPr>
                <w:rFonts w:ascii="Arial" w:hAnsi="Arial" w:cs="Arial"/>
                <w:b/>
                <w:sz w:val="20"/>
                <w:szCs w:val="20"/>
              </w:rPr>
              <w:t>Applies to Homebuyer</w:t>
            </w:r>
            <w:r w:rsidR="00B459DB" w:rsidRPr="008C604C">
              <w:rPr>
                <w:rFonts w:ascii="Arial" w:hAnsi="Arial" w:cs="Arial"/>
                <w:b/>
                <w:sz w:val="20"/>
                <w:szCs w:val="20"/>
              </w:rPr>
              <w:t xml:space="preserve"> Pro</w:t>
            </w:r>
            <w:r w:rsidR="00D8782E">
              <w:rPr>
                <w:rFonts w:ascii="Arial" w:hAnsi="Arial" w:cs="Arial"/>
                <w:b/>
                <w:sz w:val="20"/>
                <w:szCs w:val="20"/>
              </w:rPr>
              <w:t>jects</w:t>
            </w:r>
            <w:r w:rsidR="00B459DB" w:rsidRPr="008C604C">
              <w:rPr>
                <w:rFonts w:ascii="Arial" w:hAnsi="Arial" w:cs="Arial"/>
                <w:b/>
                <w:sz w:val="20"/>
                <w:szCs w:val="20"/>
              </w:rPr>
              <w:t>?</w:t>
            </w:r>
          </w:p>
        </w:tc>
        <w:tc>
          <w:tcPr>
            <w:tcW w:w="2638" w:type="dxa"/>
            <w:tcBorders>
              <w:top w:val="threeDEngrave" w:sz="24" w:space="0" w:color="auto"/>
              <w:bottom w:val="double" w:sz="4" w:space="0" w:color="auto"/>
            </w:tcBorders>
            <w:shd w:val="clear" w:color="auto" w:fill="auto"/>
          </w:tcPr>
          <w:p w14:paraId="0DEE7768" w14:textId="77777777" w:rsidR="00B459DB" w:rsidRPr="008C604C" w:rsidRDefault="00B459DB" w:rsidP="008C604C">
            <w:pPr>
              <w:tabs>
                <w:tab w:val="left" w:pos="1080"/>
              </w:tabs>
              <w:spacing w:line="240" w:lineRule="auto"/>
              <w:jc w:val="left"/>
              <w:rPr>
                <w:rFonts w:ascii="Arial" w:hAnsi="Arial" w:cs="Arial"/>
                <w:b/>
                <w:sz w:val="20"/>
                <w:szCs w:val="20"/>
              </w:rPr>
            </w:pPr>
            <w:r w:rsidRPr="008C604C">
              <w:rPr>
                <w:rFonts w:ascii="Arial" w:hAnsi="Arial" w:cs="Arial"/>
                <w:b/>
                <w:sz w:val="20"/>
                <w:szCs w:val="20"/>
              </w:rPr>
              <w:t>Special Issues/Considerations</w:t>
            </w:r>
          </w:p>
        </w:tc>
        <w:tc>
          <w:tcPr>
            <w:tcW w:w="3690" w:type="dxa"/>
            <w:tcBorders>
              <w:top w:val="threeDEngrave" w:sz="24" w:space="0" w:color="auto"/>
              <w:bottom w:val="double" w:sz="4" w:space="0" w:color="auto"/>
              <w:right w:val="threeDEngrave" w:sz="24" w:space="0" w:color="auto"/>
            </w:tcBorders>
            <w:shd w:val="clear" w:color="auto" w:fill="auto"/>
          </w:tcPr>
          <w:p w14:paraId="1067980B" w14:textId="77777777" w:rsidR="00B459DB" w:rsidRPr="008C604C" w:rsidRDefault="00B459DB" w:rsidP="00C55296">
            <w:pPr>
              <w:tabs>
                <w:tab w:val="left" w:pos="1080"/>
              </w:tabs>
              <w:spacing w:line="240" w:lineRule="auto"/>
              <w:jc w:val="left"/>
              <w:rPr>
                <w:rFonts w:ascii="Arial" w:hAnsi="Arial" w:cs="Arial"/>
                <w:b/>
                <w:sz w:val="20"/>
                <w:szCs w:val="20"/>
              </w:rPr>
            </w:pPr>
            <w:r w:rsidRPr="008C604C">
              <w:rPr>
                <w:rFonts w:ascii="Arial" w:hAnsi="Arial" w:cs="Arial"/>
                <w:b/>
                <w:sz w:val="20"/>
                <w:szCs w:val="20"/>
              </w:rPr>
              <w:t xml:space="preserve">Regulatory Citations </w:t>
            </w:r>
            <w:r w:rsidR="00C55296">
              <w:rPr>
                <w:rFonts w:ascii="Arial" w:hAnsi="Arial" w:cs="Arial"/>
                <w:b/>
                <w:sz w:val="20"/>
                <w:szCs w:val="20"/>
              </w:rPr>
              <w:t>and</w:t>
            </w:r>
            <w:r w:rsidR="00135806" w:rsidRPr="008C604C">
              <w:rPr>
                <w:rFonts w:ascii="Arial" w:hAnsi="Arial" w:cs="Arial"/>
                <w:b/>
                <w:sz w:val="20"/>
                <w:szCs w:val="20"/>
              </w:rPr>
              <w:t xml:space="preserve"> </w:t>
            </w:r>
            <w:r w:rsidRPr="008C604C">
              <w:rPr>
                <w:rFonts w:ascii="Arial" w:hAnsi="Arial" w:cs="Arial"/>
                <w:b/>
                <w:sz w:val="20"/>
                <w:szCs w:val="20"/>
              </w:rPr>
              <w:t>References</w:t>
            </w:r>
          </w:p>
        </w:tc>
      </w:tr>
      <w:tr w:rsidR="00B459DB" w14:paraId="089F1680" w14:textId="77777777">
        <w:tc>
          <w:tcPr>
            <w:tcW w:w="10170" w:type="dxa"/>
            <w:gridSpan w:val="4"/>
            <w:tcBorders>
              <w:top w:val="double" w:sz="4" w:space="0" w:color="auto"/>
              <w:left w:val="threeDEngrave" w:sz="24" w:space="0" w:color="auto"/>
              <w:bottom w:val="double" w:sz="4" w:space="0" w:color="auto"/>
              <w:right w:val="threeDEngrave" w:sz="24" w:space="0" w:color="auto"/>
            </w:tcBorders>
            <w:shd w:val="clear" w:color="auto" w:fill="auto"/>
          </w:tcPr>
          <w:p w14:paraId="539B51D4" w14:textId="77777777" w:rsidR="00B459DB" w:rsidRPr="008C604C" w:rsidRDefault="00B459DB" w:rsidP="008C604C">
            <w:pPr>
              <w:tabs>
                <w:tab w:val="left" w:pos="1080"/>
              </w:tabs>
              <w:spacing w:line="240" w:lineRule="auto"/>
              <w:jc w:val="left"/>
              <w:rPr>
                <w:rFonts w:ascii="Arial" w:hAnsi="Arial" w:cs="Arial"/>
                <w:b/>
                <w:i/>
                <w:sz w:val="20"/>
                <w:szCs w:val="20"/>
              </w:rPr>
            </w:pPr>
            <w:r w:rsidRPr="008C604C">
              <w:rPr>
                <w:rFonts w:ascii="Arial" w:hAnsi="Arial" w:cs="Arial"/>
                <w:b/>
                <w:i/>
                <w:sz w:val="20"/>
                <w:szCs w:val="20"/>
              </w:rPr>
              <w:t>Non-Discrimination and Equal Access Rules</w:t>
            </w:r>
          </w:p>
        </w:tc>
      </w:tr>
      <w:tr w:rsidR="00B459DB" w14:paraId="09719E6D" w14:textId="77777777">
        <w:tc>
          <w:tcPr>
            <w:tcW w:w="2017" w:type="dxa"/>
            <w:tcBorders>
              <w:top w:val="double" w:sz="4" w:space="0" w:color="auto"/>
              <w:left w:val="threeDEngrave" w:sz="24" w:space="0" w:color="auto"/>
            </w:tcBorders>
            <w:shd w:val="clear" w:color="auto" w:fill="auto"/>
          </w:tcPr>
          <w:p w14:paraId="5A2ECFDD" w14:textId="77777777" w:rsidR="00B459DB" w:rsidRPr="008C604C" w:rsidRDefault="00B459DB" w:rsidP="00C55296">
            <w:pPr>
              <w:tabs>
                <w:tab w:val="left" w:pos="1080"/>
              </w:tabs>
              <w:spacing w:line="240" w:lineRule="auto"/>
              <w:jc w:val="left"/>
              <w:rPr>
                <w:rFonts w:ascii="Arial" w:hAnsi="Arial" w:cs="Arial"/>
                <w:sz w:val="20"/>
                <w:szCs w:val="20"/>
              </w:rPr>
            </w:pPr>
            <w:r w:rsidRPr="008C604C">
              <w:rPr>
                <w:rFonts w:ascii="Arial" w:hAnsi="Arial" w:cs="Arial"/>
                <w:sz w:val="20"/>
                <w:szCs w:val="20"/>
              </w:rPr>
              <w:t xml:space="preserve">Fair Housing </w:t>
            </w:r>
            <w:r w:rsidR="00C55296">
              <w:rPr>
                <w:rFonts w:ascii="Arial" w:hAnsi="Arial" w:cs="Arial"/>
                <w:sz w:val="20"/>
                <w:szCs w:val="20"/>
              </w:rPr>
              <w:t>and</w:t>
            </w:r>
            <w:r w:rsidR="004948FD" w:rsidRPr="008C604C">
              <w:rPr>
                <w:rFonts w:ascii="Arial" w:hAnsi="Arial" w:cs="Arial"/>
                <w:sz w:val="20"/>
                <w:szCs w:val="20"/>
              </w:rPr>
              <w:t xml:space="preserve"> </w:t>
            </w:r>
            <w:r w:rsidRPr="008C604C">
              <w:rPr>
                <w:rFonts w:ascii="Arial" w:hAnsi="Arial" w:cs="Arial"/>
                <w:sz w:val="20"/>
                <w:szCs w:val="20"/>
              </w:rPr>
              <w:t>Equal Opportunity</w:t>
            </w:r>
          </w:p>
        </w:tc>
        <w:tc>
          <w:tcPr>
            <w:tcW w:w="1825" w:type="dxa"/>
            <w:tcBorders>
              <w:top w:val="double" w:sz="4" w:space="0" w:color="auto"/>
            </w:tcBorders>
            <w:shd w:val="clear" w:color="auto" w:fill="auto"/>
          </w:tcPr>
          <w:p w14:paraId="50E9474C"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Yes</w:t>
            </w:r>
          </w:p>
        </w:tc>
        <w:tc>
          <w:tcPr>
            <w:tcW w:w="2638" w:type="dxa"/>
            <w:tcBorders>
              <w:top w:val="double" w:sz="4" w:space="0" w:color="auto"/>
            </w:tcBorders>
            <w:shd w:val="clear" w:color="auto" w:fill="auto"/>
          </w:tcPr>
          <w:p w14:paraId="20610BAC" w14:textId="77777777" w:rsidR="00B459DB" w:rsidRDefault="00A92134" w:rsidP="008C604C">
            <w:pPr>
              <w:tabs>
                <w:tab w:val="left" w:pos="1080"/>
              </w:tabs>
              <w:spacing w:line="240" w:lineRule="auto"/>
              <w:jc w:val="left"/>
              <w:rPr>
                <w:rFonts w:ascii="Arial" w:hAnsi="Arial" w:cs="Arial"/>
                <w:sz w:val="20"/>
                <w:szCs w:val="20"/>
              </w:rPr>
            </w:pPr>
            <w:r w:rsidRPr="00F85757">
              <w:rPr>
                <w:rFonts w:ascii="Arial" w:hAnsi="Arial" w:cs="Arial"/>
                <w:sz w:val="20"/>
                <w:szCs w:val="20"/>
              </w:rPr>
              <w:t>Subrecipient</w:t>
            </w:r>
            <w:r w:rsidR="00B459DB" w:rsidRPr="008C604C">
              <w:rPr>
                <w:rFonts w:ascii="Arial" w:hAnsi="Arial" w:cs="Arial"/>
                <w:sz w:val="20"/>
                <w:szCs w:val="20"/>
              </w:rPr>
              <w:t xml:space="preserve"> must affirmatively further fair housing</w:t>
            </w:r>
            <w:r w:rsidR="00775E9E">
              <w:rPr>
                <w:rFonts w:ascii="Arial" w:hAnsi="Arial" w:cs="Arial"/>
                <w:sz w:val="20"/>
                <w:szCs w:val="20"/>
              </w:rPr>
              <w:t xml:space="preserve"> </w:t>
            </w:r>
          </w:p>
          <w:p w14:paraId="46098FE3" w14:textId="77777777" w:rsidR="00DE006B" w:rsidRDefault="00DE006B" w:rsidP="008C604C">
            <w:pPr>
              <w:tabs>
                <w:tab w:val="left" w:pos="1080"/>
              </w:tabs>
              <w:spacing w:line="240" w:lineRule="auto"/>
              <w:jc w:val="left"/>
              <w:rPr>
                <w:rFonts w:ascii="Arial" w:hAnsi="Arial" w:cs="Arial"/>
                <w:sz w:val="20"/>
                <w:szCs w:val="20"/>
              </w:rPr>
            </w:pPr>
          </w:p>
          <w:p w14:paraId="77E1DF76" w14:textId="77777777" w:rsidR="00DE006B" w:rsidRDefault="00DE006B" w:rsidP="008C604C">
            <w:pPr>
              <w:tabs>
                <w:tab w:val="left" w:pos="1080"/>
              </w:tabs>
              <w:spacing w:line="240" w:lineRule="auto"/>
              <w:jc w:val="left"/>
              <w:rPr>
                <w:rFonts w:ascii="Arial" w:hAnsi="Arial" w:cs="Arial"/>
                <w:sz w:val="20"/>
                <w:szCs w:val="20"/>
              </w:rPr>
            </w:pPr>
            <w:r>
              <w:rPr>
                <w:rFonts w:ascii="Arial" w:hAnsi="Arial" w:cs="Arial"/>
                <w:sz w:val="20"/>
                <w:szCs w:val="20"/>
              </w:rPr>
              <w:t>Particular attention should be paid to signs of discrimination in sale of properties</w:t>
            </w:r>
          </w:p>
          <w:p w14:paraId="2F46B691" w14:textId="77777777" w:rsidR="009A2C83" w:rsidRPr="008C604C" w:rsidRDefault="009A2C83" w:rsidP="008C604C">
            <w:pPr>
              <w:tabs>
                <w:tab w:val="left" w:pos="1080"/>
              </w:tabs>
              <w:spacing w:line="240" w:lineRule="auto"/>
              <w:jc w:val="left"/>
              <w:rPr>
                <w:rFonts w:ascii="Arial" w:hAnsi="Arial" w:cs="Arial"/>
                <w:sz w:val="20"/>
                <w:szCs w:val="20"/>
              </w:rPr>
            </w:pPr>
          </w:p>
        </w:tc>
        <w:tc>
          <w:tcPr>
            <w:tcW w:w="3690" w:type="dxa"/>
            <w:tcBorders>
              <w:top w:val="double" w:sz="4" w:space="0" w:color="auto"/>
              <w:right w:val="threeDEngrave" w:sz="24" w:space="0" w:color="auto"/>
            </w:tcBorders>
            <w:shd w:val="clear" w:color="auto" w:fill="auto"/>
          </w:tcPr>
          <w:p w14:paraId="46D6A687" w14:textId="77777777" w:rsidR="00B306BB" w:rsidRDefault="00B459DB" w:rsidP="00CB7BE8">
            <w:pPr>
              <w:pStyle w:val="ListParagraph"/>
              <w:numPr>
                <w:ilvl w:val="0"/>
                <w:numId w:val="23"/>
              </w:numPr>
              <w:tabs>
                <w:tab w:val="left" w:pos="180"/>
              </w:tabs>
              <w:spacing w:after="0" w:line="240" w:lineRule="auto"/>
              <w:ind w:left="162" w:hanging="162"/>
              <w:rPr>
                <w:rFonts w:ascii="Arial" w:hAnsi="Arial" w:cs="Arial"/>
                <w:sz w:val="20"/>
                <w:szCs w:val="20"/>
              </w:rPr>
            </w:pPr>
            <w:r w:rsidRPr="00DC7D92">
              <w:rPr>
                <w:rFonts w:ascii="Arial" w:hAnsi="Arial" w:cs="Arial"/>
                <w:sz w:val="20"/>
                <w:szCs w:val="20"/>
              </w:rPr>
              <w:t>92.202</w:t>
            </w:r>
          </w:p>
          <w:p w14:paraId="33BF5851" w14:textId="77777777" w:rsidR="00B459DB" w:rsidRPr="00DC7D92" w:rsidRDefault="00B459DB" w:rsidP="00CB7BE8">
            <w:pPr>
              <w:pStyle w:val="ListParagraph"/>
              <w:numPr>
                <w:ilvl w:val="0"/>
                <w:numId w:val="23"/>
              </w:numPr>
              <w:tabs>
                <w:tab w:val="left" w:pos="180"/>
              </w:tabs>
              <w:spacing w:after="0" w:line="240" w:lineRule="auto"/>
              <w:ind w:left="162" w:hanging="162"/>
              <w:rPr>
                <w:rFonts w:ascii="Arial" w:hAnsi="Arial" w:cs="Arial"/>
                <w:sz w:val="20"/>
                <w:szCs w:val="20"/>
              </w:rPr>
            </w:pPr>
            <w:r w:rsidRPr="00DC7D92">
              <w:rPr>
                <w:rFonts w:ascii="Arial" w:hAnsi="Arial" w:cs="Arial"/>
                <w:sz w:val="20"/>
                <w:szCs w:val="20"/>
              </w:rPr>
              <w:t>Title VI of Civil Rights Act of 1964 (42 U.S.C. 2000d et. seq.)</w:t>
            </w:r>
          </w:p>
          <w:p w14:paraId="4EABFC02" w14:textId="77777777" w:rsidR="00B459DB" w:rsidRPr="008C604C" w:rsidRDefault="00B459DB" w:rsidP="00CB7BE8">
            <w:pPr>
              <w:pStyle w:val="ListParagraph"/>
              <w:numPr>
                <w:ilvl w:val="0"/>
                <w:numId w:val="23"/>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Fair Housing Act (42 U.S.C. 3601-3620)</w:t>
            </w:r>
          </w:p>
          <w:p w14:paraId="36EFB7BD" w14:textId="77777777" w:rsidR="00B459DB" w:rsidRPr="008C604C" w:rsidRDefault="00B459DB" w:rsidP="00CB7BE8">
            <w:pPr>
              <w:pStyle w:val="ListParagraph"/>
              <w:numPr>
                <w:ilvl w:val="0"/>
                <w:numId w:val="23"/>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 xml:space="preserve">Executive </w:t>
            </w:r>
            <w:r w:rsidR="00A241DD">
              <w:rPr>
                <w:rFonts w:ascii="Arial" w:hAnsi="Arial" w:cs="Arial"/>
                <w:sz w:val="20"/>
                <w:szCs w:val="20"/>
              </w:rPr>
              <w:t>O</w:t>
            </w:r>
            <w:r w:rsidRPr="008C604C">
              <w:rPr>
                <w:rFonts w:ascii="Arial" w:hAnsi="Arial" w:cs="Arial"/>
                <w:sz w:val="20"/>
                <w:szCs w:val="20"/>
              </w:rPr>
              <w:t>rder 11063 (amended by Executive Order 12259)</w:t>
            </w:r>
          </w:p>
          <w:p w14:paraId="25688D6D" w14:textId="77777777" w:rsidR="00B459DB" w:rsidRPr="008C604C" w:rsidRDefault="00B459DB" w:rsidP="00CB7BE8">
            <w:pPr>
              <w:pStyle w:val="ListParagraph"/>
              <w:numPr>
                <w:ilvl w:val="0"/>
                <w:numId w:val="23"/>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Age Discrimination Act of 1975, as amended (42 U.S.C. 6101)</w:t>
            </w:r>
          </w:p>
          <w:p w14:paraId="3706582E" w14:textId="77777777" w:rsidR="00B459DB" w:rsidRPr="008C604C" w:rsidRDefault="00B459DB" w:rsidP="00CB7BE8">
            <w:pPr>
              <w:pStyle w:val="ListParagraph"/>
              <w:numPr>
                <w:ilvl w:val="0"/>
                <w:numId w:val="23"/>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24 CFR 5.105(a)</w:t>
            </w:r>
          </w:p>
        </w:tc>
      </w:tr>
      <w:tr w:rsidR="00B459DB" w14:paraId="6DED1968" w14:textId="77777777">
        <w:tc>
          <w:tcPr>
            <w:tcW w:w="2017" w:type="dxa"/>
            <w:tcBorders>
              <w:left w:val="threeDEngrave" w:sz="24" w:space="0" w:color="auto"/>
            </w:tcBorders>
            <w:shd w:val="clear" w:color="auto" w:fill="auto"/>
          </w:tcPr>
          <w:p w14:paraId="66D77A89"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Affirmative Marketing</w:t>
            </w:r>
          </w:p>
        </w:tc>
        <w:tc>
          <w:tcPr>
            <w:tcW w:w="1825" w:type="dxa"/>
            <w:shd w:val="clear" w:color="auto" w:fill="auto"/>
          </w:tcPr>
          <w:p w14:paraId="7384C9C9" w14:textId="77777777" w:rsidR="00B459DB" w:rsidRPr="008C604C" w:rsidRDefault="00B459DB" w:rsidP="00F5651E">
            <w:pPr>
              <w:tabs>
                <w:tab w:val="left" w:pos="1080"/>
              </w:tabs>
              <w:spacing w:line="240" w:lineRule="auto"/>
              <w:jc w:val="left"/>
              <w:rPr>
                <w:rFonts w:ascii="Arial" w:hAnsi="Arial" w:cs="Arial"/>
                <w:sz w:val="20"/>
                <w:szCs w:val="20"/>
              </w:rPr>
            </w:pPr>
            <w:r w:rsidRPr="008C604C">
              <w:rPr>
                <w:rFonts w:ascii="Arial" w:hAnsi="Arial" w:cs="Arial"/>
                <w:sz w:val="20"/>
                <w:szCs w:val="20"/>
              </w:rPr>
              <w:t xml:space="preserve">Yes </w:t>
            </w:r>
          </w:p>
        </w:tc>
        <w:tc>
          <w:tcPr>
            <w:tcW w:w="2638" w:type="dxa"/>
            <w:shd w:val="clear" w:color="auto" w:fill="auto"/>
          </w:tcPr>
          <w:p w14:paraId="483E1310" w14:textId="77777777" w:rsidR="00B459DB" w:rsidRPr="008C604C" w:rsidRDefault="00A01797" w:rsidP="00A01797">
            <w:pPr>
              <w:tabs>
                <w:tab w:val="left" w:pos="1080"/>
              </w:tabs>
              <w:spacing w:line="240" w:lineRule="auto"/>
              <w:jc w:val="left"/>
              <w:rPr>
                <w:rFonts w:ascii="Arial" w:hAnsi="Arial" w:cs="Arial"/>
                <w:sz w:val="20"/>
                <w:szCs w:val="20"/>
              </w:rPr>
            </w:pPr>
            <w:r>
              <w:rPr>
                <w:rFonts w:ascii="Arial" w:hAnsi="Arial" w:cs="Arial"/>
                <w:sz w:val="20"/>
                <w:szCs w:val="20"/>
              </w:rPr>
              <w:t>Affirmative Fair Housing Marketing Plan m</w:t>
            </w:r>
            <w:r w:rsidR="004E714E" w:rsidRPr="008C604C">
              <w:rPr>
                <w:rFonts w:ascii="Arial" w:hAnsi="Arial" w:cs="Arial"/>
                <w:sz w:val="20"/>
                <w:szCs w:val="20"/>
              </w:rPr>
              <w:t>ust be submitted to IFA</w:t>
            </w:r>
          </w:p>
        </w:tc>
        <w:tc>
          <w:tcPr>
            <w:tcW w:w="3690" w:type="dxa"/>
            <w:tcBorders>
              <w:right w:val="threeDEngrave" w:sz="24" w:space="0" w:color="auto"/>
            </w:tcBorders>
            <w:shd w:val="clear" w:color="auto" w:fill="auto"/>
          </w:tcPr>
          <w:p w14:paraId="106E2E26" w14:textId="77777777" w:rsidR="00B459DB" w:rsidRPr="008C604C" w:rsidRDefault="00B459DB" w:rsidP="00CB7BE8">
            <w:pPr>
              <w:pStyle w:val="ListParagraph"/>
              <w:numPr>
                <w:ilvl w:val="0"/>
                <w:numId w:val="24"/>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92.351</w:t>
            </w:r>
          </w:p>
        </w:tc>
      </w:tr>
      <w:tr w:rsidR="00B459DB" w14:paraId="0626DE35" w14:textId="77777777">
        <w:tc>
          <w:tcPr>
            <w:tcW w:w="2017" w:type="dxa"/>
            <w:tcBorders>
              <w:left w:val="threeDEngrave" w:sz="24" w:space="0" w:color="auto"/>
              <w:bottom w:val="double" w:sz="4" w:space="0" w:color="auto"/>
            </w:tcBorders>
            <w:shd w:val="clear" w:color="auto" w:fill="auto"/>
          </w:tcPr>
          <w:p w14:paraId="3BF48E10"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Handicapped Accessibility</w:t>
            </w:r>
          </w:p>
        </w:tc>
        <w:tc>
          <w:tcPr>
            <w:tcW w:w="1825" w:type="dxa"/>
            <w:tcBorders>
              <w:bottom w:val="double" w:sz="4" w:space="0" w:color="auto"/>
            </w:tcBorders>
            <w:shd w:val="clear" w:color="auto" w:fill="auto"/>
          </w:tcPr>
          <w:p w14:paraId="2FFAC937"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Yes</w:t>
            </w:r>
          </w:p>
        </w:tc>
        <w:tc>
          <w:tcPr>
            <w:tcW w:w="2638" w:type="dxa"/>
            <w:tcBorders>
              <w:bottom w:val="double" w:sz="4" w:space="0" w:color="auto"/>
            </w:tcBorders>
            <w:shd w:val="clear" w:color="auto" w:fill="auto"/>
          </w:tcPr>
          <w:p w14:paraId="43060ECF" w14:textId="77777777" w:rsidR="00DE006B" w:rsidRPr="008C604C" w:rsidRDefault="00DE006B">
            <w:pPr>
              <w:tabs>
                <w:tab w:val="left" w:pos="1080"/>
              </w:tabs>
              <w:spacing w:line="240" w:lineRule="auto"/>
              <w:jc w:val="left"/>
              <w:rPr>
                <w:rFonts w:ascii="Arial" w:hAnsi="Arial" w:cs="Arial"/>
                <w:sz w:val="20"/>
                <w:szCs w:val="20"/>
              </w:rPr>
            </w:pPr>
            <w:r>
              <w:rPr>
                <w:rFonts w:ascii="Arial" w:hAnsi="Arial" w:cs="Arial"/>
                <w:sz w:val="20"/>
                <w:szCs w:val="20"/>
              </w:rPr>
              <w:t>Rehab properties may require modification</w:t>
            </w:r>
          </w:p>
        </w:tc>
        <w:tc>
          <w:tcPr>
            <w:tcW w:w="3690" w:type="dxa"/>
            <w:tcBorders>
              <w:bottom w:val="double" w:sz="4" w:space="0" w:color="auto"/>
              <w:right w:val="threeDEngrave" w:sz="24" w:space="0" w:color="auto"/>
            </w:tcBorders>
            <w:shd w:val="clear" w:color="auto" w:fill="auto"/>
          </w:tcPr>
          <w:p w14:paraId="5A72EE25" w14:textId="77777777" w:rsidR="00B459DB" w:rsidRPr="008C604C" w:rsidRDefault="00B459DB" w:rsidP="00A01797">
            <w:pPr>
              <w:pStyle w:val="ListParagraph"/>
              <w:numPr>
                <w:ilvl w:val="0"/>
                <w:numId w:val="24"/>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Section 504 of the Rehabilitation Act of 1973 (implemented at 24 CFR Part 8)</w:t>
            </w:r>
          </w:p>
        </w:tc>
      </w:tr>
      <w:tr w:rsidR="00B459DB" w14:paraId="29AD0225" w14:textId="77777777">
        <w:tc>
          <w:tcPr>
            <w:tcW w:w="10170" w:type="dxa"/>
            <w:gridSpan w:val="4"/>
            <w:tcBorders>
              <w:top w:val="double" w:sz="4" w:space="0" w:color="auto"/>
              <w:left w:val="threeDEngrave" w:sz="24" w:space="0" w:color="auto"/>
              <w:bottom w:val="double" w:sz="4" w:space="0" w:color="auto"/>
              <w:right w:val="threeDEngrave" w:sz="24" w:space="0" w:color="auto"/>
            </w:tcBorders>
            <w:shd w:val="clear" w:color="auto" w:fill="auto"/>
          </w:tcPr>
          <w:p w14:paraId="1C2745C9" w14:textId="77777777" w:rsidR="00B459DB" w:rsidRPr="008C604C" w:rsidRDefault="00B459DB" w:rsidP="008C604C">
            <w:pPr>
              <w:tabs>
                <w:tab w:val="left" w:pos="1080"/>
              </w:tabs>
              <w:spacing w:line="240" w:lineRule="auto"/>
              <w:jc w:val="left"/>
              <w:rPr>
                <w:rFonts w:ascii="Arial" w:hAnsi="Arial" w:cs="Arial"/>
                <w:b/>
                <w:i/>
                <w:sz w:val="20"/>
                <w:szCs w:val="20"/>
              </w:rPr>
            </w:pPr>
            <w:r w:rsidRPr="008C604C">
              <w:rPr>
                <w:rFonts w:ascii="Arial" w:hAnsi="Arial" w:cs="Arial"/>
                <w:b/>
                <w:i/>
                <w:sz w:val="20"/>
                <w:szCs w:val="20"/>
              </w:rPr>
              <w:t>Employment and Contracting Rules</w:t>
            </w:r>
          </w:p>
        </w:tc>
      </w:tr>
      <w:tr w:rsidR="00531C27" w:rsidRPr="008C604C" w14:paraId="464CCEF8" w14:textId="77777777">
        <w:tc>
          <w:tcPr>
            <w:tcW w:w="2017" w:type="dxa"/>
            <w:tcBorders>
              <w:top w:val="double" w:sz="4" w:space="0" w:color="auto"/>
              <w:left w:val="threeDEngrave" w:sz="24" w:space="0" w:color="auto"/>
              <w:bottom w:val="single" w:sz="4" w:space="0" w:color="auto"/>
              <w:right w:val="single" w:sz="4" w:space="0" w:color="auto"/>
            </w:tcBorders>
            <w:shd w:val="clear" w:color="auto" w:fill="auto"/>
          </w:tcPr>
          <w:p w14:paraId="6D37FBE9" w14:textId="77777777" w:rsidR="00531C27" w:rsidRPr="008C604C" w:rsidRDefault="00531C27" w:rsidP="00042CF0">
            <w:pPr>
              <w:tabs>
                <w:tab w:val="left" w:pos="1080"/>
              </w:tabs>
              <w:spacing w:line="240" w:lineRule="auto"/>
              <w:jc w:val="left"/>
              <w:rPr>
                <w:rFonts w:ascii="Arial" w:hAnsi="Arial" w:cs="Arial"/>
                <w:sz w:val="20"/>
                <w:szCs w:val="20"/>
              </w:rPr>
            </w:pPr>
            <w:r w:rsidRPr="008C604C">
              <w:rPr>
                <w:rFonts w:ascii="Arial" w:hAnsi="Arial" w:cs="Arial"/>
                <w:sz w:val="20"/>
                <w:szCs w:val="20"/>
              </w:rPr>
              <w:t>Conflict of Interest</w:t>
            </w:r>
          </w:p>
        </w:tc>
        <w:tc>
          <w:tcPr>
            <w:tcW w:w="1825" w:type="dxa"/>
            <w:tcBorders>
              <w:top w:val="double" w:sz="4" w:space="0" w:color="auto"/>
              <w:left w:val="single" w:sz="4" w:space="0" w:color="auto"/>
              <w:bottom w:val="single" w:sz="4" w:space="0" w:color="auto"/>
              <w:right w:val="single" w:sz="4" w:space="0" w:color="auto"/>
            </w:tcBorders>
            <w:shd w:val="clear" w:color="auto" w:fill="auto"/>
          </w:tcPr>
          <w:p w14:paraId="17C81BDF" w14:textId="77777777" w:rsidR="00531C27" w:rsidRPr="008C604C" w:rsidRDefault="00531C27" w:rsidP="00042CF0">
            <w:pPr>
              <w:tabs>
                <w:tab w:val="left" w:pos="1080"/>
              </w:tabs>
              <w:spacing w:line="240" w:lineRule="auto"/>
              <w:jc w:val="left"/>
              <w:rPr>
                <w:rFonts w:ascii="Arial" w:hAnsi="Arial" w:cs="Arial"/>
                <w:sz w:val="20"/>
                <w:szCs w:val="20"/>
              </w:rPr>
            </w:pPr>
            <w:r w:rsidRPr="008C604C">
              <w:rPr>
                <w:rFonts w:ascii="Arial" w:hAnsi="Arial" w:cs="Arial"/>
                <w:sz w:val="20"/>
                <w:szCs w:val="20"/>
              </w:rPr>
              <w:t>Yes</w:t>
            </w:r>
          </w:p>
        </w:tc>
        <w:tc>
          <w:tcPr>
            <w:tcW w:w="2638" w:type="dxa"/>
            <w:tcBorders>
              <w:top w:val="double" w:sz="4" w:space="0" w:color="auto"/>
              <w:left w:val="single" w:sz="4" w:space="0" w:color="auto"/>
              <w:bottom w:val="single" w:sz="4" w:space="0" w:color="auto"/>
              <w:right w:val="single" w:sz="4" w:space="0" w:color="auto"/>
            </w:tcBorders>
            <w:shd w:val="clear" w:color="auto" w:fill="auto"/>
          </w:tcPr>
          <w:p w14:paraId="72E20829" w14:textId="77777777" w:rsidR="00531C27" w:rsidRPr="008C604C" w:rsidRDefault="00531C27">
            <w:pPr>
              <w:tabs>
                <w:tab w:val="left" w:pos="1080"/>
              </w:tabs>
              <w:spacing w:line="240" w:lineRule="auto"/>
              <w:jc w:val="left"/>
              <w:rPr>
                <w:rFonts w:ascii="Arial" w:hAnsi="Arial" w:cs="Arial"/>
                <w:sz w:val="20"/>
                <w:szCs w:val="20"/>
              </w:rPr>
            </w:pPr>
            <w:r w:rsidRPr="008C604C">
              <w:rPr>
                <w:rFonts w:ascii="Arial" w:hAnsi="Arial" w:cs="Arial"/>
                <w:sz w:val="20"/>
                <w:szCs w:val="20"/>
              </w:rPr>
              <w:t>Contract include</w:t>
            </w:r>
            <w:r w:rsidR="006C3D9B">
              <w:rPr>
                <w:rFonts w:ascii="Arial" w:hAnsi="Arial" w:cs="Arial"/>
                <w:sz w:val="20"/>
                <w:szCs w:val="20"/>
              </w:rPr>
              <w:t>s</w:t>
            </w:r>
            <w:r w:rsidRPr="008C604C">
              <w:rPr>
                <w:rFonts w:ascii="Arial" w:hAnsi="Arial" w:cs="Arial"/>
                <w:sz w:val="20"/>
                <w:szCs w:val="20"/>
              </w:rPr>
              <w:t xml:space="preserve"> language</w:t>
            </w:r>
          </w:p>
        </w:tc>
        <w:tc>
          <w:tcPr>
            <w:tcW w:w="3690" w:type="dxa"/>
            <w:tcBorders>
              <w:top w:val="double" w:sz="4" w:space="0" w:color="auto"/>
              <w:left w:val="single" w:sz="4" w:space="0" w:color="auto"/>
              <w:bottom w:val="single" w:sz="4" w:space="0" w:color="auto"/>
              <w:right w:val="threeDEngrave" w:sz="24" w:space="0" w:color="auto"/>
            </w:tcBorders>
            <w:shd w:val="clear" w:color="auto" w:fill="auto"/>
          </w:tcPr>
          <w:p w14:paraId="645FF80A" w14:textId="77777777" w:rsidR="00531C27" w:rsidRPr="008C604C" w:rsidRDefault="00531C27" w:rsidP="00CB7BE8">
            <w:pPr>
              <w:pStyle w:val="ListParagraph"/>
              <w:numPr>
                <w:ilvl w:val="0"/>
                <w:numId w:val="26"/>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92.356</w:t>
            </w:r>
          </w:p>
          <w:p w14:paraId="50BB8E3E" w14:textId="77777777" w:rsidR="00531C27" w:rsidRPr="008C604C" w:rsidRDefault="00531C27" w:rsidP="00767DD2">
            <w:pPr>
              <w:pStyle w:val="ListParagraph"/>
              <w:numPr>
                <w:ilvl w:val="0"/>
                <w:numId w:val="26"/>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 xml:space="preserve">2 CFR </w:t>
            </w:r>
            <w:r w:rsidR="00767DD2">
              <w:rPr>
                <w:rFonts w:ascii="Arial" w:hAnsi="Arial" w:cs="Arial"/>
                <w:sz w:val="20"/>
                <w:szCs w:val="20"/>
              </w:rPr>
              <w:t>Part 200</w:t>
            </w:r>
          </w:p>
        </w:tc>
      </w:tr>
      <w:tr w:rsidR="00B459DB" w14:paraId="5953883E" w14:textId="77777777">
        <w:tc>
          <w:tcPr>
            <w:tcW w:w="2017" w:type="dxa"/>
            <w:tcBorders>
              <w:top w:val="single" w:sz="4" w:space="0" w:color="auto"/>
              <w:left w:val="threeDEngrave" w:sz="24" w:space="0" w:color="auto"/>
            </w:tcBorders>
            <w:shd w:val="clear" w:color="auto" w:fill="auto"/>
          </w:tcPr>
          <w:p w14:paraId="0BACCFE5"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Equal Opportunity Employment</w:t>
            </w:r>
          </w:p>
        </w:tc>
        <w:tc>
          <w:tcPr>
            <w:tcW w:w="1825" w:type="dxa"/>
            <w:tcBorders>
              <w:top w:val="single" w:sz="4" w:space="0" w:color="auto"/>
            </w:tcBorders>
            <w:shd w:val="clear" w:color="auto" w:fill="auto"/>
          </w:tcPr>
          <w:p w14:paraId="7FB048D2"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Yes</w:t>
            </w:r>
          </w:p>
        </w:tc>
        <w:tc>
          <w:tcPr>
            <w:tcW w:w="2638" w:type="dxa"/>
            <w:tcBorders>
              <w:top w:val="single" w:sz="4" w:space="0" w:color="auto"/>
            </w:tcBorders>
            <w:shd w:val="clear" w:color="auto" w:fill="auto"/>
          </w:tcPr>
          <w:p w14:paraId="28E6AF2E" w14:textId="77777777" w:rsidR="00B459DB" w:rsidRPr="008C604C" w:rsidRDefault="00B459DB">
            <w:pPr>
              <w:tabs>
                <w:tab w:val="left" w:pos="1080"/>
              </w:tabs>
              <w:spacing w:line="240" w:lineRule="auto"/>
              <w:jc w:val="left"/>
              <w:rPr>
                <w:rFonts w:ascii="Arial" w:hAnsi="Arial" w:cs="Arial"/>
                <w:sz w:val="20"/>
                <w:szCs w:val="20"/>
              </w:rPr>
            </w:pPr>
            <w:r w:rsidRPr="008C604C">
              <w:rPr>
                <w:rFonts w:ascii="Arial" w:hAnsi="Arial" w:cs="Arial"/>
                <w:sz w:val="20"/>
                <w:szCs w:val="20"/>
              </w:rPr>
              <w:t>Contracts and subcontracts over $10,000 should include language prohibiting discrimination</w:t>
            </w:r>
          </w:p>
        </w:tc>
        <w:tc>
          <w:tcPr>
            <w:tcW w:w="3690" w:type="dxa"/>
            <w:tcBorders>
              <w:top w:val="single" w:sz="4" w:space="0" w:color="auto"/>
              <w:right w:val="threeDEngrave" w:sz="24" w:space="0" w:color="auto"/>
            </w:tcBorders>
            <w:shd w:val="clear" w:color="auto" w:fill="auto"/>
          </w:tcPr>
          <w:p w14:paraId="34DB3A2C" w14:textId="77777777" w:rsidR="00B459DB" w:rsidRPr="008C604C" w:rsidRDefault="00B459DB" w:rsidP="00CB7BE8">
            <w:pPr>
              <w:pStyle w:val="ListParagraph"/>
              <w:numPr>
                <w:ilvl w:val="0"/>
                <w:numId w:val="25"/>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Executive Order 11246 (implemented at 41 CFR Part 60)</w:t>
            </w:r>
          </w:p>
        </w:tc>
      </w:tr>
      <w:tr w:rsidR="00B459DB" w14:paraId="3E7DA0F7" w14:textId="77777777">
        <w:tc>
          <w:tcPr>
            <w:tcW w:w="2017" w:type="dxa"/>
            <w:tcBorders>
              <w:left w:val="threeDEngrave" w:sz="24" w:space="0" w:color="auto"/>
            </w:tcBorders>
            <w:shd w:val="clear" w:color="auto" w:fill="auto"/>
          </w:tcPr>
          <w:p w14:paraId="749E9FB1"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Minority/Women Employment</w:t>
            </w:r>
          </w:p>
        </w:tc>
        <w:tc>
          <w:tcPr>
            <w:tcW w:w="1825" w:type="dxa"/>
            <w:shd w:val="clear" w:color="auto" w:fill="auto"/>
          </w:tcPr>
          <w:p w14:paraId="04613C18"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Yes</w:t>
            </w:r>
          </w:p>
        </w:tc>
        <w:tc>
          <w:tcPr>
            <w:tcW w:w="2638" w:type="dxa"/>
            <w:shd w:val="clear" w:color="auto" w:fill="auto"/>
          </w:tcPr>
          <w:p w14:paraId="214B22B0" w14:textId="77777777" w:rsidR="00B459DB" w:rsidRPr="008C604C" w:rsidRDefault="00BD6B60" w:rsidP="00C55296">
            <w:pPr>
              <w:tabs>
                <w:tab w:val="left" w:pos="1080"/>
              </w:tabs>
              <w:spacing w:line="240" w:lineRule="auto"/>
              <w:jc w:val="left"/>
              <w:rPr>
                <w:rFonts w:ascii="Arial" w:hAnsi="Arial" w:cs="Arial"/>
                <w:sz w:val="20"/>
                <w:szCs w:val="20"/>
              </w:rPr>
            </w:pPr>
            <w:r w:rsidRPr="008C604C">
              <w:rPr>
                <w:rFonts w:ascii="Arial" w:hAnsi="Arial" w:cs="Arial"/>
                <w:sz w:val="20"/>
                <w:szCs w:val="20"/>
              </w:rPr>
              <w:t xml:space="preserve">Must solicit Minority </w:t>
            </w:r>
            <w:r w:rsidR="00C55296">
              <w:rPr>
                <w:rFonts w:ascii="Arial" w:hAnsi="Arial" w:cs="Arial"/>
                <w:sz w:val="20"/>
                <w:szCs w:val="20"/>
              </w:rPr>
              <w:t>and</w:t>
            </w:r>
            <w:r w:rsidRPr="008C604C">
              <w:rPr>
                <w:rFonts w:ascii="Arial" w:hAnsi="Arial" w:cs="Arial"/>
                <w:sz w:val="20"/>
                <w:szCs w:val="20"/>
              </w:rPr>
              <w:t xml:space="preserve"> Women Business Enterprises</w:t>
            </w:r>
          </w:p>
        </w:tc>
        <w:tc>
          <w:tcPr>
            <w:tcW w:w="3690" w:type="dxa"/>
            <w:tcBorders>
              <w:right w:val="threeDEngrave" w:sz="24" w:space="0" w:color="auto"/>
            </w:tcBorders>
            <w:shd w:val="clear" w:color="auto" w:fill="auto"/>
          </w:tcPr>
          <w:p w14:paraId="5A7E75BB" w14:textId="77777777" w:rsidR="00B459DB" w:rsidRPr="008C604C" w:rsidRDefault="00B459DB" w:rsidP="00CB7BE8">
            <w:pPr>
              <w:pStyle w:val="ListParagraph"/>
              <w:numPr>
                <w:ilvl w:val="0"/>
                <w:numId w:val="25"/>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Executive Orders 11625, 12432 and 12138</w:t>
            </w:r>
          </w:p>
          <w:p w14:paraId="40775ED3" w14:textId="77777777" w:rsidR="00B459DB" w:rsidRPr="008C604C" w:rsidRDefault="00B459DB" w:rsidP="00CB7BE8">
            <w:pPr>
              <w:pStyle w:val="ListParagraph"/>
              <w:numPr>
                <w:ilvl w:val="0"/>
                <w:numId w:val="25"/>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24</w:t>
            </w:r>
            <w:r w:rsidR="00A546E7">
              <w:rPr>
                <w:rFonts w:ascii="Arial" w:hAnsi="Arial" w:cs="Arial"/>
                <w:sz w:val="20"/>
                <w:szCs w:val="20"/>
              </w:rPr>
              <w:t xml:space="preserve"> </w:t>
            </w:r>
            <w:r w:rsidRPr="008C604C">
              <w:rPr>
                <w:rFonts w:ascii="Arial" w:hAnsi="Arial" w:cs="Arial"/>
                <w:sz w:val="20"/>
                <w:szCs w:val="20"/>
              </w:rPr>
              <w:t>CFR 85.36(e)</w:t>
            </w:r>
          </w:p>
        </w:tc>
      </w:tr>
      <w:tr w:rsidR="00B459DB" w14:paraId="616BAB58" w14:textId="77777777">
        <w:tc>
          <w:tcPr>
            <w:tcW w:w="2017" w:type="dxa"/>
            <w:tcBorders>
              <w:left w:val="threeDEngrave" w:sz="24" w:space="0" w:color="auto"/>
              <w:bottom w:val="double" w:sz="4" w:space="0" w:color="auto"/>
            </w:tcBorders>
            <w:shd w:val="clear" w:color="auto" w:fill="auto"/>
          </w:tcPr>
          <w:p w14:paraId="7494F52D" w14:textId="77777777" w:rsidR="00B459DB" w:rsidRPr="008C604C" w:rsidRDefault="00545ED6" w:rsidP="008C604C">
            <w:pPr>
              <w:tabs>
                <w:tab w:val="left" w:pos="1080"/>
              </w:tabs>
              <w:spacing w:line="240" w:lineRule="auto"/>
              <w:jc w:val="left"/>
              <w:rPr>
                <w:rFonts w:ascii="Arial" w:hAnsi="Arial" w:cs="Arial"/>
                <w:sz w:val="20"/>
                <w:szCs w:val="20"/>
              </w:rPr>
            </w:pPr>
            <w:r>
              <w:br w:type="page"/>
            </w:r>
            <w:r w:rsidR="00B459DB" w:rsidRPr="008C604C">
              <w:rPr>
                <w:rFonts w:ascii="Arial" w:hAnsi="Arial" w:cs="Arial"/>
                <w:sz w:val="20"/>
                <w:szCs w:val="20"/>
              </w:rPr>
              <w:t>Debarred Contractors</w:t>
            </w:r>
          </w:p>
        </w:tc>
        <w:tc>
          <w:tcPr>
            <w:tcW w:w="1825" w:type="dxa"/>
            <w:tcBorders>
              <w:bottom w:val="double" w:sz="4" w:space="0" w:color="auto"/>
            </w:tcBorders>
            <w:shd w:val="clear" w:color="auto" w:fill="auto"/>
          </w:tcPr>
          <w:p w14:paraId="118EAA33"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Yes</w:t>
            </w:r>
          </w:p>
        </w:tc>
        <w:tc>
          <w:tcPr>
            <w:tcW w:w="2638" w:type="dxa"/>
            <w:tcBorders>
              <w:bottom w:val="double" w:sz="4" w:space="0" w:color="auto"/>
            </w:tcBorders>
            <w:shd w:val="clear" w:color="auto" w:fill="auto"/>
          </w:tcPr>
          <w:p w14:paraId="29241AE7" w14:textId="77777777" w:rsidR="00B459DB" w:rsidRPr="008C604C" w:rsidRDefault="00B459DB">
            <w:pPr>
              <w:tabs>
                <w:tab w:val="left" w:pos="1080"/>
              </w:tabs>
              <w:spacing w:line="240" w:lineRule="auto"/>
              <w:jc w:val="left"/>
              <w:rPr>
                <w:rFonts w:ascii="Arial" w:hAnsi="Arial" w:cs="Arial"/>
                <w:sz w:val="20"/>
                <w:szCs w:val="20"/>
              </w:rPr>
            </w:pPr>
            <w:r w:rsidRPr="008C604C">
              <w:rPr>
                <w:rFonts w:ascii="Arial" w:hAnsi="Arial" w:cs="Arial"/>
                <w:sz w:val="20"/>
                <w:szCs w:val="20"/>
              </w:rPr>
              <w:t>Submit to IFA prior to signing a contract</w:t>
            </w:r>
            <w:r w:rsidR="00CC3DBF">
              <w:rPr>
                <w:rFonts w:ascii="Arial" w:hAnsi="Arial" w:cs="Arial"/>
                <w:sz w:val="20"/>
                <w:szCs w:val="20"/>
              </w:rPr>
              <w:t xml:space="preserve"> with the contractor/subcontractor</w:t>
            </w:r>
          </w:p>
        </w:tc>
        <w:tc>
          <w:tcPr>
            <w:tcW w:w="3690" w:type="dxa"/>
            <w:tcBorders>
              <w:bottom w:val="double" w:sz="4" w:space="0" w:color="auto"/>
              <w:right w:val="threeDEngrave" w:sz="24" w:space="0" w:color="auto"/>
            </w:tcBorders>
            <w:shd w:val="clear" w:color="auto" w:fill="auto"/>
          </w:tcPr>
          <w:p w14:paraId="6928E87B" w14:textId="77777777" w:rsidR="00B459DB" w:rsidRPr="008C604C" w:rsidRDefault="00B459DB" w:rsidP="00CB7BE8">
            <w:pPr>
              <w:pStyle w:val="ListParagraph"/>
              <w:numPr>
                <w:ilvl w:val="0"/>
                <w:numId w:val="26"/>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24 CFR Part 5</w:t>
            </w:r>
          </w:p>
        </w:tc>
      </w:tr>
      <w:tr w:rsidR="00B459DB" w14:paraId="656E08F1" w14:textId="77777777">
        <w:tc>
          <w:tcPr>
            <w:tcW w:w="10170" w:type="dxa"/>
            <w:gridSpan w:val="4"/>
            <w:tcBorders>
              <w:top w:val="double" w:sz="4" w:space="0" w:color="auto"/>
              <w:left w:val="threeDEngrave" w:sz="24" w:space="0" w:color="auto"/>
              <w:bottom w:val="double" w:sz="4" w:space="0" w:color="auto"/>
              <w:right w:val="threeDEngrave" w:sz="24" w:space="0" w:color="auto"/>
            </w:tcBorders>
            <w:shd w:val="clear" w:color="auto" w:fill="auto"/>
          </w:tcPr>
          <w:p w14:paraId="7A99480D" w14:textId="77777777" w:rsidR="00B459DB" w:rsidRPr="008C604C" w:rsidRDefault="00B459DB" w:rsidP="00342A98">
            <w:pPr>
              <w:pStyle w:val="ListParagraph"/>
              <w:tabs>
                <w:tab w:val="left" w:pos="1080"/>
              </w:tabs>
              <w:spacing w:after="0" w:line="240" w:lineRule="auto"/>
              <w:ind w:left="0"/>
              <w:rPr>
                <w:rFonts w:ascii="Arial" w:hAnsi="Arial" w:cs="Arial"/>
                <w:b/>
                <w:i/>
                <w:sz w:val="20"/>
                <w:szCs w:val="20"/>
              </w:rPr>
            </w:pPr>
            <w:r w:rsidRPr="008C604C">
              <w:rPr>
                <w:rFonts w:ascii="Arial" w:hAnsi="Arial" w:cs="Arial"/>
                <w:b/>
                <w:i/>
                <w:sz w:val="20"/>
                <w:szCs w:val="20"/>
              </w:rPr>
              <w:t>Environmental Requirements</w:t>
            </w:r>
          </w:p>
        </w:tc>
      </w:tr>
      <w:tr w:rsidR="00B459DB" w14:paraId="2E1A6619" w14:textId="77777777">
        <w:tc>
          <w:tcPr>
            <w:tcW w:w="2017" w:type="dxa"/>
            <w:tcBorders>
              <w:top w:val="double" w:sz="4" w:space="0" w:color="auto"/>
              <w:left w:val="threeDEngrave" w:sz="24" w:space="0" w:color="auto"/>
              <w:bottom w:val="single" w:sz="4" w:space="0" w:color="auto"/>
            </w:tcBorders>
            <w:shd w:val="clear" w:color="auto" w:fill="auto"/>
          </w:tcPr>
          <w:p w14:paraId="4959E6E2"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Environmental Reviews</w:t>
            </w:r>
          </w:p>
        </w:tc>
        <w:tc>
          <w:tcPr>
            <w:tcW w:w="1825" w:type="dxa"/>
            <w:tcBorders>
              <w:top w:val="double" w:sz="4" w:space="0" w:color="auto"/>
              <w:bottom w:val="single" w:sz="4" w:space="0" w:color="auto"/>
            </w:tcBorders>
            <w:shd w:val="clear" w:color="auto" w:fill="auto"/>
          </w:tcPr>
          <w:p w14:paraId="18FB4412"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Yes</w:t>
            </w:r>
          </w:p>
        </w:tc>
        <w:tc>
          <w:tcPr>
            <w:tcW w:w="2638" w:type="dxa"/>
            <w:tcBorders>
              <w:top w:val="double" w:sz="4" w:space="0" w:color="auto"/>
              <w:bottom w:val="single" w:sz="4" w:space="0" w:color="auto"/>
            </w:tcBorders>
            <w:shd w:val="clear" w:color="auto" w:fill="auto"/>
          </w:tcPr>
          <w:p w14:paraId="7A6F2374" w14:textId="77777777" w:rsidR="00B459DB"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Level of review depends on the acti</w:t>
            </w:r>
            <w:r w:rsidR="00DE006B">
              <w:rPr>
                <w:rFonts w:ascii="Arial" w:hAnsi="Arial" w:cs="Arial"/>
                <w:sz w:val="20"/>
                <w:szCs w:val="20"/>
              </w:rPr>
              <w:t>vity</w:t>
            </w:r>
          </w:p>
          <w:p w14:paraId="14B00CD5" w14:textId="77777777" w:rsidR="00DE006B" w:rsidRDefault="00DE006B" w:rsidP="008C604C">
            <w:pPr>
              <w:tabs>
                <w:tab w:val="left" w:pos="1080"/>
              </w:tabs>
              <w:spacing w:line="240" w:lineRule="auto"/>
              <w:jc w:val="left"/>
              <w:rPr>
                <w:rFonts w:ascii="Arial" w:hAnsi="Arial" w:cs="Arial"/>
                <w:sz w:val="20"/>
                <w:szCs w:val="20"/>
              </w:rPr>
            </w:pPr>
          </w:p>
          <w:p w14:paraId="40E90C3D" w14:textId="77777777" w:rsidR="00DE006B" w:rsidRPr="008C604C" w:rsidRDefault="00DE006B" w:rsidP="00343FBB">
            <w:pPr>
              <w:tabs>
                <w:tab w:val="left" w:pos="1080"/>
              </w:tabs>
              <w:spacing w:line="240" w:lineRule="auto"/>
              <w:jc w:val="left"/>
              <w:rPr>
                <w:rFonts w:ascii="Arial" w:hAnsi="Arial" w:cs="Arial"/>
                <w:sz w:val="20"/>
                <w:szCs w:val="20"/>
              </w:rPr>
            </w:pPr>
            <w:r>
              <w:rPr>
                <w:rFonts w:ascii="Arial" w:hAnsi="Arial" w:cs="Arial"/>
                <w:sz w:val="20"/>
                <w:szCs w:val="20"/>
              </w:rPr>
              <w:t>Categorically excluded NOT subject to 58.5</w:t>
            </w:r>
            <w:r w:rsidR="000060A0">
              <w:rPr>
                <w:rFonts w:ascii="Arial" w:hAnsi="Arial" w:cs="Arial"/>
                <w:sz w:val="20"/>
                <w:szCs w:val="20"/>
              </w:rPr>
              <w:t xml:space="preserve">  </w:t>
            </w:r>
          </w:p>
        </w:tc>
        <w:tc>
          <w:tcPr>
            <w:tcW w:w="3690" w:type="dxa"/>
            <w:tcBorders>
              <w:top w:val="double" w:sz="4" w:space="0" w:color="auto"/>
              <w:bottom w:val="single" w:sz="4" w:space="0" w:color="auto"/>
              <w:right w:val="threeDEngrave" w:sz="24" w:space="0" w:color="auto"/>
            </w:tcBorders>
            <w:shd w:val="clear" w:color="auto" w:fill="auto"/>
          </w:tcPr>
          <w:p w14:paraId="4787573A" w14:textId="77777777" w:rsidR="00B459DB" w:rsidRPr="008C604C" w:rsidRDefault="00B459DB" w:rsidP="00CB7BE8">
            <w:pPr>
              <w:pStyle w:val="ListParagraph"/>
              <w:numPr>
                <w:ilvl w:val="0"/>
                <w:numId w:val="26"/>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92.352</w:t>
            </w:r>
          </w:p>
          <w:p w14:paraId="2E2A2875" w14:textId="77777777" w:rsidR="00B459DB" w:rsidRPr="008C604C" w:rsidRDefault="00B459DB" w:rsidP="00CB7BE8">
            <w:pPr>
              <w:pStyle w:val="ListParagraph"/>
              <w:numPr>
                <w:ilvl w:val="0"/>
                <w:numId w:val="26"/>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24 CFR Part 58</w:t>
            </w:r>
          </w:p>
          <w:p w14:paraId="225EE8EC" w14:textId="77777777" w:rsidR="00B459DB" w:rsidRPr="008C604C" w:rsidRDefault="00B459DB" w:rsidP="00CB7BE8">
            <w:pPr>
              <w:pStyle w:val="ListParagraph"/>
              <w:numPr>
                <w:ilvl w:val="0"/>
                <w:numId w:val="26"/>
              </w:numPr>
              <w:tabs>
                <w:tab w:val="left" w:pos="180"/>
              </w:tabs>
              <w:spacing w:after="0" w:line="240" w:lineRule="auto"/>
              <w:ind w:left="162" w:hanging="162"/>
              <w:rPr>
                <w:rFonts w:ascii="Arial" w:hAnsi="Arial" w:cs="Arial"/>
                <w:sz w:val="20"/>
                <w:szCs w:val="20"/>
              </w:rPr>
            </w:pPr>
            <w:r w:rsidRPr="008C604C">
              <w:rPr>
                <w:rFonts w:ascii="Arial" w:hAnsi="Arial" w:cs="Arial"/>
                <w:sz w:val="20"/>
                <w:szCs w:val="20"/>
              </w:rPr>
              <w:t>National Environmental Policy Act (NEPA) of 1969</w:t>
            </w:r>
          </w:p>
        </w:tc>
      </w:tr>
      <w:tr w:rsidR="00B459DB" w14:paraId="30497B29" w14:textId="77777777">
        <w:tc>
          <w:tcPr>
            <w:tcW w:w="2017" w:type="dxa"/>
            <w:tcBorders>
              <w:left w:val="threeDEngrave" w:sz="24" w:space="0" w:color="auto"/>
            </w:tcBorders>
            <w:shd w:val="clear" w:color="auto" w:fill="auto"/>
          </w:tcPr>
          <w:p w14:paraId="45CBA80C"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Lead-Based Paint</w:t>
            </w:r>
          </w:p>
        </w:tc>
        <w:tc>
          <w:tcPr>
            <w:tcW w:w="1825" w:type="dxa"/>
            <w:shd w:val="clear" w:color="auto" w:fill="auto"/>
          </w:tcPr>
          <w:p w14:paraId="30FA9B78" w14:textId="77777777" w:rsidR="00B459DB" w:rsidRPr="008C604C" w:rsidRDefault="00B459DB" w:rsidP="00647E33">
            <w:pPr>
              <w:tabs>
                <w:tab w:val="left" w:pos="1080"/>
              </w:tabs>
              <w:spacing w:line="240" w:lineRule="auto"/>
              <w:jc w:val="left"/>
              <w:rPr>
                <w:rFonts w:ascii="Arial" w:hAnsi="Arial" w:cs="Arial"/>
                <w:sz w:val="20"/>
                <w:szCs w:val="20"/>
              </w:rPr>
            </w:pPr>
            <w:r w:rsidRPr="008C604C">
              <w:rPr>
                <w:rFonts w:ascii="Arial" w:hAnsi="Arial" w:cs="Arial"/>
                <w:sz w:val="20"/>
                <w:szCs w:val="20"/>
              </w:rPr>
              <w:t>Yes pre-1978 units</w:t>
            </w:r>
          </w:p>
        </w:tc>
        <w:tc>
          <w:tcPr>
            <w:tcW w:w="2638" w:type="dxa"/>
            <w:shd w:val="clear" w:color="auto" w:fill="auto"/>
          </w:tcPr>
          <w:p w14:paraId="192B0C89"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Provisions included in all contracts and subcontracts</w:t>
            </w:r>
          </w:p>
          <w:p w14:paraId="238C9141" w14:textId="77777777" w:rsidR="00B459DB" w:rsidRPr="008C604C" w:rsidRDefault="00B459DB" w:rsidP="008C604C">
            <w:pPr>
              <w:tabs>
                <w:tab w:val="left" w:pos="1080"/>
              </w:tabs>
              <w:spacing w:line="240" w:lineRule="auto"/>
              <w:jc w:val="left"/>
              <w:rPr>
                <w:rFonts w:ascii="Arial" w:hAnsi="Arial" w:cs="Arial"/>
                <w:sz w:val="20"/>
                <w:szCs w:val="20"/>
              </w:rPr>
            </w:pPr>
          </w:p>
          <w:p w14:paraId="62AD27E7"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Notices to purchasers and tenants</w:t>
            </w:r>
          </w:p>
          <w:p w14:paraId="27E0B916" w14:textId="77777777" w:rsidR="00B459DB" w:rsidRPr="008C604C" w:rsidRDefault="00B459DB" w:rsidP="008C604C">
            <w:pPr>
              <w:tabs>
                <w:tab w:val="left" w:pos="1080"/>
              </w:tabs>
              <w:spacing w:line="240" w:lineRule="auto"/>
              <w:jc w:val="left"/>
              <w:rPr>
                <w:rFonts w:ascii="Arial" w:hAnsi="Arial" w:cs="Arial"/>
                <w:sz w:val="20"/>
                <w:szCs w:val="20"/>
              </w:rPr>
            </w:pPr>
          </w:p>
          <w:p w14:paraId="7329579B"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t>Visual assessment must be performed</w:t>
            </w:r>
          </w:p>
          <w:p w14:paraId="1412D49D" w14:textId="77777777" w:rsidR="00B459DB" w:rsidRPr="008C604C" w:rsidRDefault="00B459DB" w:rsidP="008C604C">
            <w:pPr>
              <w:tabs>
                <w:tab w:val="left" w:pos="1080"/>
              </w:tabs>
              <w:spacing w:line="240" w:lineRule="auto"/>
              <w:jc w:val="left"/>
              <w:rPr>
                <w:rFonts w:ascii="Arial" w:hAnsi="Arial" w:cs="Arial"/>
                <w:sz w:val="20"/>
                <w:szCs w:val="20"/>
              </w:rPr>
            </w:pPr>
          </w:p>
          <w:p w14:paraId="317355E4" w14:textId="77777777" w:rsidR="00B459DB" w:rsidRPr="008C604C" w:rsidRDefault="00B459DB" w:rsidP="008C604C">
            <w:pPr>
              <w:tabs>
                <w:tab w:val="left" w:pos="1080"/>
              </w:tabs>
              <w:spacing w:line="240" w:lineRule="auto"/>
              <w:jc w:val="left"/>
              <w:rPr>
                <w:rFonts w:ascii="Arial" w:hAnsi="Arial" w:cs="Arial"/>
                <w:sz w:val="20"/>
                <w:szCs w:val="20"/>
              </w:rPr>
            </w:pPr>
            <w:r w:rsidRPr="008C604C">
              <w:rPr>
                <w:rFonts w:ascii="Arial" w:hAnsi="Arial" w:cs="Arial"/>
                <w:sz w:val="20"/>
                <w:szCs w:val="20"/>
              </w:rPr>
              <w:lastRenderedPageBreak/>
              <w:t>Paint stabilization must be completed (if applicable)</w:t>
            </w:r>
          </w:p>
          <w:p w14:paraId="30B2D0EA" w14:textId="77777777" w:rsidR="00B459DB" w:rsidRPr="008C604C" w:rsidRDefault="00B459DB" w:rsidP="008C604C">
            <w:pPr>
              <w:tabs>
                <w:tab w:val="left" w:pos="1080"/>
              </w:tabs>
              <w:spacing w:line="240" w:lineRule="auto"/>
              <w:jc w:val="left"/>
              <w:rPr>
                <w:rFonts w:ascii="Arial" w:hAnsi="Arial" w:cs="Arial"/>
                <w:sz w:val="20"/>
                <w:szCs w:val="20"/>
              </w:rPr>
            </w:pPr>
          </w:p>
          <w:p w14:paraId="5705669D" w14:textId="77777777" w:rsidR="00B459DB" w:rsidRPr="008C604C" w:rsidRDefault="00B459DB">
            <w:pPr>
              <w:tabs>
                <w:tab w:val="left" w:pos="1080"/>
              </w:tabs>
              <w:spacing w:line="240" w:lineRule="auto"/>
              <w:jc w:val="left"/>
              <w:rPr>
                <w:rFonts w:ascii="Arial" w:hAnsi="Arial" w:cs="Arial"/>
                <w:sz w:val="20"/>
                <w:szCs w:val="20"/>
              </w:rPr>
            </w:pPr>
            <w:r w:rsidRPr="008C604C">
              <w:rPr>
                <w:rFonts w:ascii="Arial" w:hAnsi="Arial" w:cs="Arial"/>
                <w:sz w:val="20"/>
                <w:szCs w:val="20"/>
              </w:rPr>
              <w:t>Safe work practices and clearance</w:t>
            </w:r>
          </w:p>
        </w:tc>
        <w:tc>
          <w:tcPr>
            <w:tcW w:w="3690" w:type="dxa"/>
            <w:tcBorders>
              <w:right w:val="threeDEngrave" w:sz="24" w:space="0" w:color="auto"/>
            </w:tcBorders>
            <w:shd w:val="clear" w:color="auto" w:fill="auto"/>
          </w:tcPr>
          <w:p w14:paraId="053E8B6D"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lastRenderedPageBreak/>
              <w:t>92.355</w:t>
            </w:r>
          </w:p>
          <w:p w14:paraId="4B7787C6"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Lead Based Paint Poisoning Prevention Act of 1971 (42 U.S.C. 4821 et. seq.)</w:t>
            </w:r>
          </w:p>
          <w:p w14:paraId="43A09317"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24 CFR Part 35</w:t>
            </w:r>
          </w:p>
          <w:p w14:paraId="0237C33C"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982.401(j) (except paragraph 982.401(j)(1)(</w:t>
            </w:r>
            <w:proofErr w:type="spellStart"/>
            <w:r w:rsidRPr="008C604C">
              <w:rPr>
                <w:rFonts w:ascii="Arial" w:hAnsi="Arial" w:cs="Arial"/>
                <w:sz w:val="20"/>
                <w:szCs w:val="20"/>
              </w:rPr>
              <w:t>i</w:t>
            </w:r>
            <w:proofErr w:type="spellEnd"/>
            <w:r w:rsidRPr="008C604C">
              <w:rPr>
                <w:rFonts w:ascii="Arial" w:hAnsi="Arial" w:cs="Arial"/>
                <w:sz w:val="20"/>
                <w:szCs w:val="20"/>
              </w:rPr>
              <w:t>))</w:t>
            </w:r>
          </w:p>
        </w:tc>
      </w:tr>
      <w:tr w:rsidR="00B459DB" w14:paraId="07210E6B" w14:textId="77777777">
        <w:tc>
          <w:tcPr>
            <w:tcW w:w="2017" w:type="dxa"/>
            <w:tcBorders>
              <w:left w:val="threeDEngrave" w:sz="24" w:space="0" w:color="auto"/>
              <w:bottom w:val="threeDEngrave" w:sz="24" w:space="0" w:color="auto"/>
            </w:tcBorders>
            <w:shd w:val="clear" w:color="auto" w:fill="auto"/>
          </w:tcPr>
          <w:p w14:paraId="0E06ADBD" w14:textId="77777777" w:rsidR="00B459DB" w:rsidRPr="005B4398" w:rsidRDefault="00B459DB" w:rsidP="008C604C">
            <w:pPr>
              <w:tabs>
                <w:tab w:val="left" w:pos="1080"/>
              </w:tabs>
              <w:spacing w:line="240" w:lineRule="auto"/>
              <w:jc w:val="left"/>
              <w:rPr>
                <w:rFonts w:ascii="Arial" w:hAnsi="Arial" w:cs="Arial"/>
                <w:sz w:val="20"/>
                <w:szCs w:val="20"/>
              </w:rPr>
            </w:pPr>
            <w:r w:rsidRPr="005B4398">
              <w:rPr>
                <w:rFonts w:ascii="Arial" w:hAnsi="Arial" w:cs="Arial"/>
                <w:sz w:val="20"/>
                <w:szCs w:val="20"/>
              </w:rPr>
              <w:t>Relocation</w:t>
            </w:r>
          </w:p>
        </w:tc>
        <w:tc>
          <w:tcPr>
            <w:tcW w:w="1825" w:type="dxa"/>
            <w:tcBorders>
              <w:bottom w:val="threeDEngrave" w:sz="24" w:space="0" w:color="auto"/>
            </w:tcBorders>
            <w:shd w:val="clear" w:color="auto" w:fill="auto"/>
          </w:tcPr>
          <w:p w14:paraId="3143EDF9" w14:textId="77777777" w:rsidR="00B459DB" w:rsidRPr="008C604C" w:rsidRDefault="00B459DB" w:rsidP="00647E33">
            <w:pPr>
              <w:tabs>
                <w:tab w:val="left" w:pos="1080"/>
              </w:tabs>
              <w:spacing w:line="240" w:lineRule="auto"/>
              <w:jc w:val="left"/>
              <w:rPr>
                <w:rFonts w:ascii="Arial" w:hAnsi="Arial" w:cs="Arial"/>
                <w:sz w:val="20"/>
                <w:szCs w:val="20"/>
              </w:rPr>
            </w:pPr>
            <w:r w:rsidRPr="008C604C">
              <w:rPr>
                <w:rFonts w:ascii="Arial" w:hAnsi="Arial" w:cs="Arial"/>
                <w:sz w:val="20"/>
                <w:szCs w:val="20"/>
              </w:rPr>
              <w:t>Yes</w:t>
            </w:r>
            <w:r w:rsidR="00647E33">
              <w:rPr>
                <w:rFonts w:ascii="Arial" w:hAnsi="Arial" w:cs="Arial"/>
                <w:sz w:val="20"/>
                <w:szCs w:val="20"/>
              </w:rPr>
              <w:t xml:space="preserve"> </w:t>
            </w:r>
          </w:p>
        </w:tc>
        <w:tc>
          <w:tcPr>
            <w:tcW w:w="2638" w:type="dxa"/>
            <w:tcBorders>
              <w:bottom w:val="threeDEngrave" w:sz="24" w:space="0" w:color="auto"/>
            </w:tcBorders>
            <w:shd w:val="clear" w:color="auto" w:fill="auto"/>
          </w:tcPr>
          <w:p w14:paraId="160D39C8" w14:textId="77777777" w:rsidR="00B459DB" w:rsidRDefault="009B6614" w:rsidP="008C604C">
            <w:pPr>
              <w:tabs>
                <w:tab w:val="left" w:pos="1080"/>
              </w:tabs>
              <w:spacing w:line="240" w:lineRule="auto"/>
              <w:jc w:val="left"/>
              <w:rPr>
                <w:rFonts w:ascii="Arial" w:hAnsi="Arial" w:cs="Arial"/>
                <w:sz w:val="20"/>
                <w:szCs w:val="20"/>
              </w:rPr>
            </w:pPr>
            <w:r>
              <w:rPr>
                <w:rFonts w:ascii="Arial" w:hAnsi="Arial" w:cs="Arial"/>
                <w:sz w:val="20"/>
                <w:szCs w:val="20"/>
              </w:rPr>
              <w:t>Required notifications to tenants</w:t>
            </w:r>
          </w:p>
          <w:p w14:paraId="146E7CB5" w14:textId="77777777" w:rsidR="009B6614" w:rsidRDefault="009B6614" w:rsidP="008C604C">
            <w:pPr>
              <w:tabs>
                <w:tab w:val="left" w:pos="1080"/>
              </w:tabs>
              <w:spacing w:line="240" w:lineRule="auto"/>
              <w:jc w:val="left"/>
              <w:rPr>
                <w:rFonts w:ascii="Arial" w:hAnsi="Arial" w:cs="Arial"/>
                <w:sz w:val="20"/>
                <w:szCs w:val="20"/>
              </w:rPr>
            </w:pPr>
          </w:p>
          <w:p w14:paraId="6DB2F76E" w14:textId="77777777" w:rsidR="009B6614" w:rsidRPr="008C604C" w:rsidRDefault="009B6614">
            <w:pPr>
              <w:tabs>
                <w:tab w:val="left" w:pos="1080"/>
              </w:tabs>
              <w:spacing w:line="240" w:lineRule="auto"/>
              <w:jc w:val="left"/>
              <w:rPr>
                <w:rFonts w:ascii="Arial" w:hAnsi="Arial" w:cs="Arial"/>
                <w:sz w:val="20"/>
                <w:szCs w:val="20"/>
              </w:rPr>
            </w:pPr>
            <w:r>
              <w:rPr>
                <w:rFonts w:ascii="Arial" w:hAnsi="Arial" w:cs="Arial"/>
                <w:sz w:val="20"/>
                <w:szCs w:val="20"/>
              </w:rPr>
              <w:t>Required language in offers and contracts for acquisition of property</w:t>
            </w:r>
          </w:p>
        </w:tc>
        <w:tc>
          <w:tcPr>
            <w:tcW w:w="3690" w:type="dxa"/>
            <w:tcBorders>
              <w:bottom w:val="threeDEngrave" w:sz="24" w:space="0" w:color="auto"/>
              <w:right w:val="threeDEngrave" w:sz="24" w:space="0" w:color="auto"/>
            </w:tcBorders>
            <w:shd w:val="clear" w:color="auto" w:fill="auto"/>
          </w:tcPr>
          <w:p w14:paraId="05CB2256"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92.353</w:t>
            </w:r>
          </w:p>
          <w:p w14:paraId="5CF0FBF5"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Uniform Relocation Assistance and Real Property Acquisition Policies Act of 1970 (URA) (42 U.S.C. 4201-4655)</w:t>
            </w:r>
          </w:p>
          <w:p w14:paraId="23FEC11E"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49 CFR Part 24</w:t>
            </w:r>
          </w:p>
          <w:p w14:paraId="7F4370F0"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24 CFR Part 42 (subpart B)</w:t>
            </w:r>
          </w:p>
          <w:p w14:paraId="5950AD9C" w14:textId="77777777" w:rsidR="00B459DB" w:rsidRPr="008C604C" w:rsidRDefault="00B459DB" w:rsidP="00CB7BE8">
            <w:pPr>
              <w:pStyle w:val="ListParagraph"/>
              <w:numPr>
                <w:ilvl w:val="0"/>
                <w:numId w:val="26"/>
              </w:numPr>
              <w:tabs>
                <w:tab w:val="left" w:pos="162"/>
              </w:tabs>
              <w:spacing w:after="0" w:line="240" w:lineRule="auto"/>
              <w:ind w:left="162" w:hanging="162"/>
              <w:rPr>
                <w:rFonts w:ascii="Arial" w:hAnsi="Arial" w:cs="Arial"/>
                <w:sz w:val="20"/>
                <w:szCs w:val="20"/>
              </w:rPr>
            </w:pPr>
            <w:r w:rsidRPr="008C604C">
              <w:rPr>
                <w:rFonts w:ascii="Arial" w:hAnsi="Arial" w:cs="Arial"/>
                <w:sz w:val="20"/>
                <w:szCs w:val="20"/>
              </w:rPr>
              <w:t>Section 104(d) "Barney Frank Amendments"</w:t>
            </w:r>
          </w:p>
        </w:tc>
      </w:tr>
    </w:tbl>
    <w:p w14:paraId="1A32E30F" w14:textId="77777777" w:rsidR="00905025" w:rsidRDefault="00905025" w:rsidP="00B9783A">
      <w:pPr>
        <w:spacing w:line="240" w:lineRule="auto"/>
        <w:jc w:val="left"/>
        <w:rPr>
          <w:rFonts w:ascii="Arial" w:hAnsi="Arial" w:cs="Arial"/>
        </w:rPr>
      </w:pPr>
    </w:p>
    <w:p w14:paraId="2D3D752A" w14:textId="5E217A28" w:rsidR="00481D8F" w:rsidRPr="00C0080A" w:rsidRDefault="00481D8F" w:rsidP="00C0080A">
      <w:pPr>
        <w:tabs>
          <w:tab w:val="left" w:pos="360"/>
        </w:tabs>
        <w:spacing w:line="240" w:lineRule="auto"/>
        <w:jc w:val="left"/>
        <w:rPr>
          <w:b/>
          <w:sz w:val="28"/>
          <w:szCs w:val="28"/>
          <w:lang w:val="fr-FR"/>
        </w:rPr>
      </w:pPr>
      <w:r w:rsidRPr="00C0080A">
        <w:rPr>
          <w:b/>
          <w:sz w:val="28"/>
          <w:szCs w:val="28"/>
          <w:lang w:val="fr-FR"/>
        </w:rPr>
        <w:t xml:space="preserve">ACQUISITION </w:t>
      </w:r>
      <w:r w:rsidR="00C55296" w:rsidRPr="00C0080A">
        <w:rPr>
          <w:b/>
          <w:sz w:val="28"/>
          <w:szCs w:val="28"/>
          <w:lang w:val="fr-FR"/>
        </w:rPr>
        <w:t>AND</w:t>
      </w:r>
      <w:r w:rsidRPr="00C0080A">
        <w:rPr>
          <w:b/>
          <w:sz w:val="28"/>
          <w:szCs w:val="28"/>
          <w:lang w:val="fr-FR"/>
        </w:rPr>
        <w:t xml:space="preserve"> RELOCATION</w:t>
      </w:r>
    </w:p>
    <w:p w14:paraId="29C4A75F" w14:textId="5A1F3DED" w:rsidR="00481D8F" w:rsidRPr="00C0080A" w:rsidRDefault="00481D8F" w:rsidP="00C0080A">
      <w:pPr>
        <w:spacing w:line="240" w:lineRule="auto"/>
        <w:jc w:val="left"/>
        <w:rPr>
          <w:sz w:val="28"/>
          <w:szCs w:val="28"/>
        </w:rPr>
      </w:pPr>
      <w:r w:rsidRPr="00C0080A">
        <w:rPr>
          <w:sz w:val="28"/>
          <w:szCs w:val="28"/>
        </w:rPr>
        <w:t xml:space="preserve">Federal law and IFA require that all reasonable steps be taken to minimize the displacement of persons </w:t>
      </w:r>
      <w:proofErr w:type="gramStart"/>
      <w:r w:rsidRPr="00C0080A">
        <w:rPr>
          <w:sz w:val="28"/>
          <w:szCs w:val="28"/>
        </w:rPr>
        <w:t>as a result of</w:t>
      </w:r>
      <w:proofErr w:type="gramEnd"/>
      <w:r w:rsidRPr="00C0080A">
        <w:rPr>
          <w:sz w:val="28"/>
          <w:szCs w:val="28"/>
        </w:rPr>
        <w:t xml:space="preserve"> </w:t>
      </w:r>
      <w:r w:rsidR="008C3F2B">
        <w:rPr>
          <w:sz w:val="28"/>
          <w:szCs w:val="28"/>
        </w:rPr>
        <w:t>a project</w:t>
      </w:r>
      <w:r w:rsidRPr="00C0080A">
        <w:rPr>
          <w:sz w:val="28"/>
          <w:szCs w:val="28"/>
        </w:rPr>
        <w:t xml:space="preserve"> assisted with HOME funds.  IFA has implemented the policy that </w:t>
      </w:r>
      <w:r w:rsidRPr="00C0080A">
        <w:rPr>
          <w:sz w:val="28"/>
          <w:szCs w:val="28"/>
          <w:u w:val="single"/>
        </w:rPr>
        <w:t>only allows for the acquisition of owner-occupied and vacant homes in homebuyer pro</w:t>
      </w:r>
      <w:r w:rsidR="00D8782E" w:rsidRPr="00C0080A">
        <w:rPr>
          <w:sz w:val="28"/>
          <w:szCs w:val="28"/>
          <w:u w:val="single"/>
        </w:rPr>
        <w:t>jects</w:t>
      </w:r>
      <w:r w:rsidRPr="00C0080A">
        <w:rPr>
          <w:sz w:val="28"/>
          <w:szCs w:val="28"/>
        </w:rPr>
        <w:t>.  The acquisition of vacant homes is allowable if the owner can prove to IFA’s satisfaction that a tenant was not displaced for the purpose of selling the home.  Th</w:t>
      </w:r>
      <w:r w:rsidR="005A2972" w:rsidRPr="00C0080A">
        <w:rPr>
          <w:sz w:val="28"/>
          <w:szCs w:val="28"/>
        </w:rPr>
        <w:t>e</w:t>
      </w:r>
      <w:r w:rsidRPr="00C0080A">
        <w:rPr>
          <w:sz w:val="28"/>
          <w:szCs w:val="28"/>
        </w:rPr>
        <w:t xml:space="preserve"> intention of this policy is to prevent situations where tenants will be displaced resulting in unanticipated </w:t>
      </w:r>
      <w:r w:rsidR="009A30E1">
        <w:rPr>
          <w:sz w:val="28"/>
          <w:szCs w:val="28"/>
        </w:rPr>
        <w:t>expenses</w:t>
      </w:r>
      <w:r w:rsidRPr="00C0080A">
        <w:rPr>
          <w:sz w:val="28"/>
          <w:szCs w:val="28"/>
        </w:rPr>
        <w:t xml:space="preserve"> for the homebuyer </w:t>
      </w:r>
      <w:r w:rsidR="00D8782E" w:rsidRPr="00C0080A">
        <w:rPr>
          <w:sz w:val="28"/>
          <w:szCs w:val="28"/>
        </w:rPr>
        <w:t>project</w:t>
      </w:r>
      <w:r w:rsidRPr="00C0080A">
        <w:rPr>
          <w:sz w:val="28"/>
          <w:szCs w:val="28"/>
        </w:rPr>
        <w:t xml:space="preserve">. </w:t>
      </w:r>
    </w:p>
    <w:p w14:paraId="7855BC8D" w14:textId="77777777" w:rsidR="00481D8F" w:rsidRPr="00481D8F" w:rsidRDefault="00481D8F" w:rsidP="00481D8F">
      <w:pPr>
        <w:spacing w:line="240" w:lineRule="auto"/>
        <w:rPr>
          <w:rFonts w:ascii="Arial" w:hAnsi="Arial" w:cs="Arial"/>
          <w:sz w:val="22"/>
          <w:szCs w:val="22"/>
        </w:rPr>
      </w:pPr>
    </w:p>
    <w:p w14:paraId="0C2F73A6" w14:textId="5A88482A" w:rsidR="00B17CFE" w:rsidRPr="00514457" w:rsidRDefault="00B17CFE" w:rsidP="0036075D">
      <w:pPr>
        <w:tabs>
          <w:tab w:val="left" w:pos="360"/>
        </w:tabs>
        <w:spacing w:line="240" w:lineRule="auto"/>
        <w:rPr>
          <w:b/>
          <w:sz w:val="28"/>
          <w:szCs w:val="28"/>
        </w:rPr>
      </w:pPr>
      <w:r w:rsidRPr="00514457">
        <w:rPr>
          <w:b/>
          <w:sz w:val="28"/>
          <w:szCs w:val="28"/>
        </w:rPr>
        <w:t xml:space="preserve">CIVIL RIGHTS </w:t>
      </w:r>
      <w:r w:rsidR="00C55296" w:rsidRPr="00514457">
        <w:rPr>
          <w:b/>
          <w:sz w:val="28"/>
          <w:szCs w:val="28"/>
        </w:rPr>
        <w:t>AND</w:t>
      </w:r>
      <w:r w:rsidRPr="00514457">
        <w:rPr>
          <w:b/>
          <w:sz w:val="28"/>
          <w:szCs w:val="28"/>
        </w:rPr>
        <w:t xml:space="preserve"> FAIR HOUSING</w:t>
      </w:r>
    </w:p>
    <w:p w14:paraId="137455B0" w14:textId="77777777" w:rsidR="00EE15B2" w:rsidRPr="00514457" w:rsidRDefault="00EE15B2" w:rsidP="00514457">
      <w:pPr>
        <w:pStyle w:val="BodyText"/>
        <w:spacing w:after="0" w:line="240" w:lineRule="auto"/>
        <w:jc w:val="left"/>
        <w:rPr>
          <w:sz w:val="28"/>
          <w:szCs w:val="28"/>
        </w:rPr>
      </w:pPr>
      <w:r w:rsidRPr="00514457">
        <w:rPr>
          <w:sz w:val="28"/>
          <w:szCs w:val="28"/>
        </w:rPr>
        <w:t xml:space="preserve">The purpose of Affirmative Fair Housing Marketing requirements is to promote a condition in which individuals of similar income levels in the same housing market area have available to them a like range of choices in housing, regardless of the individual’s race, color, religion, sex, physical/mental disability, familial </w:t>
      </w:r>
      <w:proofErr w:type="gramStart"/>
      <w:r w:rsidRPr="00514457">
        <w:rPr>
          <w:sz w:val="28"/>
          <w:szCs w:val="28"/>
        </w:rPr>
        <w:t>status</w:t>
      </w:r>
      <w:proofErr w:type="gramEnd"/>
      <w:r w:rsidRPr="00514457">
        <w:rPr>
          <w:sz w:val="28"/>
          <w:szCs w:val="28"/>
        </w:rPr>
        <w:t xml:space="preserve"> or national origin</w:t>
      </w:r>
      <w:r w:rsidR="00647852" w:rsidRPr="00514457">
        <w:rPr>
          <w:sz w:val="28"/>
          <w:szCs w:val="28"/>
        </w:rPr>
        <w:t xml:space="preserve">.  In </w:t>
      </w:r>
      <w:r w:rsidRPr="00514457">
        <w:rPr>
          <w:sz w:val="28"/>
          <w:szCs w:val="28"/>
        </w:rPr>
        <w:t>addition</w:t>
      </w:r>
      <w:r w:rsidR="00647852" w:rsidRPr="00514457">
        <w:rPr>
          <w:sz w:val="28"/>
          <w:szCs w:val="28"/>
        </w:rPr>
        <w:t>,</w:t>
      </w:r>
      <w:r w:rsidRPr="00514457">
        <w:rPr>
          <w:sz w:val="28"/>
          <w:szCs w:val="28"/>
        </w:rPr>
        <w:t xml:space="preserve"> in Iowa you may </w:t>
      </w:r>
      <w:r w:rsidR="00647852" w:rsidRPr="00514457">
        <w:rPr>
          <w:sz w:val="28"/>
          <w:szCs w:val="28"/>
        </w:rPr>
        <w:t xml:space="preserve">also </w:t>
      </w:r>
      <w:r w:rsidRPr="00514457">
        <w:rPr>
          <w:sz w:val="28"/>
          <w:szCs w:val="28"/>
        </w:rPr>
        <w:t>not discriminate based on creed, sexual orientation, gender identity and retaliation.</w:t>
      </w:r>
    </w:p>
    <w:p w14:paraId="7108051F" w14:textId="77777777" w:rsidR="00EE15B2" w:rsidRPr="00514457" w:rsidRDefault="00EE15B2" w:rsidP="00514457">
      <w:pPr>
        <w:pStyle w:val="BodyText"/>
        <w:spacing w:after="0" w:line="240" w:lineRule="auto"/>
        <w:jc w:val="left"/>
        <w:rPr>
          <w:sz w:val="28"/>
          <w:szCs w:val="28"/>
        </w:rPr>
      </w:pPr>
    </w:p>
    <w:p w14:paraId="5BB95B57" w14:textId="0C971C03" w:rsidR="00EE15B2" w:rsidRPr="00514457" w:rsidRDefault="00641B66" w:rsidP="00514457">
      <w:pPr>
        <w:pStyle w:val="BodyText"/>
        <w:spacing w:after="0" w:line="240" w:lineRule="auto"/>
        <w:jc w:val="left"/>
        <w:rPr>
          <w:sz w:val="28"/>
          <w:szCs w:val="28"/>
        </w:rPr>
      </w:pPr>
      <w:r w:rsidRPr="00514457">
        <w:rPr>
          <w:sz w:val="28"/>
          <w:szCs w:val="28"/>
        </w:rPr>
        <w:t xml:space="preserve">The subrecipient’s </w:t>
      </w:r>
      <w:r w:rsidR="00EE15B2" w:rsidRPr="00514457">
        <w:rPr>
          <w:sz w:val="28"/>
          <w:szCs w:val="28"/>
        </w:rPr>
        <w:t xml:space="preserve">contract </w:t>
      </w:r>
      <w:r w:rsidR="006C3D9B" w:rsidRPr="00514457">
        <w:rPr>
          <w:sz w:val="28"/>
          <w:szCs w:val="28"/>
        </w:rPr>
        <w:t xml:space="preserve">will </w:t>
      </w:r>
      <w:r w:rsidR="00EE15B2" w:rsidRPr="00514457">
        <w:rPr>
          <w:sz w:val="28"/>
          <w:szCs w:val="28"/>
        </w:rPr>
        <w:t>list several federal and state regulations related to civil rights, equal opportunity</w:t>
      </w:r>
      <w:r w:rsidR="000B29AA">
        <w:rPr>
          <w:sz w:val="28"/>
          <w:szCs w:val="28"/>
        </w:rPr>
        <w:t>,</w:t>
      </w:r>
      <w:r w:rsidR="00EE15B2" w:rsidRPr="00514457">
        <w:rPr>
          <w:sz w:val="28"/>
          <w:szCs w:val="28"/>
        </w:rPr>
        <w:t xml:space="preserve"> and fair housing.  The Fair Housing Act prohibits discrimination in the sale, rental, </w:t>
      </w:r>
      <w:proofErr w:type="spellStart"/>
      <w:proofErr w:type="gramStart"/>
      <w:r w:rsidR="005B2AA2">
        <w:rPr>
          <w:sz w:val="28"/>
          <w:szCs w:val="28"/>
        </w:rPr>
        <w:t>financing,</w:t>
      </w:r>
      <w:r w:rsidR="00EE15B2" w:rsidRPr="00514457">
        <w:rPr>
          <w:sz w:val="28"/>
          <w:szCs w:val="28"/>
        </w:rPr>
        <w:t>g</w:t>
      </w:r>
      <w:proofErr w:type="spellEnd"/>
      <w:proofErr w:type="gramEnd"/>
      <w:r w:rsidR="00EE15B2" w:rsidRPr="00514457">
        <w:rPr>
          <w:sz w:val="28"/>
          <w:szCs w:val="28"/>
        </w:rPr>
        <w:t xml:space="preserve"> or other services related to housing based upon the protected classes.  If </w:t>
      </w:r>
      <w:r w:rsidR="00DC15ED" w:rsidRPr="00514457">
        <w:rPr>
          <w:sz w:val="28"/>
          <w:szCs w:val="28"/>
        </w:rPr>
        <w:t xml:space="preserve">you </w:t>
      </w:r>
      <w:r w:rsidR="00EE15B2" w:rsidRPr="00514457">
        <w:rPr>
          <w:sz w:val="28"/>
          <w:szCs w:val="28"/>
        </w:rPr>
        <w:t>participat</w:t>
      </w:r>
      <w:r w:rsidR="00DC15ED" w:rsidRPr="00514457">
        <w:rPr>
          <w:sz w:val="28"/>
          <w:szCs w:val="28"/>
        </w:rPr>
        <w:t>e</w:t>
      </w:r>
      <w:r w:rsidR="00EE15B2" w:rsidRPr="00514457">
        <w:rPr>
          <w:sz w:val="28"/>
          <w:szCs w:val="28"/>
        </w:rPr>
        <w:t xml:space="preserve"> in the HOME </w:t>
      </w:r>
      <w:r w:rsidR="00676232" w:rsidRPr="00514457">
        <w:rPr>
          <w:sz w:val="28"/>
          <w:szCs w:val="28"/>
        </w:rPr>
        <w:t>P</w:t>
      </w:r>
      <w:r w:rsidR="00EE15B2" w:rsidRPr="00514457">
        <w:rPr>
          <w:sz w:val="28"/>
          <w:szCs w:val="28"/>
        </w:rPr>
        <w:t>rogram</w:t>
      </w:r>
      <w:r w:rsidR="00DC15ED" w:rsidRPr="00514457">
        <w:rPr>
          <w:sz w:val="28"/>
          <w:szCs w:val="28"/>
        </w:rPr>
        <w:t>,</w:t>
      </w:r>
      <w:r w:rsidR="00EE15B2" w:rsidRPr="00514457">
        <w:rPr>
          <w:sz w:val="28"/>
          <w:szCs w:val="28"/>
        </w:rPr>
        <w:t xml:space="preserve"> you cannot be denied benefits or be subjected to discrimination based on the protected classes</w:t>
      </w:r>
      <w:r w:rsidR="00DC15ED" w:rsidRPr="00514457">
        <w:rPr>
          <w:sz w:val="28"/>
          <w:szCs w:val="28"/>
        </w:rPr>
        <w:t xml:space="preserve">.  Fair </w:t>
      </w:r>
      <w:r w:rsidR="00AB73CB" w:rsidRPr="00514457">
        <w:rPr>
          <w:sz w:val="28"/>
          <w:szCs w:val="28"/>
        </w:rPr>
        <w:t>h</w:t>
      </w:r>
      <w:r w:rsidR="00DC15ED" w:rsidRPr="00514457">
        <w:rPr>
          <w:sz w:val="28"/>
          <w:szCs w:val="28"/>
        </w:rPr>
        <w:t xml:space="preserve">ousing </w:t>
      </w:r>
      <w:r w:rsidR="00EE15B2" w:rsidRPr="00514457">
        <w:rPr>
          <w:sz w:val="28"/>
          <w:szCs w:val="28"/>
        </w:rPr>
        <w:t xml:space="preserve">also applies to any program funded in whole or in part with federal funds.  </w:t>
      </w:r>
      <w:r w:rsidRPr="00514457">
        <w:rPr>
          <w:sz w:val="28"/>
          <w:szCs w:val="28"/>
        </w:rPr>
        <w:t xml:space="preserve">When the subrecipient signs the </w:t>
      </w:r>
      <w:r w:rsidR="00EE15B2" w:rsidRPr="00514457">
        <w:rPr>
          <w:sz w:val="28"/>
          <w:szCs w:val="28"/>
        </w:rPr>
        <w:t xml:space="preserve">contract, </w:t>
      </w:r>
      <w:r w:rsidRPr="00514457">
        <w:rPr>
          <w:sz w:val="28"/>
          <w:szCs w:val="28"/>
        </w:rPr>
        <w:t xml:space="preserve">it </w:t>
      </w:r>
      <w:r w:rsidR="00EE15B2" w:rsidRPr="00514457">
        <w:rPr>
          <w:sz w:val="28"/>
          <w:szCs w:val="28"/>
        </w:rPr>
        <w:t>certif</w:t>
      </w:r>
      <w:r w:rsidRPr="00514457">
        <w:rPr>
          <w:sz w:val="28"/>
          <w:szCs w:val="28"/>
        </w:rPr>
        <w:t>ies</w:t>
      </w:r>
      <w:r w:rsidR="00EE15B2" w:rsidRPr="00514457">
        <w:rPr>
          <w:sz w:val="28"/>
          <w:szCs w:val="28"/>
        </w:rPr>
        <w:t xml:space="preserve"> that </w:t>
      </w:r>
      <w:r w:rsidRPr="00514457">
        <w:rPr>
          <w:sz w:val="28"/>
          <w:szCs w:val="28"/>
        </w:rPr>
        <w:t>it</w:t>
      </w:r>
      <w:r w:rsidR="00EE15B2" w:rsidRPr="00514457">
        <w:rPr>
          <w:sz w:val="28"/>
          <w:szCs w:val="28"/>
        </w:rPr>
        <w:t xml:space="preserve"> will comply with the laws listed.  If </w:t>
      </w:r>
      <w:r w:rsidRPr="00514457">
        <w:rPr>
          <w:sz w:val="28"/>
          <w:szCs w:val="28"/>
        </w:rPr>
        <w:t xml:space="preserve">the subrecipient does </w:t>
      </w:r>
      <w:r w:rsidR="00EE15B2" w:rsidRPr="00514457">
        <w:rPr>
          <w:sz w:val="28"/>
          <w:szCs w:val="28"/>
        </w:rPr>
        <w:t xml:space="preserve">not understand the requirements, </w:t>
      </w:r>
      <w:r w:rsidRPr="00514457">
        <w:rPr>
          <w:sz w:val="28"/>
          <w:szCs w:val="28"/>
        </w:rPr>
        <w:t>it</w:t>
      </w:r>
      <w:r w:rsidR="00EE15B2" w:rsidRPr="00514457">
        <w:rPr>
          <w:sz w:val="28"/>
          <w:szCs w:val="28"/>
        </w:rPr>
        <w:t xml:space="preserve"> should request the full text of the regulation from IFA and consult with IFA</w:t>
      </w:r>
      <w:r w:rsidR="00647852" w:rsidRPr="00514457">
        <w:rPr>
          <w:sz w:val="28"/>
          <w:szCs w:val="28"/>
        </w:rPr>
        <w:t>'s</w:t>
      </w:r>
      <w:r w:rsidR="00EE15B2" w:rsidRPr="00514457">
        <w:rPr>
          <w:sz w:val="28"/>
          <w:szCs w:val="28"/>
        </w:rPr>
        <w:t xml:space="preserve"> </w:t>
      </w:r>
      <w:r w:rsidR="00647852" w:rsidRPr="00514457">
        <w:rPr>
          <w:sz w:val="28"/>
          <w:szCs w:val="28"/>
        </w:rPr>
        <w:t>C</w:t>
      </w:r>
      <w:r w:rsidR="00EE15B2" w:rsidRPr="00514457">
        <w:rPr>
          <w:sz w:val="28"/>
          <w:szCs w:val="28"/>
        </w:rPr>
        <w:t xml:space="preserve">ivil </w:t>
      </w:r>
      <w:r w:rsidR="00647852" w:rsidRPr="00514457">
        <w:rPr>
          <w:sz w:val="28"/>
          <w:szCs w:val="28"/>
        </w:rPr>
        <w:t>R</w:t>
      </w:r>
      <w:r w:rsidR="00EE15B2" w:rsidRPr="00514457">
        <w:rPr>
          <w:sz w:val="28"/>
          <w:szCs w:val="28"/>
        </w:rPr>
        <w:t>ights/</w:t>
      </w:r>
      <w:r w:rsidR="00647852" w:rsidRPr="00514457">
        <w:rPr>
          <w:sz w:val="28"/>
          <w:szCs w:val="28"/>
        </w:rPr>
        <w:t>F</w:t>
      </w:r>
      <w:r w:rsidR="00EE15B2" w:rsidRPr="00514457">
        <w:rPr>
          <w:sz w:val="28"/>
          <w:szCs w:val="28"/>
        </w:rPr>
        <w:t xml:space="preserve">air </w:t>
      </w:r>
      <w:r w:rsidR="00647852" w:rsidRPr="00514457">
        <w:rPr>
          <w:sz w:val="28"/>
          <w:szCs w:val="28"/>
        </w:rPr>
        <w:t>H</w:t>
      </w:r>
      <w:r w:rsidR="00EE15B2" w:rsidRPr="00514457">
        <w:rPr>
          <w:sz w:val="28"/>
          <w:szCs w:val="28"/>
        </w:rPr>
        <w:t xml:space="preserve">ousing </w:t>
      </w:r>
      <w:r w:rsidR="00647852" w:rsidRPr="00514457">
        <w:rPr>
          <w:sz w:val="28"/>
          <w:szCs w:val="28"/>
        </w:rPr>
        <w:t>S</w:t>
      </w:r>
      <w:r w:rsidR="00EE15B2" w:rsidRPr="00514457">
        <w:rPr>
          <w:sz w:val="28"/>
          <w:szCs w:val="28"/>
        </w:rPr>
        <w:t>pecialist to ensure compliance.</w:t>
      </w:r>
    </w:p>
    <w:p w14:paraId="70F1F3CA" w14:textId="77777777" w:rsidR="00EE15B2" w:rsidRPr="00514457" w:rsidRDefault="00EE15B2" w:rsidP="00514457">
      <w:pPr>
        <w:pStyle w:val="BodyText"/>
        <w:spacing w:after="0" w:line="240" w:lineRule="auto"/>
        <w:jc w:val="left"/>
        <w:rPr>
          <w:sz w:val="28"/>
          <w:szCs w:val="28"/>
        </w:rPr>
      </w:pPr>
    </w:p>
    <w:p w14:paraId="0D228EC3" w14:textId="77777777" w:rsidR="00EE15B2" w:rsidRPr="00514457" w:rsidRDefault="00EE15B2" w:rsidP="00514457">
      <w:pPr>
        <w:pStyle w:val="BodyText"/>
        <w:spacing w:after="0" w:line="240" w:lineRule="auto"/>
        <w:jc w:val="left"/>
        <w:rPr>
          <w:sz w:val="28"/>
          <w:szCs w:val="28"/>
        </w:rPr>
      </w:pPr>
      <w:r w:rsidRPr="00514457">
        <w:rPr>
          <w:sz w:val="28"/>
          <w:szCs w:val="28"/>
        </w:rPr>
        <w:t xml:space="preserve">While some of the civil rights and fair housing regulations simply prohibit </w:t>
      </w:r>
      <w:r w:rsidRPr="00514457">
        <w:rPr>
          <w:sz w:val="28"/>
          <w:szCs w:val="28"/>
        </w:rPr>
        <w:lastRenderedPageBreak/>
        <w:t xml:space="preserve">discrimination, others require </w:t>
      </w:r>
      <w:r w:rsidR="001E432C" w:rsidRPr="00514457">
        <w:rPr>
          <w:sz w:val="28"/>
          <w:szCs w:val="28"/>
        </w:rPr>
        <w:t xml:space="preserve">the </w:t>
      </w:r>
      <w:r w:rsidR="006B2C93" w:rsidRPr="00514457">
        <w:rPr>
          <w:sz w:val="28"/>
          <w:szCs w:val="28"/>
        </w:rPr>
        <w:t>subrecipient</w:t>
      </w:r>
      <w:r w:rsidRPr="00514457">
        <w:rPr>
          <w:sz w:val="28"/>
          <w:szCs w:val="28"/>
        </w:rPr>
        <w:t xml:space="preserve"> to take some affirmative steps or action.  These are addressed below.</w:t>
      </w:r>
    </w:p>
    <w:p w14:paraId="01CB846B" w14:textId="77777777" w:rsidR="00501B3C" w:rsidRPr="00514457" w:rsidRDefault="00501B3C" w:rsidP="00514457">
      <w:pPr>
        <w:pStyle w:val="Heading2"/>
        <w:tabs>
          <w:tab w:val="left" w:pos="6430"/>
        </w:tabs>
        <w:spacing w:before="0" w:after="0" w:line="240" w:lineRule="auto"/>
        <w:jc w:val="left"/>
        <w:rPr>
          <w:rFonts w:ascii="Times New Roman" w:hAnsi="Times New Roman"/>
          <w:b w:val="0"/>
          <w:i w:val="0"/>
          <w:u w:val="single"/>
          <w:lang w:val="en-US"/>
        </w:rPr>
      </w:pPr>
    </w:p>
    <w:p w14:paraId="77A3AB79" w14:textId="125C8AD7" w:rsidR="00EE15B2" w:rsidRPr="001600C4" w:rsidRDefault="00DD7E7A" w:rsidP="00514457">
      <w:pPr>
        <w:pStyle w:val="Heading2"/>
        <w:tabs>
          <w:tab w:val="left" w:pos="360"/>
          <w:tab w:val="left" w:pos="720"/>
          <w:tab w:val="left" w:pos="1080"/>
          <w:tab w:val="left" w:pos="6430"/>
        </w:tabs>
        <w:spacing w:before="0" w:after="0" w:line="240" w:lineRule="auto"/>
        <w:jc w:val="left"/>
        <w:rPr>
          <w:rFonts w:ascii="Times New Roman" w:hAnsi="Times New Roman"/>
          <w:i w:val="0"/>
        </w:rPr>
      </w:pPr>
      <w:r w:rsidRPr="00514457">
        <w:rPr>
          <w:rFonts w:ascii="Times New Roman" w:hAnsi="Times New Roman"/>
          <w:b w:val="0"/>
          <w:i w:val="0"/>
          <w:lang w:val="en-US"/>
        </w:rPr>
        <w:tab/>
      </w:r>
      <w:r w:rsidR="00EE15B2" w:rsidRPr="001600C4">
        <w:rPr>
          <w:rFonts w:ascii="Times New Roman" w:hAnsi="Times New Roman"/>
          <w:b w:val="0"/>
          <w:i w:val="0"/>
        </w:rPr>
        <w:t>AFFIRMATIVELY FURTHERING FAIR HOUSING</w:t>
      </w:r>
    </w:p>
    <w:p w14:paraId="5CF64069" w14:textId="5D5B6706" w:rsidR="00EE15B2" w:rsidRPr="00514457" w:rsidRDefault="00EE15B2" w:rsidP="00514457">
      <w:pPr>
        <w:pStyle w:val="BodyText"/>
        <w:spacing w:after="0" w:line="240" w:lineRule="auto"/>
        <w:ind w:left="720"/>
        <w:jc w:val="left"/>
        <w:rPr>
          <w:sz w:val="28"/>
          <w:szCs w:val="28"/>
        </w:rPr>
      </w:pPr>
      <w:r w:rsidRPr="00514457">
        <w:rPr>
          <w:sz w:val="28"/>
          <w:szCs w:val="28"/>
        </w:rPr>
        <w:t xml:space="preserve">Title VIII of the Civil Rights Act of 1968 and Title I of the Housing and Community Development Act of 1974 require that </w:t>
      </w:r>
      <w:r w:rsidR="00341536" w:rsidRPr="00514457">
        <w:rPr>
          <w:sz w:val="28"/>
          <w:szCs w:val="28"/>
        </w:rPr>
        <w:t>sub</w:t>
      </w:r>
      <w:r w:rsidRPr="00514457">
        <w:rPr>
          <w:sz w:val="28"/>
          <w:szCs w:val="28"/>
        </w:rPr>
        <w:t xml:space="preserve">recipients take some action to affirmatively further fair housing in their communities.  This means </w:t>
      </w:r>
      <w:r w:rsidR="00AB73CB" w:rsidRPr="00514457">
        <w:rPr>
          <w:sz w:val="28"/>
          <w:szCs w:val="28"/>
        </w:rPr>
        <w:t>the subrecipient must conduct o</w:t>
      </w:r>
      <w:r w:rsidRPr="00514457">
        <w:rPr>
          <w:sz w:val="28"/>
          <w:szCs w:val="28"/>
        </w:rPr>
        <w:t>utreach and informational efforts to those who are least likely to know about and apply for housing</w:t>
      </w:r>
      <w:r w:rsidR="00AB73CB" w:rsidRPr="00514457">
        <w:rPr>
          <w:sz w:val="28"/>
          <w:szCs w:val="28"/>
        </w:rPr>
        <w:t xml:space="preserve"> assistance</w:t>
      </w:r>
      <w:r w:rsidRPr="00514457">
        <w:rPr>
          <w:sz w:val="28"/>
          <w:szCs w:val="28"/>
        </w:rPr>
        <w:t xml:space="preserve">.  </w:t>
      </w:r>
    </w:p>
    <w:p w14:paraId="6E11EBDC" w14:textId="77777777" w:rsidR="00EE15B2" w:rsidRPr="00514457" w:rsidRDefault="00EE15B2" w:rsidP="00514457">
      <w:pPr>
        <w:pStyle w:val="BodyText"/>
        <w:spacing w:after="0" w:line="240" w:lineRule="auto"/>
        <w:jc w:val="left"/>
        <w:rPr>
          <w:sz w:val="28"/>
          <w:szCs w:val="28"/>
        </w:rPr>
      </w:pPr>
    </w:p>
    <w:p w14:paraId="40925075" w14:textId="77777777" w:rsidR="00EE15B2" w:rsidRPr="00514457" w:rsidRDefault="00EE15B2" w:rsidP="00514457">
      <w:pPr>
        <w:pStyle w:val="BodyText"/>
        <w:spacing w:after="0" w:line="240" w:lineRule="auto"/>
        <w:ind w:left="720"/>
        <w:jc w:val="left"/>
        <w:rPr>
          <w:sz w:val="28"/>
          <w:szCs w:val="28"/>
        </w:rPr>
      </w:pPr>
      <w:r w:rsidRPr="00514457">
        <w:rPr>
          <w:sz w:val="28"/>
          <w:szCs w:val="28"/>
        </w:rPr>
        <w:t xml:space="preserve">Refer to the following links </w:t>
      </w:r>
      <w:r w:rsidR="00FE729A" w:rsidRPr="00514457">
        <w:rPr>
          <w:sz w:val="28"/>
          <w:szCs w:val="28"/>
        </w:rPr>
        <w:t xml:space="preserve">on IFA's website </w:t>
      </w:r>
      <w:r w:rsidRPr="00514457">
        <w:rPr>
          <w:sz w:val="28"/>
          <w:szCs w:val="28"/>
        </w:rPr>
        <w:t>for information and examples:</w:t>
      </w:r>
    </w:p>
    <w:p w14:paraId="482563F5" w14:textId="1B35BDAA" w:rsidR="00FE729A" w:rsidRPr="00514457" w:rsidRDefault="008801AC" w:rsidP="008801AC">
      <w:pPr>
        <w:pStyle w:val="listbullets2"/>
        <w:numPr>
          <w:ilvl w:val="0"/>
          <w:numId w:val="0"/>
        </w:numPr>
        <w:tabs>
          <w:tab w:val="left" w:pos="360"/>
          <w:tab w:val="left" w:pos="1440"/>
          <w:tab w:val="left" w:pos="1800"/>
          <w:tab w:val="left" w:pos="2160"/>
          <w:tab w:val="left" w:pos="2520"/>
          <w:tab w:val="right" w:leader="dot" w:pos="9360"/>
        </w:tabs>
        <w:spacing w:line="240" w:lineRule="auto"/>
        <w:rPr>
          <w:rFonts w:ascii="Times New Roman" w:hAnsi="Times New Roman"/>
          <w:color w:val="000000"/>
          <w:sz w:val="28"/>
          <w:szCs w:val="28"/>
        </w:rPr>
      </w:pPr>
      <w:r w:rsidRPr="001D5FD7">
        <w:rPr>
          <w:rFonts w:ascii="Times New Roman" w:hAnsi="Times New Roman"/>
          <w:sz w:val="28"/>
          <w:szCs w:val="28"/>
        </w:rPr>
        <w:tab/>
      </w:r>
      <w:r w:rsidRPr="001D5FD7">
        <w:rPr>
          <w:rFonts w:ascii="Times New Roman" w:hAnsi="Times New Roman"/>
          <w:sz w:val="28"/>
          <w:szCs w:val="28"/>
        </w:rPr>
        <w:tab/>
      </w:r>
      <w:r w:rsidR="00FE729A" w:rsidRPr="00514457">
        <w:rPr>
          <w:rFonts w:ascii="Times New Roman" w:hAnsi="Times New Roman"/>
          <w:sz w:val="28"/>
          <w:szCs w:val="28"/>
          <w:highlight w:val="yellow"/>
        </w:rPr>
        <w:t>Affirmative Fair Housing Marketing Plan (</w:t>
      </w:r>
      <w:r w:rsidR="00004FB4" w:rsidRPr="00514457">
        <w:rPr>
          <w:rFonts w:ascii="Times New Roman" w:hAnsi="Times New Roman"/>
          <w:sz w:val="28"/>
          <w:szCs w:val="28"/>
          <w:highlight w:val="yellow"/>
        </w:rPr>
        <w:t>Homebuyer</w:t>
      </w:r>
      <w:r w:rsidR="00FE729A" w:rsidRPr="00514457">
        <w:rPr>
          <w:rFonts w:ascii="Times New Roman" w:hAnsi="Times New Roman"/>
          <w:sz w:val="28"/>
          <w:szCs w:val="28"/>
          <w:highlight w:val="yellow"/>
        </w:rPr>
        <w:t>)</w:t>
      </w:r>
    </w:p>
    <w:p w14:paraId="32BDC68B" w14:textId="77777777" w:rsidR="008801AC" w:rsidRDefault="008801AC" w:rsidP="008801AC">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sz w:val="28"/>
          <w:szCs w:val="28"/>
          <w:highlight w:val="yellow"/>
        </w:rPr>
      </w:pPr>
    </w:p>
    <w:p w14:paraId="5D788478" w14:textId="77B9ECC9" w:rsidR="00004FB4" w:rsidRPr="00514457" w:rsidRDefault="00762C99" w:rsidP="008801AC">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color w:val="000000"/>
          <w:sz w:val="28"/>
          <w:szCs w:val="28"/>
        </w:rPr>
      </w:pPr>
      <w:r w:rsidRPr="00514457">
        <w:rPr>
          <w:rFonts w:ascii="Times New Roman" w:hAnsi="Times New Roman"/>
          <w:sz w:val="28"/>
          <w:szCs w:val="28"/>
          <w:highlight w:val="yellow"/>
        </w:rPr>
        <w:t xml:space="preserve">HOME/NHTF/LIHTC </w:t>
      </w:r>
      <w:r w:rsidR="00004FB4" w:rsidRPr="00514457">
        <w:rPr>
          <w:rFonts w:ascii="Times New Roman" w:hAnsi="Times New Roman"/>
          <w:sz w:val="28"/>
          <w:szCs w:val="28"/>
          <w:highlight w:val="yellow"/>
        </w:rPr>
        <w:t xml:space="preserve">Affirmative Fair Housing </w:t>
      </w:r>
      <w:r w:rsidRPr="00514457">
        <w:rPr>
          <w:rFonts w:ascii="Times New Roman" w:hAnsi="Times New Roman"/>
          <w:sz w:val="28"/>
          <w:szCs w:val="28"/>
          <w:highlight w:val="yellow"/>
        </w:rPr>
        <w:t xml:space="preserve">Marketing </w:t>
      </w:r>
      <w:r w:rsidR="00004FB4" w:rsidRPr="00514457">
        <w:rPr>
          <w:rFonts w:ascii="Times New Roman" w:hAnsi="Times New Roman"/>
          <w:sz w:val="28"/>
          <w:szCs w:val="28"/>
          <w:highlight w:val="yellow"/>
        </w:rPr>
        <w:t>Guide</w:t>
      </w:r>
    </w:p>
    <w:p w14:paraId="2A0C5598" w14:textId="77777777" w:rsidR="008801AC" w:rsidRDefault="008801AC" w:rsidP="008801AC">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sz w:val="28"/>
          <w:szCs w:val="28"/>
          <w:highlight w:val="yellow"/>
        </w:rPr>
      </w:pPr>
    </w:p>
    <w:p w14:paraId="737EE0F5" w14:textId="6321FDA4" w:rsidR="00FE729A" w:rsidRPr="00514457" w:rsidRDefault="00FE729A" w:rsidP="008801AC">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color w:val="000000"/>
          <w:sz w:val="28"/>
          <w:szCs w:val="28"/>
        </w:rPr>
      </w:pPr>
      <w:r w:rsidRPr="00514457">
        <w:rPr>
          <w:rFonts w:ascii="Times New Roman" w:hAnsi="Times New Roman"/>
          <w:sz w:val="28"/>
          <w:szCs w:val="28"/>
          <w:highlight w:val="yellow"/>
        </w:rPr>
        <w:t>Equal Housing Opportunity Logo</w:t>
      </w:r>
    </w:p>
    <w:p w14:paraId="2D22A7FF" w14:textId="77777777" w:rsidR="008801AC" w:rsidRPr="001D5FD7" w:rsidRDefault="008801AC" w:rsidP="008801AC">
      <w:pPr>
        <w:pStyle w:val="listbullets2"/>
        <w:numPr>
          <w:ilvl w:val="0"/>
          <w:numId w:val="0"/>
        </w:numPr>
        <w:tabs>
          <w:tab w:val="left" w:pos="360"/>
          <w:tab w:val="left" w:pos="1440"/>
          <w:tab w:val="left" w:pos="1800"/>
          <w:tab w:val="left" w:pos="2160"/>
          <w:tab w:val="left" w:pos="2520"/>
          <w:tab w:val="right" w:leader="dot" w:pos="9360"/>
        </w:tabs>
        <w:spacing w:line="240" w:lineRule="auto"/>
        <w:rPr>
          <w:rFonts w:ascii="Times New Roman" w:hAnsi="Times New Roman"/>
          <w:sz w:val="28"/>
          <w:szCs w:val="28"/>
        </w:rPr>
      </w:pPr>
      <w:r w:rsidRPr="001D5FD7">
        <w:rPr>
          <w:rFonts w:ascii="Times New Roman" w:hAnsi="Times New Roman"/>
          <w:sz w:val="28"/>
          <w:szCs w:val="28"/>
        </w:rPr>
        <w:tab/>
      </w:r>
      <w:r w:rsidRPr="001D5FD7">
        <w:rPr>
          <w:rFonts w:ascii="Times New Roman" w:hAnsi="Times New Roman"/>
          <w:sz w:val="28"/>
          <w:szCs w:val="28"/>
        </w:rPr>
        <w:tab/>
      </w:r>
    </w:p>
    <w:p w14:paraId="65891063" w14:textId="3CEC85F1" w:rsidR="00FE729A" w:rsidRPr="00514457" w:rsidRDefault="008801AC" w:rsidP="008801AC">
      <w:pPr>
        <w:pStyle w:val="listbullets2"/>
        <w:numPr>
          <w:ilvl w:val="0"/>
          <w:numId w:val="0"/>
        </w:numPr>
        <w:tabs>
          <w:tab w:val="left" w:pos="360"/>
          <w:tab w:val="left" w:pos="1440"/>
          <w:tab w:val="left" w:pos="1800"/>
          <w:tab w:val="left" w:pos="2160"/>
          <w:tab w:val="left" w:pos="2520"/>
          <w:tab w:val="right" w:leader="dot" w:pos="9360"/>
        </w:tabs>
        <w:spacing w:line="240" w:lineRule="auto"/>
        <w:rPr>
          <w:rFonts w:ascii="Times New Roman" w:hAnsi="Times New Roman"/>
          <w:color w:val="000000"/>
          <w:sz w:val="28"/>
          <w:szCs w:val="28"/>
        </w:rPr>
      </w:pPr>
      <w:r w:rsidRPr="001D5FD7">
        <w:rPr>
          <w:rFonts w:ascii="Times New Roman" w:hAnsi="Times New Roman"/>
          <w:sz w:val="28"/>
          <w:szCs w:val="28"/>
        </w:rPr>
        <w:tab/>
      </w:r>
      <w:r w:rsidRPr="001D5FD7">
        <w:rPr>
          <w:rFonts w:ascii="Times New Roman" w:hAnsi="Times New Roman"/>
          <w:sz w:val="28"/>
          <w:szCs w:val="28"/>
        </w:rPr>
        <w:tab/>
      </w:r>
      <w:r w:rsidR="00FE729A" w:rsidRPr="00514457">
        <w:rPr>
          <w:rFonts w:ascii="Times New Roman" w:hAnsi="Times New Roman"/>
          <w:sz w:val="28"/>
          <w:szCs w:val="28"/>
          <w:highlight w:val="yellow"/>
        </w:rPr>
        <w:t>Federal Fair Housing Poster</w:t>
      </w:r>
    </w:p>
    <w:p w14:paraId="1EFD9FD3" w14:textId="77777777" w:rsidR="001D5FD7" w:rsidRDefault="001D5FD7" w:rsidP="008801AC">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sz w:val="28"/>
          <w:szCs w:val="28"/>
          <w:highlight w:val="yellow"/>
        </w:rPr>
      </w:pPr>
    </w:p>
    <w:p w14:paraId="564689B2" w14:textId="78E908A5" w:rsidR="00FE729A" w:rsidRPr="00514457" w:rsidRDefault="00FE729A" w:rsidP="008801AC">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color w:val="000000"/>
          <w:sz w:val="28"/>
          <w:szCs w:val="28"/>
        </w:rPr>
      </w:pPr>
      <w:r w:rsidRPr="00514457">
        <w:rPr>
          <w:rFonts w:ascii="Times New Roman" w:hAnsi="Times New Roman"/>
          <w:sz w:val="28"/>
          <w:szCs w:val="28"/>
          <w:highlight w:val="yellow"/>
        </w:rPr>
        <w:t>Iowa Fair Housing Poster</w:t>
      </w:r>
    </w:p>
    <w:p w14:paraId="43C25A50" w14:textId="77777777" w:rsidR="001D5FD7" w:rsidRDefault="001D5FD7" w:rsidP="001D5FD7">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sz w:val="28"/>
          <w:szCs w:val="28"/>
          <w:highlight w:val="yellow"/>
        </w:rPr>
      </w:pPr>
    </w:p>
    <w:p w14:paraId="6B1D426F" w14:textId="02E91B20" w:rsidR="00EE15B2" w:rsidRPr="00514457" w:rsidRDefault="00FE729A" w:rsidP="001D5FD7">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color w:val="000000"/>
          <w:sz w:val="28"/>
          <w:szCs w:val="28"/>
        </w:rPr>
      </w:pPr>
      <w:r w:rsidRPr="00514457">
        <w:rPr>
          <w:rFonts w:ascii="Times New Roman" w:hAnsi="Times New Roman"/>
          <w:sz w:val="28"/>
          <w:szCs w:val="28"/>
          <w:highlight w:val="yellow"/>
        </w:rPr>
        <w:t>Iowa Hate Crime Poster</w:t>
      </w:r>
    </w:p>
    <w:p w14:paraId="7B489477" w14:textId="77777777" w:rsidR="001D5FD7" w:rsidRDefault="001D5FD7" w:rsidP="001D5FD7">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sz w:val="28"/>
          <w:szCs w:val="28"/>
        </w:rPr>
      </w:pPr>
    </w:p>
    <w:p w14:paraId="5C8A952F" w14:textId="120F980B" w:rsidR="001C4D3C" w:rsidRPr="00514457" w:rsidRDefault="00FB534A" w:rsidP="001D5FD7">
      <w:pPr>
        <w:pStyle w:val="listbullets2"/>
        <w:numPr>
          <w:ilvl w:val="0"/>
          <w:numId w:val="0"/>
        </w:numPr>
        <w:tabs>
          <w:tab w:val="left" w:pos="360"/>
          <w:tab w:val="left" w:pos="1440"/>
          <w:tab w:val="left" w:pos="1800"/>
          <w:tab w:val="left" w:pos="2160"/>
          <w:tab w:val="left" w:pos="2520"/>
          <w:tab w:val="right" w:leader="dot" w:pos="9360"/>
        </w:tabs>
        <w:spacing w:line="240" w:lineRule="auto"/>
        <w:ind w:left="1440"/>
        <w:rPr>
          <w:rFonts w:ascii="Times New Roman" w:hAnsi="Times New Roman"/>
          <w:color w:val="000000"/>
          <w:sz w:val="28"/>
          <w:szCs w:val="28"/>
          <w:u w:val="single"/>
        </w:rPr>
      </w:pPr>
      <w:r w:rsidRPr="00514457">
        <w:rPr>
          <w:rFonts w:ascii="Times New Roman" w:hAnsi="Times New Roman"/>
          <w:sz w:val="28"/>
          <w:szCs w:val="28"/>
        </w:rPr>
        <w:t>Equal Access to Housing in HUD Programs-Regardless of Sexual Orientation or General Identity</w:t>
      </w:r>
      <w:r w:rsidRPr="00514457">
        <w:rPr>
          <w:rFonts w:ascii="Times New Roman" w:hAnsi="Times New Roman"/>
          <w:color w:val="000000"/>
          <w:sz w:val="28"/>
          <w:szCs w:val="28"/>
          <w:u w:val="single"/>
        </w:rPr>
        <w:t xml:space="preserve"> </w:t>
      </w:r>
    </w:p>
    <w:p w14:paraId="4B8A0577" w14:textId="77777777" w:rsidR="00FE729A" w:rsidRPr="00514457" w:rsidRDefault="00FE729A" w:rsidP="00514457">
      <w:pPr>
        <w:pStyle w:val="BodyText"/>
        <w:spacing w:after="0" w:line="240" w:lineRule="auto"/>
        <w:jc w:val="left"/>
        <w:rPr>
          <w:sz w:val="28"/>
          <w:szCs w:val="28"/>
        </w:rPr>
      </w:pPr>
    </w:p>
    <w:p w14:paraId="09007476" w14:textId="00B422B0" w:rsidR="00EE15B2" w:rsidRPr="00514457" w:rsidRDefault="00D458FD" w:rsidP="00514457">
      <w:pPr>
        <w:pStyle w:val="BodyText"/>
        <w:spacing w:after="0" w:line="240" w:lineRule="auto"/>
        <w:ind w:left="720"/>
        <w:jc w:val="left"/>
        <w:rPr>
          <w:sz w:val="28"/>
          <w:szCs w:val="28"/>
        </w:rPr>
      </w:pPr>
      <w:r w:rsidRPr="00514457">
        <w:rPr>
          <w:sz w:val="28"/>
          <w:szCs w:val="28"/>
        </w:rPr>
        <w:t xml:space="preserve">When the homebuyer project is monitored, the assigned IFA will review the actions that the subrecipient took to affirmatively further fair housing.  </w:t>
      </w:r>
      <w:r w:rsidR="00EE15B2" w:rsidRPr="00514457">
        <w:rPr>
          <w:sz w:val="28"/>
          <w:szCs w:val="28"/>
        </w:rPr>
        <w:t>The</w:t>
      </w:r>
      <w:r w:rsidR="009C096E" w:rsidRPr="00514457">
        <w:rPr>
          <w:sz w:val="28"/>
          <w:szCs w:val="28"/>
        </w:rPr>
        <w:t xml:space="preserve"> subrecipient should </w:t>
      </w:r>
      <w:r w:rsidR="00EE15B2" w:rsidRPr="00514457">
        <w:rPr>
          <w:sz w:val="28"/>
          <w:szCs w:val="28"/>
        </w:rPr>
        <w:t xml:space="preserve">document </w:t>
      </w:r>
      <w:r w:rsidR="009C096E" w:rsidRPr="00514457">
        <w:rPr>
          <w:sz w:val="28"/>
          <w:szCs w:val="28"/>
        </w:rPr>
        <w:t xml:space="preserve">those </w:t>
      </w:r>
      <w:r w:rsidR="00EE15B2" w:rsidRPr="00514457">
        <w:rPr>
          <w:sz w:val="28"/>
          <w:szCs w:val="28"/>
        </w:rPr>
        <w:t>activities and the results.</w:t>
      </w:r>
    </w:p>
    <w:p w14:paraId="71807841" w14:textId="77777777" w:rsidR="00EE15B2" w:rsidRPr="00514457" w:rsidRDefault="00EE15B2" w:rsidP="00514457">
      <w:pPr>
        <w:pStyle w:val="BodyText"/>
        <w:spacing w:after="0" w:line="240" w:lineRule="auto"/>
        <w:jc w:val="left"/>
        <w:rPr>
          <w:sz w:val="28"/>
          <w:szCs w:val="28"/>
        </w:rPr>
      </w:pPr>
    </w:p>
    <w:p w14:paraId="689247F4" w14:textId="0E238BDF" w:rsidR="00EE15B2" w:rsidRPr="008563CD" w:rsidRDefault="00DD7E7A" w:rsidP="00514457">
      <w:pPr>
        <w:pStyle w:val="BodyText"/>
        <w:tabs>
          <w:tab w:val="left" w:pos="360"/>
          <w:tab w:val="left" w:pos="720"/>
          <w:tab w:val="left" w:pos="1080"/>
        </w:tabs>
        <w:spacing w:after="0" w:line="240" w:lineRule="auto"/>
        <w:jc w:val="left"/>
        <w:rPr>
          <w:b/>
          <w:bCs/>
          <w:sz w:val="28"/>
          <w:szCs w:val="28"/>
        </w:rPr>
      </w:pPr>
      <w:r w:rsidRPr="00514457">
        <w:rPr>
          <w:sz w:val="28"/>
          <w:szCs w:val="28"/>
        </w:rPr>
        <w:tab/>
      </w:r>
      <w:r w:rsidRPr="00514457">
        <w:rPr>
          <w:sz w:val="28"/>
          <w:szCs w:val="28"/>
        </w:rPr>
        <w:tab/>
      </w:r>
      <w:r w:rsidR="008563CD">
        <w:rPr>
          <w:sz w:val="28"/>
          <w:szCs w:val="28"/>
        </w:rPr>
        <w:tab/>
      </w:r>
      <w:r w:rsidR="00EE15B2" w:rsidRPr="008563CD">
        <w:rPr>
          <w:b/>
          <w:bCs/>
          <w:sz w:val="28"/>
          <w:szCs w:val="28"/>
          <w:highlight w:val="yellow"/>
        </w:rPr>
        <w:t>Affirmative Fair Housing Marketing (AFHM) Plan</w:t>
      </w:r>
    </w:p>
    <w:p w14:paraId="4EDF3CAC" w14:textId="7D7ED741" w:rsidR="00EE15B2" w:rsidRPr="00514457" w:rsidRDefault="00EE15B2" w:rsidP="00514457">
      <w:pPr>
        <w:pStyle w:val="BodyText"/>
        <w:tabs>
          <w:tab w:val="left" w:pos="360"/>
        </w:tabs>
        <w:spacing w:after="0" w:line="240" w:lineRule="auto"/>
        <w:ind w:left="1080"/>
        <w:jc w:val="left"/>
        <w:rPr>
          <w:sz w:val="28"/>
          <w:szCs w:val="28"/>
        </w:rPr>
      </w:pPr>
      <w:r w:rsidRPr="00514457">
        <w:rPr>
          <w:sz w:val="28"/>
          <w:szCs w:val="28"/>
        </w:rPr>
        <w:t xml:space="preserve">HOME </w:t>
      </w:r>
      <w:r w:rsidR="00341536" w:rsidRPr="00514457">
        <w:rPr>
          <w:sz w:val="28"/>
          <w:szCs w:val="28"/>
        </w:rPr>
        <w:t>sub</w:t>
      </w:r>
      <w:r w:rsidRPr="00514457">
        <w:rPr>
          <w:sz w:val="28"/>
          <w:szCs w:val="28"/>
        </w:rPr>
        <w:t>recipients are required to develop an Affirmative Fair Housing Marketing Plan for the project</w:t>
      </w:r>
      <w:r w:rsidR="009B46CF">
        <w:rPr>
          <w:sz w:val="28"/>
          <w:szCs w:val="28"/>
        </w:rPr>
        <w:t xml:space="preserve"> and have it approved by IFA</w:t>
      </w:r>
      <w:r w:rsidRPr="00514457">
        <w:rPr>
          <w:sz w:val="28"/>
          <w:szCs w:val="28"/>
        </w:rPr>
        <w:t xml:space="preserve">.   </w:t>
      </w:r>
    </w:p>
    <w:p w14:paraId="652774F0" w14:textId="77777777" w:rsidR="00943A83" w:rsidRPr="00514457" w:rsidRDefault="00943A83" w:rsidP="00514457">
      <w:pPr>
        <w:pStyle w:val="BodyText"/>
        <w:spacing w:after="0" w:line="240" w:lineRule="auto"/>
        <w:jc w:val="left"/>
        <w:rPr>
          <w:sz w:val="28"/>
          <w:szCs w:val="28"/>
        </w:rPr>
      </w:pPr>
    </w:p>
    <w:p w14:paraId="35BE0EF4" w14:textId="77777777" w:rsidR="00EE15B2" w:rsidRPr="00514457" w:rsidRDefault="00EE15B2" w:rsidP="00514457">
      <w:pPr>
        <w:pStyle w:val="BodyText"/>
        <w:tabs>
          <w:tab w:val="left" w:pos="360"/>
          <w:tab w:val="left" w:pos="720"/>
        </w:tabs>
        <w:spacing w:after="0" w:line="240" w:lineRule="auto"/>
        <w:ind w:left="1080"/>
        <w:jc w:val="left"/>
        <w:rPr>
          <w:sz w:val="28"/>
          <w:szCs w:val="28"/>
        </w:rPr>
      </w:pPr>
      <w:r w:rsidRPr="00514457">
        <w:rPr>
          <w:sz w:val="28"/>
          <w:szCs w:val="28"/>
        </w:rPr>
        <w:t xml:space="preserve">Affirmative marketing analysis must be part of the </w:t>
      </w:r>
      <w:r w:rsidR="00D5579A" w:rsidRPr="00514457">
        <w:rPr>
          <w:sz w:val="28"/>
          <w:szCs w:val="28"/>
        </w:rPr>
        <w:t>marketing efforts to attract homebuyers to the project.</w:t>
      </w:r>
    </w:p>
    <w:p w14:paraId="57507278" w14:textId="77777777" w:rsidR="0051620B" w:rsidRPr="00514457" w:rsidRDefault="0051620B" w:rsidP="00514457">
      <w:pPr>
        <w:pStyle w:val="BodyText"/>
        <w:tabs>
          <w:tab w:val="left" w:pos="360"/>
          <w:tab w:val="left" w:pos="720"/>
        </w:tabs>
        <w:spacing w:after="0" w:line="240" w:lineRule="auto"/>
        <w:jc w:val="left"/>
        <w:rPr>
          <w:sz w:val="28"/>
          <w:szCs w:val="28"/>
        </w:rPr>
      </w:pPr>
    </w:p>
    <w:p w14:paraId="4444388A" w14:textId="269AA1A4" w:rsidR="00EE15B2" w:rsidRPr="00F91B6A" w:rsidRDefault="007B38D6" w:rsidP="00F91B6A">
      <w:pPr>
        <w:pStyle w:val="BodyText"/>
        <w:tabs>
          <w:tab w:val="left" w:pos="360"/>
          <w:tab w:val="left" w:pos="720"/>
        </w:tabs>
        <w:spacing w:after="0" w:line="240" w:lineRule="auto"/>
        <w:rPr>
          <w:sz w:val="28"/>
          <w:szCs w:val="28"/>
        </w:rPr>
      </w:pPr>
      <w:r w:rsidRPr="00F91B6A">
        <w:rPr>
          <w:sz w:val="28"/>
          <w:szCs w:val="28"/>
        </w:rPr>
        <w:tab/>
      </w:r>
      <w:r w:rsidR="00EE15B2" w:rsidRPr="00F91B6A">
        <w:rPr>
          <w:sz w:val="28"/>
          <w:szCs w:val="28"/>
        </w:rPr>
        <w:t xml:space="preserve">AFFIRMATIVE ACTION IN SOLICITING MINORITY/WOMEN BUSINESS </w:t>
      </w:r>
      <w:r w:rsidRPr="00F91B6A">
        <w:rPr>
          <w:sz w:val="28"/>
          <w:szCs w:val="28"/>
        </w:rPr>
        <w:tab/>
      </w:r>
      <w:r w:rsidR="00EE15B2" w:rsidRPr="00F91B6A">
        <w:rPr>
          <w:sz w:val="28"/>
          <w:szCs w:val="28"/>
        </w:rPr>
        <w:t xml:space="preserve">ENTERPRISES </w:t>
      </w:r>
    </w:p>
    <w:p w14:paraId="0839E2E6" w14:textId="77777777" w:rsidR="00EE15B2" w:rsidRPr="00514457" w:rsidRDefault="00EE15B2" w:rsidP="00514457">
      <w:pPr>
        <w:pStyle w:val="BodyText"/>
        <w:spacing w:after="0" w:line="240" w:lineRule="auto"/>
        <w:ind w:left="720"/>
        <w:jc w:val="left"/>
        <w:rPr>
          <w:sz w:val="28"/>
          <w:szCs w:val="28"/>
        </w:rPr>
      </w:pPr>
      <w:r w:rsidRPr="00514457">
        <w:rPr>
          <w:sz w:val="28"/>
          <w:szCs w:val="28"/>
        </w:rPr>
        <w:t xml:space="preserve">Executive Orders 11625, 12432 and 12138 generally require </w:t>
      </w:r>
      <w:r w:rsidR="00BC12A8" w:rsidRPr="00514457">
        <w:rPr>
          <w:sz w:val="28"/>
          <w:szCs w:val="28"/>
        </w:rPr>
        <w:t>s</w:t>
      </w:r>
      <w:r w:rsidR="0052151F" w:rsidRPr="00514457">
        <w:rPr>
          <w:sz w:val="28"/>
          <w:szCs w:val="28"/>
        </w:rPr>
        <w:t>ub</w:t>
      </w:r>
      <w:r w:rsidRPr="00514457">
        <w:rPr>
          <w:sz w:val="28"/>
          <w:szCs w:val="28"/>
        </w:rPr>
        <w:t xml:space="preserve">recipients to make every effort to solicit the participation of minority and women business enterprises (MBE/WBE) in their activities.  </w:t>
      </w:r>
      <w:r w:rsidR="0052151F" w:rsidRPr="00514457">
        <w:rPr>
          <w:sz w:val="28"/>
          <w:szCs w:val="28"/>
        </w:rPr>
        <w:t>Subr</w:t>
      </w:r>
      <w:r w:rsidRPr="00514457">
        <w:rPr>
          <w:sz w:val="28"/>
          <w:szCs w:val="28"/>
        </w:rPr>
        <w:t xml:space="preserve">ecipients must </w:t>
      </w:r>
      <w:r w:rsidRPr="00514457">
        <w:rPr>
          <w:sz w:val="28"/>
          <w:szCs w:val="28"/>
        </w:rPr>
        <w:lastRenderedPageBreak/>
        <w:t>specify the outreach actions they will take to ensure the inclusion</w:t>
      </w:r>
      <w:r w:rsidR="00B273E3" w:rsidRPr="00514457">
        <w:rPr>
          <w:sz w:val="28"/>
          <w:szCs w:val="28"/>
        </w:rPr>
        <w:t xml:space="preserve">, </w:t>
      </w:r>
      <w:r w:rsidRPr="00514457">
        <w:rPr>
          <w:sz w:val="28"/>
          <w:szCs w:val="28"/>
        </w:rPr>
        <w:t>to the maximum extent possible, of minorities and women</w:t>
      </w:r>
      <w:r w:rsidR="00B273E3" w:rsidRPr="00514457">
        <w:rPr>
          <w:sz w:val="28"/>
          <w:szCs w:val="28"/>
        </w:rPr>
        <w:t xml:space="preserve">, </w:t>
      </w:r>
      <w:r w:rsidRPr="00514457">
        <w:rPr>
          <w:sz w:val="28"/>
          <w:szCs w:val="28"/>
        </w:rPr>
        <w:t xml:space="preserve">and entities owned by minorities and women, in all contracts.  </w:t>
      </w:r>
    </w:p>
    <w:p w14:paraId="2FC24016" w14:textId="77777777" w:rsidR="00B23593" w:rsidRPr="00514457" w:rsidRDefault="00B23593" w:rsidP="00514457">
      <w:pPr>
        <w:pStyle w:val="BodyText"/>
        <w:spacing w:after="0" w:line="240" w:lineRule="auto"/>
        <w:ind w:left="720"/>
        <w:jc w:val="left"/>
        <w:rPr>
          <w:sz w:val="28"/>
          <w:szCs w:val="28"/>
          <w:highlight w:val="yellow"/>
        </w:rPr>
      </w:pPr>
    </w:p>
    <w:p w14:paraId="4A215E1D" w14:textId="6B2E3784" w:rsidR="00B306BB" w:rsidRPr="00514457" w:rsidRDefault="00B306BB" w:rsidP="00514457">
      <w:pPr>
        <w:pStyle w:val="BodyText"/>
        <w:spacing w:after="0" w:line="240" w:lineRule="auto"/>
        <w:ind w:left="720"/>
        <w:jc w:val="left"/>
        <w:rPr>
          <w:sz w:val="28"/>
          <w:szCs w:val="28"/>
        </w:rPr>
      </w:pPr>
      <w:r w:rsidRPr="00514457">
        <w:rPr>
          <w:sz w:val="28"/>
          <w:szCs w:val="28"/>
        </w:rPr>
        <w:t xml:space="preserve">The </w:t>
      </w:r>
      <w:r w:rsidR="00D35893" w:rsidRPr="00514457">
        <w:rPr>
          <w:sz w:val="28"/>
          <w:szCs w:val="28"/>
        </w:rPr>
        <w:t>sub</w:t>
      </w:r>
      <w:r w:rsidRPr="00514457">
        <w:rPr>
          <w:sz w:val="28"/>
          <w:szCs w:val="28"/>
        </w:rPr>
        <w:t xml:space="preserve">recipient should include qualified MBE’s and WBE’s on its solicitation lists and solicit their participation whenever they are potential sources of goods or services that the </w:t>
      </w:r>
      <w:r w:rsidR="00762C99" w:rsidRPr="00514457">
        <w:rPr>
          <w:sz w:val="28"/>
          <w:szCs w:val="28"/>
        </w:rPr>
        <w:t>sub</w:t>
      </w:r>
      <w:r w:rsidRPr="00514457">
        <w:rPr>
          <w:sz w:val="28"/>
          <w:szCs w:val="28"/>
        </w:rPr>
        <w:t>recipient needs.  A searchable database of registered MBE’s and WBE’s is available</w:t>
      </w:r>
      <w:r w:rsidR="008560C2">
        <w:rPr>
          <w:sz w:val="28"/>
          <w:szCs w:val="28"/>
        </w:rPr>
        <w:t xml:space="preserve"> on</w:t>
      </w:r>
      <w:r w:rsidRPr="00514457">
        <w:rPr>
          <w:sz w:val="28"/>
          <w:szCs w:val="28"/>
        </w:rPr>
        <w:t xml:space="preserve"> </w:t>
      </w:r>
      <w:r w:rsidR="00762C99" w:rsidRPr="00514457">
        <w:rPr>
          <w:sz w:val="28"/>
          <w:szCs w:val="28"/>
        </w:rPr>
        <w:t xml:space="preserve">the Iowa </w:t>
      </w:r>
      <w:r w:rsidRPr="00514457">
        <w:rPr>
          <w:sz w:val="28"/>
          <w:szCs w:val="28"/>
        </w:rPr>
        <w:t>Department of Inspections and Appeals</w:t>
      </w:r>
      <w:r w:rsidR="00762C99" w:rsidRPr="00514457">
        <w:rPr>
          <w:sz w:val="28"/>
          <w:szCs w:val="28"/>
        </w:rPr>
        <w:t xml:space="preserve"> website under the</w:t>
      </w:r>
      <w:r w:rsidRPr="00514457">
        <w:rPr>
          <w:sz w:val="28"/>
          <w:szCs w:val="28"/>
        </w:rPr>
        <w:t xml:space="preserve"> Certified Targeted Small Business</w:t>
      </w:r>
      <w:r w:rsidR="00762C99" w:rsidRPr="00514457">
        <w:rPr>
          <w:sz w:val="28"/>
          <w:szCs w:val="28"/>
        </w:rPr>
        <w:t xml:space="preserve"> section</w:t>
      </w:r>
      <w:r w:rsidRPr="00514457">
        <w:rPr>
          <w:sz w:val="28"/>
          <w:szCs w:val="28"/>
        </w:rPr>
        <w:t xml:space="preserve">. When the </w:t>
      </w:r>
      <w:r w:rsidR="00FD16F7" w:rsidRPr="00514457">
        <w:rPr>
          <w:sz w:val="28"/>
          <w:szCs w:val="28"/>
        </w:rPr>
        <w:t>homebuyer</w:t>
      </w:r>
      <w:r w:rsidRPr="00514457">
        <w:rPr>
          <w:sz w:val="28"/>
          <w:szCs w:val="28"/>
        </w:rPr>
        <w:t xml:space="preserve"> project is monitored, </w:t>
      </w:r>
      <w:r w:rsidR="008560C2">
        <w:rPr>
          <w:sz w:val="28"/>
          <w:szCs w:val="28"/>
        </w:rPr>
        <w:t>IFA</w:t>
      </w:r>
      <w:r w:rsidRPr="00514457">
        <w:rPr>
          <w:sz w:val="28"/>
          <w:szCs w:val="28"/>
        </w:rPr>
        <w:t xml:space="preserve"> will review the actions that the </w:t>
      </w:r>
      <w:r w:rsidR="00762C99" w:rsidRPr="00514457">
        <w:rPr>
          <w:sz w:val="28"/>
          <w:szCs w:val="28"/>
        </w:rPr>
        <w:t>sub</w:t>
      </w:r>
      <w:r w:rsidRPr="00514457">
        <w:rPr>
          <w:sz w:val="28"/>
          <w:szCs w:val="28"/>
        </w:rPr>
        <w:t>recipient took to solicit MBE/WBE participation and the results.</w:t>
      </w:r>
    </w:p>
    <w:p w14:paraId="7D245B5E" w14:textId="77777777" w:rsidR="00B306BB" w:rsidRPr="00514457" w:rsidRDefault="00B306BB" w:rsidP="00514457">
      <w:pPr>
        <w:pStyle w:val="BodyText"/>
        <w:spacing w:after="0" w:line="240" w:lineRule="auto"/>
        <w:jc w:val="left"/>
        <w:rPr>
          <w:sz w:val="28"/>
          <w:szCs w:val="28"/>
          <w:highlight w:val="yellow"/>
        </w:rPr>
      </w:pPr>
    </w:p>
    <w:p w14:paraId="773D5C06" w14:textId="72BA698A" w:rsidR="00801695" w:rsidRPr="008209B9" w:rsidRDefault="00801695" w:rsidP="008209B9">
      <w:pPr>
        <w:pStyle w:val="Heading2"/>
        <w:tabs>
          <w:tab w:val="left" w:pos="360"/>
          <w:tab w:val="left" w:pos="720"/>
          <w:tab w:val="left" w:pos="1080"/>
        </w:tabs>
        <w:spacing w:before="0" w:after="0" w:line="240" w:lineRule="auto"/>
        <w:ind w:left="360"/>
        <w:jc w:val="left"/>
        <w:rPr>
          <w:rFonts w:ascii="Times New Roman" w:hAnsi="Times New Roman"/>
          <w:b w:val="0"/>
          <w:i w:val="0"/>
          <w:lang w:val="en-US"/>
        </w:rPr>
      </w:pPr>
      <w:r w:rsidRPr="008209B9">
        <w:rPr>
          <w:rFonts w:ascii="Times New Roman" w:hAnsi="Times New Roman"/>
          <w:b w:val="0"/>
          <w:i w:val="0"/>
        </w:rPr>
        <w:t>SECTION 504 OF THE REHABILITATION ACT OF 1973/AMERICANS WITH</w:t>
      </w:r>
      <w:r w:rsidR="008209B9" w:rsidRPr="008209B9">
        <w:rPr>
          <w:rFonts w:ascii="Times New Roman" w:hAnsi="Times New Roman"/>
          <w:b w:val="0"/>
          <w:i w:val="0"/>
          <w:lang w:val="en-US"/>
        </w:rPr>
        <w:t xml:space="preserve"> </w:t>
      </w:r>
      <w:r w:rsidRPr="008209B9">
        <w:rPr>
          <w:rFonts w:ascii="Times New Roman" w:hAnsi="Times New Roman"/>
          <w:b w:val="0"/>
          <w:i w:val="0"/>
        </w:rPr>
        <w:t>DISABILITIES ACT</w:t>
      </w:r>
      <w:r w:rsidR="00FA7F74" w:rsidRPr="008209B9">
        <w:rPr>
          <w:rFonts w:ascii="Times New Roman" w:hAnsi="Times New Roman"/>
          <w:b w:val="0"/>
          <w:i w:val="0"/>
          <w:lang w:val="en-US"/>
        </w:rPr>
        <w:t xml:space="preserve"> (ADA)</w:t>
      </w:r>
    </w:p>
    <w:p w14:paraId="08003D68" w14:textId="77777777" w:rsidR="00801695" w:rsidRPr="00514457" w:rsidRDefault="00801695" w:rsidP="00514457">
      <w:pPr>
        <w:pStyle w:val="BodyText"/>
        <w:spacing w:after="0" w:line="240" w:lineRule="auto"/>
        <w:ind w:left="720"/>
        <w:jc w:val="left"/>
        <w:rPr>
          <w:sz w:val="28"/>
          <w:szCs w:val="28"/>
        </w:rPr>
      </w:pPr>
      <w:r w:rsidRPr="00514457">
        <w:rPr>
          <w:sz w:val="28"/>
          <w:szCs w:val="28"/>
        </w:rPr>
        <w:t xml:space="preserve">Section 504 and </w:t>
      </w:r>
      <w:r w:rsidR="00FA7F74" w:rsidRPr="00514457">
        <w:rPr>
          <w:sz w:val="28"/>
          <w:szCs w:val="28"/>
        </w:rPr>
        <w:t xml:space="preserve">the </w:t>
      </w:r>
      <w:r w:rsidRPr="00514457">
        <w:rPr>
          <w:sz w:val="28"/>
          <w:szCs w:val="28"/>
        </w:rPr>
        <w:t>ADA require</w:t>
      </w:r>
      <w:r w:rsidR="00FA7F74" w:rsidRPr="00514457">
        <w:rPr>
          <w:sz w:val="28"/>
          <w:szCs w:val="28"/>
        </w:rPr>
        <w:t xml:space="preserve"> accessibility of HOME </w:t>
      </w:r>
      <w:r w:rsidRPr="00514457">
        <w:rPr>
          <w:sz w:val="28"/>
          <w:szCs w:val="28"/>
        </w:rPr>
        <w:t>activities to persons with disabilitie</w:t>
      </w:r>
      <w:r w:rsidR="00B02F76" w:rsidRPr="00514457">
        <w:rPr>
          <w:sz w:val="28"/>
          <w:szCs w:val="28"/>
        </w:rPr>
        <w:t>s</w:t>
      </w:r>
      <w:r w:rsidR="00FA7F74" w:rsidRPr="00514457">
        <w:rPr>
          <w:sz w:val="28"/>
          <w:szCs w:val="28"/>
        </w:rPr>
        <w:t>.</w:t>
      </w:r>
      <w:r w:rsidRPr="00514457">
        <w:rPr>
          <w:sz w:val="28"/>
          <w:szCs w:val="28"/>
        </w:rPr>
        <w:t xml:space="preserve">  </w:t>
      </w:r>
    </w:p>
    <w:p w14:paraId="0C406F90" w14:textId="77777777" w:rsidR="00BA1862" w:rsidRDefault="00BA1862" w:rsidP="009F373E">
      <w:pPr>
        <w:tabs>
          <w:tab w:val="left" w:pos="360"/>
        </w:tabs>
        <w:spacing w:line="240" w:lineRule="auto"/>
        <w:rPr>
          <w:rFonts w:ascii="Arial" w:hAnsi="Arial" w:cs="Arial"/>
          <w:bCs/>
          <w:sz w:val="22"/>
          <w:szCs w:val="22"/>
          <w:highlight w:val="yellow"/>
        </w:rPr>
      </w:pPr>
    </w:p>
    <w:p w14:paraId="1F04A44E" w14:textId="1F49B7E5" w:rsidR="00A85761" w:rsidRPr="007A4687" w:rsidRDefault="00A85761" w:rsidP="007A4687">
      <w:pPr>
        <w:tabs>
          <w:tab w:val="left" w:pos="360"/>
        </w:tabs>
        <w:spacing w:line="240" w:lineRule="auto"/>
        <w:jc w:val="left"/>
        <w:rPr>
          <w:b/>
          <w:sz w:val="28"/>
          <w:szCs w:val="28"/>
        </w:rPr>
      </w:pPr>
      <w:r w:rsidRPr="007A4687">
        <w:rPr>
          <w:b/>
          <w:sz w:val="28"/>
          <w:szCs w:val="28"/>
        </w:rPr>
        <w:t>ENVIRONMENTAL REVIEW</w:t>
      </w:r>
    </w:p>
    <w:p w14:paraId="102018A2" w14:textId="77777777" w:rsidR="004E0EF3" w:rsidRPr="007A4687" w:rsidRDefault="004E0EF3" w:rsidP="007A4687">
      <w:pPr>
        <w:pStyle w:val="BodyText"/>
        <w:spacing w:after="0" w:line="240" w:lineRule="auto"/>
        <w:jc w:val="left"/>
        <w:rPr>
          <w:sz w:val="28"/>
          <w:szCs w:val="28"/>
        </w:rPr>
      </w:pPr>
      <w:r w:rsidRPr="007A4687">
        <w:rPr>
          <w:sz w:val="28"/>
          <w:szCs w:val="28"/>
        </w:rPr>
        <w:t xml:space="preserve">The </w:t>
      </w:r>
      <w:r w:rsidR="00865920" w:rsidRPr="007A4687">
        <w:rPr>
          <w:sz w:val="28"/>
          <w:szCs w:val="28"/>
        </w:rPr>
        <w:t>National Environmental Policy Act of 1969 (</w:t>
      </w:r>
      <w:r w:rsidRPr="007A4687">
        <w:rPr>
          <w:sz w:val="28"/>
          <w:szCs w:val="28"/>
        </w:rPr>
        <w:t xml:space="preserve">NEPA) establishes national policies, </w:t>
      </w:r>
      <w:proofErr w:type="gramStart"/>
      <w:r w:rsidRPr="007A4687">
        <w:rPr>
          <w:sz w:val="28"/>
          <w:szCs w:val="28"/>
        </w:rPr>
        <w:t>goals</w:t>
      </w:r>
      <w:proofErr w:type="gramEnd"/>
      <w:r w:rsidRPr="007A4687">
        <w:rPr>
          <w:sz w:val="28"/>
          <w:szCs w:val="28"/>
        </w:rPr>
        <w:t xml:space="preserve"> and procedures for protecting, restoring and enhancing environmental quality.  HOME subrecipients must comply with this law and with related federal regulations, which are referenced in </w:t>
      </w:r>
      <w:r w:rsidR="00865920" w:rsidRPr="007A4687">
        <w:rPr>
          <w:sz w:val="28"/>
          <w:szCs w:val="28"/>
        </w:rPr>
        <w:t>24 CFR Part 58</w:t>
      </w:r>
      <w:r w:rsidRPr="007A4687">
        <w:rPr>
          <w:sz w:val="28"/>
          <w:szCs w:val="28"/>
        </w:rPr>
        <w:t xml:space="preserve">.   The HOME subrecipient is responsible for evaluating how existing environmental conditions may impact the project and how </w:t>
      </w:r>
      <w:r w:rsidR="00332B83" w:rsidRPr="007A4687">
        <w:rPr>
          <w:sz w:val="28"/>
          <w:szCs w:val="28"/>
        </w:rPr>
        <w:t xml:space="preserve">the project’s activity will affect the </w:t>
      </w:r>
      <w:r w:rsidRPr="007A4687">
        <w:rPr>
          <w:sz w:val="28"/>
          <w:szCs w:val="28"/>
        </w:rPr>
        <w:t>environment</w:t>
      </w:r>
      <w:r w:rsidR="00332B83" w:rsidRPr="007A4687">
        <w:rPr>
          <w:sz w:val="28"/>
          <w:szCs w:val="28"/>
        </w:rPr>
        <w:t>, by complying with the requirements set forth in 24 CFR Part 58</w:t>
      </w:r>
      <w:r w:rsidRPr="007A4687">
        <w:rPr>
          <w:sz w:val="28"/>
          <w:szCs w:val="28"/>
        </w:rPr>
        <w:t xml:space="preserve">. The requirements are complex and </w:t>
      </w:r>
      <w:r w:rsidR="00332B83" w:rsidRPr="007A4687">
        <w:rPr>
          <w:sz w:val="28"/>
          <w:szCs w:val="28"/>
        </w:rPr>
        <w:t>require time for the process to be completed.  Depending on the “level of review”, it can take more than 60 days to complete the NEPA process</w:t>
      </w:r>
      <w:r w:rsidRPr="007A4687">
        <w:rPr>
          <w:sz w:val="28"/>
          <w:szCs w:val="28"/>
        </w:rPr>
        <w:t xml:space="preserve">. </w:t>
      </w:r>
    </w:p>
    <w:p w14:paraId="3A5DBF97" w14:textId="77777777" w:rsidR="004E0EF3" w:rsidRDefault="004E0EF3" w:rsidP="004E0EF3">
      <w:pPr>
        <w:pStyle w:val="BodyText"/>
        <w:spacing w:after="0" w:line="240" w:lineRule="auto"/>
        <w:rPr>
          <w:rFonts w:ascii="Arial" w:hAnsi="Arial" w:cs="Arial"/>
          <w:sz w:val="22"/>
          <w:szCs w:val="22"/>
        </w:rPr>
      </w:pPr>
    </w:p>
    <w:p w14:paraId="398BDB4C" w14:textId="77777777" w:rsidR="009E6719" w:rsidRPr="00E420C5" w:rsidRDefault="00332B83" w:rsidP="003C47FF">
      <w:pPr>
        <w:pStyle w:val="BodyText"/>
        <w:spacing w:after="0" w:line="240" w:lineRule="auto"/>
        <w:jc w:val="left"/>
        <w:rPr>
          <w:sz w:val="28"/>
          <w:szCs w:val="28"/>
        </w:rPr>
      </w:pPr>
      <w:r w:rsidRPr="00E420C5">
        <w:rPr>
          <w:sz w:val="28"/>
          <w:szCs w:val="28"/>
        </w:rPr>
        <w:t xml:space="preserve">The environmental process is a mindset that is process-driven, analytical, and interdisciplinary.  Building a strong foundation of knowledge will ensure your project will not have a negative impact on the environment nor will the environment have a negative impact on your project.  </w:t>
      </w:r>
      <w:r w:rsidR="009E6719" w:rsidRPr="00E420C5">
        <w:rPr>
          <w:sz w:val="28"/>
          <w:szCs w:val="28"/>
        </w:rPr>
        <w:t>To build this knowledge:</w:t>
      </w:r>
    </w:p>
    <w:p w14:paraId="4568CB79" w14:textId="77777777" w:rsidR="009E6719" w:rsidRPr="00E420C5" w:rsidRDefault="009E6719" w:rsidP="00A26C95">
      <w:pPr>
        <w:pStyle w:val="BodyText"/>
        <w:tabs>
          <w:tab w:val="left" w:pos="360"/>
          <w:tab w:val="left" w:pos="720"/>
        </w:tabs>
        <w:spacing w:after="0" w:line="240" w:lineRule="auto"/>
        <w:ind w:left="720"/>
        <w:rPr>
          <w:sz w:val="28"/>
          <w:szCs w:val="28"/>
        </w:rPr>
      </w:pPr>
      <w:r w:rsidRPr="00E420C5">
        <w:rPr>
          <w:sz w:val="28"/>
          <w:szCs w:val="28"/>
        </w:rPr>
        <w:t>Understand NEPA and related environmental authorities;</w:t>
      </w:r>
    </w:p>
    <w:p w14:paraId="4CF59A79" w14:textId="77777777" w:rsidR="00A26C95" w:rsidRDefault="00A26C95" w:rsidP="00A26C95">
      <w:pPr>
        <w:pStyle w:val="BodyText"/>
        <w:tabs>
          <w:tab w:val="left" w:pos="360"/>
          <w:tab w:val="left" w:pos="720"/>
        </w:tabs>
        <w:spacing w:after="0" w:line="240" w:lineRule="auto"/>
        <w:ind w:left="720"/>
        <w:rPr>
          <w:sz w:val="28"/>
          <w:szCs w:val="28"/>
        </w:rPr>
      </w:pPr>
    </w:p>
    <w:p w14:paraId="6052CB21" w14:textId="618BD84B" w:rsidR="009E6719" w:rsidRPr="00E420C5" w:rsidRDefault="009E6719" w:rsidP="00A26C95">
      <w:pPr>
        <w:pStyle w:val="BodyText"/>
        <w:tabs>
          <w:tab w:val="left" w:pos="360"/>
          <w:tab w:val="left" w:pos="720"/>
        </w:tabs>
        <w:spacing w:after="0" w:line="240" w:lineRule="auto"/>
        <w:ind w:left="720"/>
        <w:rPr>
          <w:sz w:val="28"/>
          <w:szCs w:val="28"/>
        </w:rPr>
      </w:pPr>
      <w:r w:rsidRPr="00E420C5">
        <w:rPr>
          <w:sz w:val="28"/>
          <w:szCs w:val="28"/>
        </w:rPr>
        <w:t>Compliance - follow procedures for carrying out the environmental review</w:t>
      </w:r>
    </w:p>
    <w:p w14:paraId="63479996" w14:textId="77777777" w:rsidR="009E6719" w:rsidRPr="00E420C5" w:rsidRDefault="009E6719" w:rsidP="009E6719">
      <w:pPr>
        <w:pStyle w:val="BodyText"/>
        <w:tabs>
          <w:tab w:val="left" w:pos="360"/>
          <w:tab w:val="left" w:pos="720"/>
        </w:tabs>
        <w:spacing w:after="0" w:line="240" w:lineRule="auto"/>
        <w:ind w:left="720" w:hanging="720"/>
        <w:rPr>
          <w:sz w:val="28"/>
          <w:szCs w:val="28"/>
        </w:rPr>
      </w:pPr>
      <w:r w:rsidRPr="00E420C5">
        <w:rPr>
          <w:sz w:val="28"/>
          <w:szCs w:val="28"/>
        </w:rPr>
        <w:tab/>
      </w:r>
      <w:r w:rsidRPr="00E420C5">
        <w:rPr>
          <w:sz w:val="28"/>
          <w:szCs w:val="28"/>
        </w:rPr>
        <w:tab/>
      </w:r>
      <w:proofErr w:type="gramStart"/>
      <w:r w:rsidRPr="00E420C5">
        <w:rPr>
          <w:sz w:val="28"/>
          <w:szCs w:val="28"/>
        </w:rPr>
        <w:t>responsibilities;</w:t>
      </w:r>
      <w:proofErr w:type="gramEnd"/>
    </w:p>
    <w:p w14:paraId="64800BC1" w14:textId="77777777" w:rsidR="00A26C95" w:rsidRDefault="00A26C95" w:rsidP="00A26C95">
      <w:pPr>
        <w:pStyle w:val="BodyText"/>
        <w:tabs>
          <w:tab w:val="left" w:pos="360"/>
          <w:tab w:val="left" w:pos="720"/>
        </w:tabs>
        <w:spacing w:after="0" w:line="240" w:lineRule="auto"/>
        <w:ind w:left="720"/>
        <w:rPr>
          <w:sz w:val="28"/>
          <w:szCs w:val="28"/>
        </w:rPr>
      </w:pPr>
    </w:p>
    <w:p w14:paraId="4CDBFF36" w14:textId="79B9B5CA" w:rsidR="009E6719" w:rsidRPr="00A26C95" w:rsidRDefault="009E6719" w:rsidP="00A26C95">
      <w:pPr>
        <w:pStyle w:val="BodyText"/>
        <w:tabs>
          <w:tab w:val="left" w:pos="360"/>
          <w:tab w:val="left" w:pos="720"/>
        </w:tabs>
        <w:spacing w:after="0" w:line="240" w:lineRule="auto"/>
        <w:ind w:left="720"/>
        <w:rPr>
          <w:sz w:val="28"/>
          <w:szCs w:val="28"/>
        </w:rPr>
      </w:pPr>
      <w:r w:rsidRPr="00A26C95">
        <w:rPr>
          <w:sz w:val="28"/>
          <w:szCs w:val="28"/>
        </w:rPr>
        <w:t xml:space="preserve">Quality - achieve genuine environmental </w:t>
      </w:r>
      <w:proofErr w:type="gramStart"/>
      <w:r w:rsidRPr="00A26C95">
        <w:rPr>
          <w:sz w:val="28"/>
          <w:szCs w:val="28"/>
        </w:rPr>
        <w:t>protection;</w:t>
      </w:r>
      <w:proofErr w:type="gramEnd"/>
    </w:p>
    <w:p w14:paraId="541B011A" w14:textId="77777777" w:rsidR="00A26C95" w:rsidRDefault="00A26C95" w:rsidP="00A26C95">
      <w:pPr>
        <w:pStyle w:val="BodyText"/>
        <w:tabs>
          <w:tab w:val="left" w:pos="360"/>
          <w:tab w:val="left" w:pos="720"/>
        </w:tabs>
        <w:spacing w:after="0" w:line="240" w:lineRule="auto"/>
        <w:ind w:left="720"/>
        <w:rPr>
          <w:sz w:val="28"/>
          <w:szCs w:val="28"/>
        </w:rPr>
      </w:pPr>
    </w:p>
    <w:p w14:paraId="2EDA8DCA" w14:textId="1F4FD13E" w:rsidR="009E6719" w:rsidRPr="00E420C5" w:rsidRDefault="009E6719" w:rsidP="00A26C95">
      <w:pPr>
        <w:pStyle w:val="BodyText"/>
        <w:tabs>
          <w:tab w:val="left" w:pos="360"/>
          <w:tab w:val="left" w:pos="720"/>
        </w:tabs>
        <w:spacing w:after="0" w:line="240" w:lineRule="auto"/>
        <w:ind w:left="720"/>
        <w:rPr>
          <w:sz w:val="28"/>
          <w:szCs w:val="28"/>
        </w:rPr>
      </w:pPr>
      <w:r w:rsidRPr="00E420C5">
        <w:rPr>
          <w:sz w:val="28"/>
          <w:szCs w:val="28"/>
        </w:rPr>
        <w:t xml:space="preserve">Efficiency - focus results on relevant issues and avoid missteps. </w:t>
      </w:r>
    </w:p>
    <w:p w14:paraId="117E49B0" w14:textId="77777777" w:rsidR="009E6719" w:rsidRPr="00E420C5" w:rsidRDefault="009E6719" w:rsidP="009E6719">
      <w:pPr>
        <w:pStyle w:val="BodyText"/>
        <w:spacing w:after="0" w:line="240" w:lineRule="auto"/>
        <w:rPr>
          <w:sz w:val="28"/>
          <w:szCs w:val="28"/>
        </w:rPr>
      </w:pPr>
    </w:p>
    <w:p w14:paraId="0D5D91C0" w14:textId="77777777" w:rsidR="006F2110" w:rsidRDefault="006F2110" w:rsidP="003C47FF">
      <w:pPr>
        <w:pStyle w:val="BodyText"/>
        <w:spacing w:after="0" w:line="240" w:lineRule="auto"/>
        <w:jc w:val="left"/>
        <w:rPr>
          <w:sz w:val="28"/>
          <w:szCs w:val="28"/>
        </w:rPr>
      </w:pPr>
    </w:p>
    <w:p w14:paraId="34DDAD78" w14:textId="180EDDBE" w:rsidR="009E6719" w:rsidRPr="00E420C5" w:rsidRDefault="009E6719" w:rsidP="003C47FF">
      <w:pPr>
        <w:pStyle w:val="BodyText"/>
        <w:spacing w:after="0" w:line="240" w:lineRule="auto"/>
        <w:jc w:val="left"/>
        <w:rPr>
          <w:sz w:val="28"/>
          <w:szCs w:val="28"/>
        </w:rPr>
      </w:pPr>
      <w:r w:rsidRPr="00E420C5">
        <w:rPr>
          <w:sz w:val="28"/>
          <w:szCs w:val="28"/>
        </w:rPr>
        <w:t>The IFA Environmental Specialist will meet with each subrecipient to provide guidance on the environmental review process.  Current forms will be provided along with instructions on how to complete the correct level of review for the NEPA process.  This meeting will be scheduled following the award of HOME funds.</w:t>
      </w:r>
    </w:p>
    <w:p w14:paraId="3754A7D7" w14:textId="77777777" w:rsidR="00332B83" w:rsidRPr="00E420C5" w:rsidRDefault="00332B83" w:rsidP="003C47FF">
      <w:pPr>
        <w:pStyle w:val="BodyText"/>
        <w:spacing w:after="0" w:line="240" w:lineRule="auto"/>
        <w:jc w:val="left"/>
        <w:rPr>
          <w:sz w:val="28"/>
          <w:szCs w:val="28"/>
        </w:rPr>
      </w:pPr>
    </w:p>
    <w:p w14:paraId="45B7B560" w14:textId="54CD58EF" w:rsidR="000408F9" w:rsidRPr="00E420C5" w:rsidRDefault="000408F9" w:rsidP="003C47FF">
      <w:pPr>
        <w:pStyle w:val="BodyText"/>
        <w:spacing w:after="0" w:line="240" w:lineRule="auto"/>
        <w:jc w:val="left"/>
        <w:rPr>
          <w:sz w:val="28"/>
          <w:szCs w:val="28"/>
        </w:rPr>
      </w:pPr>
      <w:r w:rsidRPr="00E420C5">
        <w:rPr>
          <w:sz w:val="28"/>
          <w:szCs w:val="28"/>
        </w:rPr>
        <w:t xml:space="preserve">IFA will determine which environmental level of review category applies to the HOME project. A homebuyer project level of review will either be </w:t>
      </w:r>
      <w:r w:rsidR="001F55DF">
        <w:rPr>
          <w:sz w:val="28"/>
          <w:szCs w:val="28"/>
        </w:rPr>
        <w:t>C</w:t>
      </w:r>
      <w:r w:rsidRPr="00E420C5">
        <w:rPr>
          <w:sz w:val="28"/>
          <w:szCs w:val="28"/>
        </w:rPr>
        <w:t xml:space="preserve">ategorically </w:t>
      </w:r>
      <w:r w:rsidR="001F55DF">
        <w:rPr>
          <w:sz w:val="28"/>
          <w:szCs w:val="28"/>
        </w:rPr>
        <w:t>E</w:t>
      </w:r>
      <w:r w:rsidRPr="00E420C5">
        <w:rPr>
          <w:sz w:val="28"/>
          <w:szCs w:val="28"/>
        </w:rPr>
        <w:t xml:space="preserve">xcluded </w:t>
      </w:r>
      <w:r w:rsidR="001F55DF">
        <w:rPr>
          <w:sz w:val="28"/>
          <w:szCs w:val="28"/>
        </w:rPr>
        <w:t>S</w:t>
      </w:r>
      <w:r w:rsidRPr="00E420C5">
        <w:rPr>
          <w:sz w:val="28"/>
          <w:szCs w:val="28"/>
        </w:rPr>
        <w:t xml:space="preserve">ubject to </w:t>
      </w:r>
      <w:r w:rsidR="001F55DF">
        <w:rPr>
          <w:sz w:val="28"/>
          <w:szCs w:val="28"/>
        </w:rPr>
        <w:t>O</w:t>
      </w:r>
      <w:r w:rsidRPr="00E420C5">
        <w:rPr>
          <w:sz w:val="28"/>
          <w:szCs w:val="28"/>
        </w:rPr>
        <w:t xml:space="preserve">ther </w:t>
      </w:r>
      <w:r w:rsidR="001F55DF">
        <w:rPr>
          <w:sz w:val="28"/>
          <w:szCs w:val="28"/>
        </w:rPr>
        <w:t>F</w:t>
      </w:r>
      <w:r w:rsidRPr="00E420C5">
        <w:rPr>
          <w:sz w:val="28"/>
          <w:szCs w:val="28"/>
        </w:rPr>
        <w:t xml:space="preserve">ederal </w:t>
      </w:r>
      <w:r w:rsidR="001F55DF">
        <w:rPr>
          <w:sz w:val="28"/>
          <w:szCs w:val="28"/>
        </w:rPr>
        <w:t>L</w:t>
      </w:r>
      <w:r w:rsidRPr="00E420C5">
        <w:rPr>
          <w:sz w:val="28"/>
          <w:szCs w:val="28"/>
        </w:rPr>
        <w:t xml:space="preserve">aws and </w:t>
      </w:r>
      <w:r w:rsidR="001F55DF">
        <w:rPr>
          <w:sz w:val="28"/>
          <w:szCs w:val="28"/>
        </w:rPr>
        <w:t>A</w:t>
      </w:r>
      <w:r w:rsidRPr="00E420C5">
        <w:rPr>
          <w:sz w:val="28"/>
          <w:szCs w:val="28"/>
        </w:rPr>
        <w:t xml:space="preserve">uthorities (CEST) or </w:t>
      </w:r>
      <w:r w:rsidR="001F55DF">
        <w:rPr>
          <w:sz w:val="28"/>
          <w:szCs w:val="28"/>
        </w:rPr>
        <w:t>C</w:t>
      </w:r>
      <w:r w:rsidRPr="00E420C5">
        <w:rPr>
          <w:sz w:val="28"/>
          <w:szCs w:val="28"/>
        </w:rPr>
        <w:t xml:space="preserve">ategorically </w:t>
      </w:r>
      <w:r w:rsidR="001F55DF">
        <w:rPr>
          <w:sz w:val="28"/>
          <w:szCs w:val="28"/>
        </w:rPr>
        <w:t>E</w:t>
      </w:r>
      <w:r w:rsidRPr="00E420C5">
        <w:rPr>
          <w:sz w:val="28"/>
          <w:szCs w:val="28"/>
        </w:rPr>
        <w:t xml:space="preserve">xcluded </w:t>
      </w:r>
      <w:r w:rsidR="001F55DF">
        <w:rPr>
          <w:sz w:val="28"/>
          <w:szCs w:val="28"/>
        </w:rPr>
        <w:t>N</w:t>
      </w:r>
      <w:r w:rsidRPr="00E420C5">
        <w:rPr>
          <w:sz w:val="28"/>
          <w:szCs w:val="28"/>
        </w:rPr>
        <w:t xml:space="preserve">ot </w:t>
      </w:r>
      <w:r w:rsidR="001F55DF">
        <w:rPr>
          <w:sz w:val="28"/>
          <w:szCs w:val="28"/>
        </w:rPr>
        <w:t>S</w:t>
      </w:r>
      <w:r w:rsidRPr="00E420C5">
        <w:rPr>
          <w:sz w:val="28"/>
          <w:szCs w:val="28"/>
        </w:rPr>
        <w:t xml:space="preserve">ubject to </w:t>
      </w:r>
      <w:r w:rsidR="001F55DF">
        <w:rPr>
          <w:sz w:val="28"/>
          <w:szCs w:val="28"/>
        </w:rPr>
        <w:t>O</w:t>
      </w:r>
      <w:r w:rsidRPr="00E420C5">
        <w:rPr>
          <w:sz w:val="28"/>
          <w:szCs w:val="28"/>
        </w:rPr>
        <w:t xml:space="preserve">ther </w:t>
      </w:r>
      <w:r w:rsidR="001F55DF">
        <w:rPr>
          <w:sz w:val="28"/>
          <w:szCs w:val="28"/>
        </w:rPr>
        <w:t>F</w:t>
      </w:r>
      <w:r w:rsidRPr="00E420C5">
        <w:rPr>
          <w:sz w:val="28"/>
          <w:szCs w:val="28"/>
        </w:rPr>
        <w:t xml:space="preserve">ederal </w:t>
      </w:r>
      <w:r w:rsidR="00905036">
        <w:rPr>
          <w:sz w:val="28"/>
          <w:szCs w:val="28"/>
        </w:rPr>
        <w:t>L</w:t>
      </w:r>
      <w:r w:rsidRPr="00E420C5">
        <w:rPr>
          <w:sz w:val="28"/>
          <w:szCs w:val="28"/>
        </w:rPr>
        <w:t xml:space="preserve">aws and </w:t>
      </w:r>
      <w:r w:rsidR="00905036">
        <w:rPr>
          <w:sz w:val="28"/>
          <w:szCs w:val="28"/>
        </w:rPr>
        <w:t>A</w:t>
      </w:r>
      <w:r w:rsidRPr="00E420C5">
        <w:rPr>
          <w:sz w:val="28"/>
          <w:szCs w:val="28"/>
        </w:rPr>
        <w:t xml:space="preserve">uthorities (CENST).  To determine which level of review your project will require, you need to define:  </w:t>
      </w:r>
      <w:r w:rsidRPr="00E420C5">
        <w:rPr>
          <w:b/>
          <w:sz w:val="28"/>
          <w:szCs w:val="28"/>
        </w:rPr>
        <w:t>who</w:t>
      </w:r>
      <w:r w:rsidRPr="00E420C5">
        <w:rPr>
          <w:sz w:val="28"/>
          <w:szCs w:val="28"/>
        </w:rPr>
        <w:t xml:space="preserve"> is undertaking the project, </w:t>
      </w:r>
      <w:r w:rsidRPr="00E420C5">
        <w:rPr>
          <w:b/>
          <w:sz w:val="28"/>
          <w:szCs w:val="28"/>
        </w:rPr>
        <w:t>what</w:t>
      </w:r>
      <w:r w:rsidRPr="00E420C5">
        <w:rPr>
          <w:sz w:val="28"/>
          <w:szCs w:val="28"/>
        </w:rPr>
        <w:t xml:space="preserve"> specific activities are proposed; </w:t>
      </w:r>
      <w:r w:rsidRPr="00E420C5">
        <w:rPr>
          <w:b/>
          <w:sz w:val="28"/>
          <w:szCs w:val="28"/>
        </w:rPr>
        <w:t>where</w:t>
      </w:r>
      <w:r w:rsidRPr="00E420C5">
        <w:rPr>
          <w:sz w:val="28"/>
          <w:szCs w:val="28"/>
        </w:rPr>
        <w:t xml:space="preserve"> is the proposed action located; </w:t>
      </w:r>
      <w:r w:rsidRPr="00E420C5">
        <w:rPr>
          <w:b/>
          <w:sz w:val="28"/>
          <w:szCs w:val="28"/>
        </w:rPr>
        <w:t>when</w:t>
      </w:r>
      <w:r w:rsidRPr="00E420C5">
        <w:rPr>
          <w:sz w:val="28"/>
          <w:szCs w:val="28"/>
        </w:rPr>
        <w:t xml:space="preserve"> will proposed action occur; and </w:t>
      </w:r>
      <w:r w:rsidRPr="00E420C5">
        <w:rPr>
          <w:b/>
          <w:sz w:val="28"/>
          <w:szCs w:val="28"/>
        </w:rPr>
        <w:t>why</w:t>
      </w:r>
      <w:r w:rsidRPr="00E420C5">
        <w:rPr>
          <w:sz w:val="28"/>
          <w:szCs w:val="28"/>
        </w:rPr>
        <w:t xml:space="preserve"> is project being considered.</w:t>
      </w:r>
    </w:p>
    <w:p w14:paraId="33B60EA6" w14:textId="77777777" w:rsidR="00332B83" w:rsidRPr="00E420C5" w:rsidRDefault="00332B83" w:rsidP="003C47FF">
      <w:pPr>
        <w:pStyle w:val="BodyText"/>
        <w:spacing w:after="0" w:line="240" w:lineRule="auto"/>
        <w:jc w:val="left"/>
        <w:rPr>
          <w:sz w:val="28"/>
          <w:szCs w:val="28"/>
        </w:rPr>
      </w:pPr>
    </w:p>
    <w:p w14:paraId="6A5CC9EC" w14:textId="6801ACE6" w:rsidR="000408F9" w:rsidRPr="00E420C5" w:rsidRDefault="000408F9" w:rsidP="003C47FF">
      <w:pPr>
        <w:pStyle w:val="BodyText"/>
        <w:spacing w:after="0" w:line="240" w:lineRule="auto"/>
        <w:jc w:val="left"/>
        <w:rPr>
          <w:sz w:val="28"/>
          <w:szCs w:val="28"/>
        </w:rPr>
      </w:pPr>
      <w:r w:rsidRPr="00E420C5">
        <w:rPr>
          <w:sz w:val="28"/>
          <w:szCs w:val="28"/>
        </w:rPr>
        <w:t xml:space="preserve">IFA is now using the HUD online environmental system (HEROS) to complete the NEPA process for each project funded by HOME.  There are partner worksheets that </w:t>
      </w:r>
      <w:r w:rsidR="00D91567">
        <w:rPr>
          <w:sz w:val="28"/>
          <w:szCs w:val="28"/>
        </w:rPr>
        <w:t>must</w:t>
      </w:r>
      <w:r w:rsidRPr="00E420C5">
        <w:rPr>
          <w:sz w:val="28"/>
          <w:szCs w:val="28"/>
        </w:rPr>
        <w:t xml:space="preserve"> be completed by the subrecipient to assist in this process.  Along with the worksheets, all supporting documentation must be forwarded to IFA to complete the information in the HEROS system.  The worksheets can be found on IFA’s website for the HOME Homebuyer program under the “Forms &amp; Information – Environmental Review (Federal Regulations)” tab.</w:t>
      </w:r>
    </w:p>
    <w:p w14:paraId="04BB57DA" w14:textId="77777777" w:rsidR="00332B83" w:rsidRDefault="00332B83" w:rsidP="004E0EF3">
      <w:pPr>
        <w:pStyle w:val="BodyText"/>
        <w:spacing w:after="0" w:line="240" w:lineRule="auto"/>
        <w:rPr>
          <w:rFonts w:ascii="Arial" w:hAnsi="Arial" w:cs="Arial"/>
          <w:sz w:val="22"/>
          <w:szCs w:val="22"/>
        </w:rPr>
      </w:pPr>
    </w:p>
    <w:p w14:paraId="2225F600" w14:textId="63D9D346" w:rsidR="004E0EF3" w:rsidRPr="009E4BCF" w:rsidRDefault="002D3D48" w:rsidP="009E4BCF">
      <w:pPr>
        <w:pStyle w:val="BodyText"/>
        <w:tabs>
          <w:tab w:val="left" w:pos="360"/>
          <w:tab w:val="left" w:pos="720"/>
          <w:tab w:val="left" w:pos="1080"/>
        </w:tabs>
        <w:spacing w:after="0" w:line="240" w:lineRule="auto"/>
        <w:jc w:val="left"/>
        <w:rPr>
          <w:sz w:val="28"/>
          <w:szCs w:val="28"/>
        </w:rPr>
      </w:pPr>
      <w:r>
        <w:rPr>
          <w:rFonts w:ascii="Arial" w:hAnsi="Arial" w:cs="Arial"/>
          <w:sz w:val="22"/>
          <w:szCs w:val="22"/>
        </w:rPr>
        <w:tab/>
      </w:r>
      <w:r w:rsidR="004E0EF3" w:rsidRPr="009E4BCF">
        <w:rPr>
          <w:sz w:val="28"/>
          <w:szCs w:val="28"/>
        </w:rPr>
        <w:t>INCURRING COSTS (24 CFR PART 58.22)</w:t>
      </w:r>
    </w:p>
    <w:p w14:paraId="255B337F" w14:textId="56FBC344" w:rsidR="00EC01CB" w:rsidRPr="009E4BCF" w:rsidRDefault="004E0EF3" w:rsidP="009E4BCF">
      <w:pPr>
        <w:pStyle w:val="BodyText"/>
        <w:spacing w:after="0" w:line="240" w:lineRule="auto"/>
        <w:ind w:left="720"/>
        <w:jc w:val="left"/>
        <w:rPr>
          <w:sz w:val="28"/>
          <w:szCs w:val="28"/>
        </w:rPr>
      </w:pPr>
      <w:r w:rsidRPr="009E4BCF">
        <w:rPr>
          <w:sz w:val="28"/>
          <w:szCs w:val="28"/>
        </w:rPr>
        <w:t xml:space="preserve">Completion of the environmental review process is </w:t>
      </w:r>
      <w:r w:rsidR="00C575A7" w:rsidRPr="009E4BCF">
        <w:rPr>
          <w:b/>
          <w:bCs/>
          <w:sz w:val="28"/>
          <w:szCs w:val="28"/>
        </w:rPr>
        <w:t>MANDATORY</w:t>
      </w:r>
      <w:r w:rsidRPr="009E4BCF">
        <w:rPr>
          <w:sz w:val="28"/>
          <w:szCs w:val="28"/>
        </w:rPr>
        <w:t xml:space="preserve"> before taking </w:t>
      </w:r>
      <w:r w:rsidR="00C575A7" w:rsidRPr="00DA109C">
        <w:rPr>
          <w:b/>
          <w:bCs/>
          <w:sz w:val="28"/>
          <w:szCs w:val="28"/>
        </w:rPr>
        <w:t>ANY</w:t>
      </w:r>
      <w:r w:rsidRPr="009E4BCF">
        <w:rPr>
          <w:sz w:val="28"/>
          <w:szCs w:val="28"/>
        </w:rPr>
        <w:t xml:space="preserve"> action on a specific </w:t>
      </w:r>
      <w:proofErr w:type="gramStart"/>
      <w:r w:rsidRPr="009E4BCF">
        <w:rPr>
          <w:sz w:val="28"/>
          <w:szCs w:val="28"/>
        </w:rPr>
        <w:t>site, or</w:t>
      </w:r>
      <w:proofErr w:type="gramEnd"/>
      <w:r w:rsidRPr="009E4BCF">
        <w:rPr>
          <w:sz w:val="28"/>
          <w:szCs w:val="28"/>
        </w:rPr>
        <w:t xml:space="preserve"> making a commitment or expenditure of </w:t>
      </w:r>
      <w:r w:rsidRPr="009E4BCF">
        <w:rPr>
          <w:sz w:val="28"/>
          <w:szCs w:val="28"/>
          <w:u w:val="single"/>
        </w:rPr>
        <w:t>HUD</w:t>
      </w:r>
      <w:r w:rsidR="00F03BA1">
        <w:rPr>
          <w:sz w:val="28"/>
          <w:szCs w:val="28"/>
          <w:u w:val="single"/>
        </w:rPr>
        <w:t xml:space="preserve"> funds</w:t>
      </w:r>
      <w:r w:rsidRPr="009E4BCF">
        <w:rPr>
          <w:sz w:val="28"/>
          <w:szCs w:val="28"/>
        </w:rPr>
        <w:t xml:space="preserve"> or any other non-HUD project funds for property acquisition or transfer, rehabilitation, conversion, lease, repair</w:t>
      </w:r>
      <w:r w:rsidR="00EC01CB" w:rsidRPr="009E4BCF">
        <w:rPr>
          <w:sz w:val="28"/>
          <w:szCs w:val="28"/>
        </w:rPr>
        <w:t>, inhabiting a property</w:t>
      </w:r>
      <w:r w:rsidR="00F03BA1">
        <w:rPr>
          <w:sz w:val="28"/>
          <w:szCs w:val="28"/>
        </w:rPr>
        <w:t>,</w:t>
      </w:r>
      <w:r w:rsidR="00EC01CB" w:rsidRPr="009E4BCF">
        <w:rPr>
          <w:sz w:val="28"/>
          <w:szCs w:val="28"/>
        </w:rPr>
        <w:t xml:space="preserve"> </w:t>
      </w:r>
      <w:r w:rsidRPr="009E4BCF">
        <w:rPr>
          <w:sz w:val="28"/>
          <w:szCs w:val="28"/>
        </w:rPr>
        <w:t xml:space="preserve">or construction activities.  24 CFR Part 58.22 describes limitations on activities pending clearance as (a) neither a </w:t>
      </w:r>
      <w:r w:rsidR="00762C99" w:rsidRPr="009E4BCF">
        <w:rPr>
          <w:sz w:val="28"/>
          <w:szCs w:val="28"/>
        </w:rPr>
        <w:t>sub</w:t>
      </w:r>
      <w:r w:rsidRPr="009E4BCF">
        <w:rPr>
          <w:sz w:val="28"/>
          <w:szCs w:val="28"/>
        </w:rPr>
        <w:t xml:space="preserve">recipient nor any participant in the development process, including public or private non-profit or for-profit entities, or any of their contractors, may commit HUD </w:t>
      </w:r>
      <w:r w:rsidR="00EC01CB" w:rsidRPr="009E4BCF">
        <w:rPr>
          <w:sz w:val="28"/>
          <w:szCs w:val="28"/>
        </w:rPr>
        <w:t xml:space="preserve">or non-HUD </w:t>
      </w:r>
      <w:r w:rsidRPr="009E4BCF">
        <w:rPr>
          <w:sz w:val="28"/>
          <w:szCs w:val="28"/>
        </w:rPr>
        <w:t>assistance under a program listed in 58.1(b) on an activity or project until HUD has approved the subrecipient’s Request Release of Funds (RROF) and</w:t>
      </w:r>
      <w:r w:rsidR="00EC01CB" w:rsidRPr="009E4BCF">
        <w:rPr>
          <w:sz w:val="28"/>
          <w:szCs w:val="28"/>
        </w:rPr>
        <w:t xml:space="preserve"> IFA has issued the certification to use HOME funds to the subrecipient.  This certification will come in a letter through email addressed to the subrecipient’s contact person.  If a violation occurs resulting in adverse environmental impact or limiting the choice of reasonable alternatives during this vital step in the NEPA process, funds will not be able to be utilized for the site that violated NEPA.</w:t>
      </w:r>
    </w:p>
    <w:p w14:paraId="36D34C47" w14:textId="77777777" w:rsidR="00EC01CB" w:rsidRPr="009E4BCF" w:rsidRDefault="00EC01CB" w:rsidP="009E4BCF">
      <w:pPr>
        <w:pStyle w:val="BodyText"/>
        <w:spacing w:after="0" w:line="240" w:lineRule="auto"/>
        <w:ind w:left="720"/>
        <w:jc w:val="left"/>
        <w:rPr>
          <w:sz w:val="28"/>
          <w:szCs w:val="28"/>
        </w:rPr>
      </w:pPr>
    </w:p>
    <w:p w14:paraId="2874A732" w14:textId="77777777" w:rsidR="004733C4" w:rsidRDefault="004733C4" w:rsidP="009E4BCF">
      <w:pPr>
        <w:pStyle w:val="BodyText"/>
        <w:spacing w:after="0" w:line="240" w:lineRule="auto"/>
        <w:ind w:left="720"/>
        <w:jc w:val="left"/>
        <w:rPr>
          <w:sz w:val="28"/>
          <w:szCs w:val="28"/>
          <w:u w:val="single"/>
        </w:rPr>
      </w:pPr>
    </w:p>
    <w:p w14:paraId="63222206" w14:textId="11F2BE21" w:rsidR="00E01897" w:rsidRPr="009E4BCF" w:rsidRDefault="00E01897" w:rsidP="009E4BCF">
      <w:pPr>
        <w:pStyle w:val="BodyText"/>
        <w:spacing w:after="0" w:line="240" w:lineRule="auto"/>
        <w:ind w:left="720"/>
        <w:jc w:val="left"/>
        <w:rPr>
          <w:sz w:val="28"/>
          <w:szCs w:val="28"/>
        </w:rPr>
      </w:pPr>
      <w:r w:rsidRPr="009E4BCF">
        <w:rPr>
          <w:sz w:val="28"/>
          <w:szCs w:val="28"/>
          <w:u w:val="single"/>
        </w:rPr>
        <w:t>NOTE:</w:t>
      </w:r>
      <w:r w:rsidRPr="009E4BCF">
        <w:rPr>
          <w:sz w:val="28"/>
          <w:szCs w:val="28"/>
        </w:rPr>
        <w:t xml:space="preserve">  A choice limiting action is ANY action done prior to the certification being issued by IFA.  This is not an all-inclusive list of choice limiting actions:  acquisition, purchase, moving tenants or homebuyers into property, rehabilitation, </w:t>
      </w:r>
      <w:proofErr w:type="gramStart"/>
      <w:r w:rsidRPr="009E4BCF">
        <w:rPr>
          <w:sz w:val="28"/>
          <w:szCs w:val="28"/>
        </w:rPr>
        <w:t>ground work</w:t>
      </w:r>
      <w:proofErr w:type="gramEnd"/>
      <w:r w:rsidRPr="009E4BCF">
        <w:rPr>
          <w:sz w:val="28"/>
          <w:szCs w:val="28"/>
        </w:rPr>
        <w:t xml:space="preserve">, lease, repair, demolition, landscaping, etc.  The subrecipient is to use “due diligence” that a violation does not occur during this step of the NEPA </w:t>
      </w:r>
      <w:proofErr w:type="gramStart"/>
      <w:r w:rsidRPr="009E4BCF">
        <w:rPr>
          <w:sz w:val="28"/>
          <w:szCs w:val="28"/>
        </w:rPr>
        <w:t>process</w:t>
      </w:r>
      <w:proofErr w:type="gramEnd"/>
      <w:r w:rsidRPr="009E4BCF">
        <w:rPr>
          <w:sz w:val="28"/>
          <w:szCs w:val="28"/>
        </w:rPr>
        <w:t xml:space="preserve"> or the funds will be lost to the project site.</w:t>
      </w:r>
    </w:p>
    <w:p w14:paraId="2F801F0A" w14:textId="77777777" w:rsidR="00E01897" w:rsidRPr="009E4BCF" w:rsidRDefault="00E01897" w:rsidP="009E4BCF">
      <w:pPr>
        <w:pStyle w:val="BodyText"/>
        <w:spacing w:after="0" w:line="240" w:lineRule="auto"/>
        <w:jc w:val="left"/>
        <w:rPr>
          <w:sz w:val="28"/>
          <w:szCs w:val="28"/>
        </w:rPr>
      </w:pPr>
    </w:p>
    <w:p w14:paraId="61339AD2" w14:textId="77777777" w:rsidR="00E01897" w:rsidRPr="009E4BCF" w:rsidRDefault="00E01897" w:rsidP="009E4BCF">
      <w:pPr>
        <w:pStyle w:val="BodyText"/>
        <w:spacing w:after="0" w:line="240" w:lineRule="auto"/>
        <w:ind w:left="720"/>
        <w:jc w:val="left"/>
        <w:rPr>
          <w:sz w:val="28"/>
          <w:szCs w:val="28"/>
        </w:rPr>
      </w:pPr>
      <w:r w:rsidRPr="009E4BCF">
        <w:rPr>
          <w:sz w:val="28"/>
          <w:szCs w:val="28"/>
        </w:rPr>
        <w:t xml:space="preserve">The ONLY things that can be initiated prior to IFA releasing funds are contracting for </w:t>
      </w:r>
      <w:r w:rsidRPr="009E4BCF">
        <w:rPr>
          <w:sz w:val="28"/>
          <w:szCs w:val="28"/>
          <w:u w:val="single"/>
        </w:rPr>
        <w:t>preliminary</w:t>
      </w:r>
      <w:r w:rsidRPr="009E4BCF">
        <w:rPr>
          <w:sz w:val="28"/>
          <w:szCs w:val="28"/>
        </w:rPr>
        <w:t xml:space="preserve"> architectural/engineering fees, and costs associated with the environmental review process.  Keep in mind, even these exempt costs can </w:t>
      </w:r>
      <w:r w:rsidRPr="009E4BCF">
        <w:rPr>
          <w:sz w:val="28"/>
          <w:szCs w:val="28"/>
          <w:u w:val="single"/>
        </w:rPr>
        <w:t>only</w:t>
      </w:r>
      <w:r w:rsidRPr="009E4BCF">
        <w:rPr>
          <w:sz w:val="28"/>
          <w:szCs w:val="28"/>
        </w:rPr>
        <w:t xml:space="preserve"> occur after the effective date of the contract.  </w:t>
      </w:r>
      <w:r w:rsidRPr="009E4BCF">
        <w:rPr>
          <w:sz w:val="28"/>
          <w:szCs w:val="28"/>
          <w:u w:val="single"/>
        </w:rPr>
        <w:t>No costs incurred or obligated prior to the contract effective date</w:t>
      </w:r>
      <w:r w:rsidRPr="009E4BCF">
        <w:rPr>
          <w:sz w:val="28"/>
          <w:szCs w:val="28"/>
        </w:rPr>
        <w:t xml:space="preserve"> are allowable HOME costs and could result in the loss of the </w:t>
      </w:r>
      <w:r w:rsidR="00DC12EE" w:rsidRPr="009E4BCF">
        <w:rPr>
          <w:sz w:val="28"/>
          <w:szCs w:val="28"/>
        </w:rPr>
        <w:t>sub</w:t>
      </w:r>
      <w:r w:rsidRPr="009E4BCF">
        <w:rPr>
          <w:sz w:val="28"/>
          <w:szCs w:val="28"/>
        </w:rPr>
        <w:t xml:space="preserve">recipient’s HOME award.  When a </w:t>
      </w:r>
      <w:r w:rsidR="00DC12EE" w:rsidRPr="009E4BCF">
        <w:rPr>
          <w:sz w:val="28"/>
          <w:szCs w:val="28"/>
        </w:rPr>
        <w:t>sub</w:t>
      </w:r>
      <w:r w:rsidRPr="009E4BCF">
        <w:rPr>
          <w:sz w:val="28"/>
          <w:szCs w:val="28"/>
        </w:rPr>
        <w:t xml:space="preserve">recipient spends money on these exempt costs, they are taking a financial risk because if the environmental review concludes that a site is not eligible, the </w:t>
      </w:r>
      <w:r w:rsidR="00DC12EE" w:rsidRPr="009E4BCF">
        <w:rPr>
          <w:sz w:val="28"/>
          <w:szCs w:val="28"/>
        </w:rPr>
        <w:t>sub</w:t>
      </w:r>
      <w:r w:rsidRPr="009E4BCF">
        <w:rPr>
          <w:sz w:val="28"/>
          <w:szCs w:val="28"/>
        </w:rPr>
        <w:t xml:space="preserve">recipient will not be reimbursed for those costs spent. </w:t>
      </w:r>
    </w:p>
    <w:p w14:paraId="13C7627A" w14:textId="77777777" w:rsidR="00EC01CB" w:rsidRPr="009E4BCF" w:rsidRDefault="00EC01CB" w:rsidP="009E4BCF">
      <w:pPr>
        <w:pStyle w:val="BodyText"/>
        <w:spacing w:after="0" w:line="240" w:lineRule="auto"/>
        <w:ind w:left="720"/>
        <w:jc w:val="left"/>
        <w:rPr>
          <w:sz w:val="28"/>
          <w:szCs w:val="28"/>
        </w:rPr>
      </w:pPr>
    </w:p>
    <w:p w14:paraId="6319A348" w14:textId="5F1CB1AA" w:rsidR="004C2AC7" w:rsidRPr="009E4BCF" w:rsidRDefault="004C2AC7" w:rsidP="009E4BCF">
      <w:pPr>
        <w:pStyle w:val="BodyText"/>
        <w:spacing w:after="0" w:line="240" w:lineRule="auto"/>
        <w:ind w:left="720"/>
        <w:jc w:val="left"/>
        <w:rPr>
          <w:sz w:val="28"/>
          <w:szCs w:val="28"/>
        </w:rPr>
      </w:pPr>
      <w:r w:rsidRPr="009E4BCF">
        <w:rPr>
          <w:sz w:val="28"/>
          <w:szCs w:val="28"/>
        </w:rPr>
        <w:t xml:space="preserve">For all other activities, </w:t>
      </w:r>
      <w:r w:rsidR="00021749" w:rsidRPr="009E4BCF">
        <w:rPr>
          <w:sz w:val="28"/>
          <w:szCs w:val="28"/>
        </w:rPr>
        <w:t>sub</w:t>
      </w:r>
      <w:r w:rsidRPr="009E4BCF">
        <w:rPr>
          <w:sz w:val="28"/>
          <w:szCs w:val="28"/>
        </w:rPr>
        <w:t xml:space="preserve">recipients cannot obligate or incur costs or draw down funds until the environmental review requirements are </w:t>
      </w:r>
      <w:r w:rsidR="00311423" w:rsidRPr="009E4BCF">
        <w:rPr>
          <w:sz w:val="28"/>
          <w:szCs w:val="28"/>
        </w:rPr>
        <w:t>satisfied,</w:t>
      </w:r>
      <w:r w:rsidRPr="009E4BCF">
        <w:rPr>
          <w:sz w:val="28"/>
          <w:szCs w:val="28"/>
        </w:rPr>
        <w:t xml:space="preserve"> and IFA has released funds to the project.</w:t>
      </w:r>
    </w:p>
    <w:p w14:paraId="6999ED80" w14:textId="77777777" w:rsidR="004C2AC7" w:rsidRPr="009E4BCF" w:rsidRDefault="004C2AC7" w:rsidP="009E4BCF">
      <w:pPr>
        <w:pStyle w:val="BodyText"/>
        <w:spacing w:after="0" w:line="240" w:lineRule="auto"/>
        <w:ind w:left="720"/>
        <w:jc w:val="left"/>
        <w:rPr>
          <w:sz w:val="28"/>
          <w:szCs w:val="28"/>
        </w:rPr>
      </w:pPr>
    </w:p>
    <w:p w14:paraId="51393A5D" w14:textId="4054EFCA" w:rsidR="004E0EF3" w:rsidRPr="006F26CA" w:rsidRDefault="004E0EF3" w:rsidP="004E0EF3">
      <w:pPr>
        <w:pStyle w:val="Heading2"/>
        <w:tabs>
          <w:tab w:val="left" w:pos="360"/>
          <w:tab w:val="left" w:pos="720"/>
          <w:tab w:val="left" w:pos="1080"/>
        </w:tabs>
        <w:spacing w:before="0" w:after="0" w:line="240" w:lineRule="auto"/>
        <w:rPr>
          <w:rFonts w:ascii="Times New Roman" w:hAnsi="Times New Roman"/>
          <w:b w:val="0"/>
          <w:i w:val="0"/>
        </w:rPr>
      </w:pPr>
      <w:r w:rsidRPr="006F26CA">
        <w:rPr>
          <w:rFonts w:ascii="Times New Roman" w:hAnsi="Times New Roman"/>
          <w:b w:val="0"/>
          <w:i w:val="0"/>
        </w:rPr>
        <w:tab/>
        <w:t xml:space="preserve">PROJECT AGGREGATION (24 CFR PART 58.32) </w:t>
      </w:r>
    </w:p>
    <w:p w14:paraId="1B80ED16" w14:textId="77777777" w:rsidR="004E0EF3" w:rsidRPr="006F26CA" w:rsidRDefault="004E0EF3" w:rsidP="006F26CA">
      <w:pPr>
        <w:pStyle w:val="BodyText"/>
        <w:spacing w:after="0" w:line="240" w:lineRule="auto"/>
        <w:ind w:left="720"/>
        <w:jc w:val="left"/>
        <w:rPr>
          <w:sz w:val="28"/>
          <w:szCs w:val="28"/>
        </w:rPr>
      </w:pPr>
      <w:r w:rsidRPr="006F26CA">
        <w:rPr>
          <w:sz w:val="28"/>
          <w:szCs w:val="28"/>
        </w:rPr>
        <w:t xml:space="preserve">Subrecipients must group together and evaluate as a single project all individual activities which are related either on a geographical or functional </w:t>
      </w:r>
      <w:proofErr w:type="gramStart"/>
      <w:r w:rsidRPr="006F26CA">
        <w:rPr>
          <w:sz w:val="28"/>
          <w:szCs w:val="28"/>
        </w:rPr>
        <w:t>basis, or</w:t>
      </w:r>
      <w:proofErr w:type="gramEnd"/>
      <w:r w:rsidRPr="006F26CA">
        <w:rPr>
          <w:sz w:val="28"/>
          <w:szCs w:val="28"/>
        </w:rPr>
        <w:t xml:space="preserve"> are logical parts of a composite of contemplated actions.  When grouping activities, the subrecipient should be aware that several sites, each requiring some degree of environmental review, </w:t>
      </w:r>
      <w:proofErr w:type="gramStart"/>
      <w:r w:rsidRPr="006F26CA">
        <w:rPr>
          <w:sz w:val="28"/>
          <w:szCs w:val="28"/>
        </w:rPr>
        <w:t>actually might</w:t>
      </w:r>
      <w:proofErr w:type="gramEnd"/>
      <w:r w:rsidRPr="006F26CA">
        <w:rPr>
          <w:sz w:val="28"/>
          <w:szCs w:val="28"/>
        </w:rPr>
        <w:t xml:space="preserve"> be considered one project (40 units being rehabilitated within a target area).  The subrecipient is well served by grouping activity by projects, common locations and functions</w:t>
      </w:r>
      <w:r w:rsidR="00082012" w:rsidRPr="006F26CA">
        <w:rPr>
          <w:sz w:val="28"/>
          <w:szCs w:val="28"/>
        </w:rPr>
        <w:t>,</w:t>
      </w:r>
      <w:r w:rsidRPr="006F26CA">
        <w:rPr>
          <w:sz w:val="28"/>
          <w:szCs w:val="28"/>
        </w:rPr>
        <w:t xml:space="preserve"> and activity phasing.  Some factors can be considered on an activity-wide basis, while others require site-by-site analysis.</w:t>
      </w:r>
    </w:p>
    <w:p w14:paraId="3C141CAA" w14:textId="77777777" w:rsidR="004E0EF3" w:rsidRPr="006F26CA" w:rsidRDefault="004E0EF3" w:rsidP="006F26CA">
      <w:pPr>
        <w:pStyle w:val="BodyText"/>
        <w:spacing w:after="0" w:line="240" w:lineRule="auto"/>
        <w:jc w:val="left"/>
        <w:rPr>
          <w:sz w:val="28"/>
          <w:szCs w:val="28"/>
        </w:rPr>
      </w:pPr>
    </w:p>
    <w:p w14:paraId="6A9C7E05" w14:textId="666583F3" w:rsidR="004E0EF3" w:rsidRPr="00000FBD" w:rsidRDefault="004E0EF3" w:rsidP="004E0EF3">
      <w:pPr>
        <w:pStyle w:val="Heading2"/>
        <w:tabs>
          <w:tab w:val="left" w:pos="360"/>
          <w:tab w:val="left" w:pos="720"/>
          <w:tab w:val="left" w:pos="1170"/>
        </w:tabs>
        <w:spacing w:before="0" w:after="0" w:line="240" w:lineRule="auto"/>
        <w:rPr>
          <w:rFonts w:ascii="Times New Roman" w:hAnsi="Times New Roman"/>
          <w:b w:val="0"/>
          <w:i w:val="0"/>
        </w:rPr>
      </w:pPr>
      <w:r>
        <w:rPr>
          <w:rFonts w:ascii="Arial" w:hAnsi="Arial" w:cs="Arial"/>
          <w:b w:val="0"/>
          <w:i w:val="0"/>
          <w:sz w:val="22"/>
          <w:szCs w:val="22"/>
        </w:rPr>
        <w:tab/>
      </w:r>
      <w:r w:rsidRPr="00000FBD">
        <w:rPr>
          <w:rFonts w:ascii="Times New Roman" w:hAnsi="Times New Roman"/>
          <w:b w:val="0"/>
          <w:i w:val="0"/>
        </w:rPr>
        <w:t xml:space="preserve">ENVIRONMENTAL REVIEW RECORD (24 CFR PART 58.38) </w:t>
      </w:r>
    </w:p>
    <w:p w14:paraId="109B84F9" w14:textId="6FE5EDC1" w:rsidR="004E0EF3" w:rsidRPr="00000FBD" w:rsidRDefault="004E0EF3" w:rsidP="00000FBD">
      <w:pPr>
        <w:pStyle w:val="BodyText"/>
        <w:tabs>
          <w:tab w:val="left" w:pos="360"/>
        </w:tabs>
        <w:spacing w:after="0" w:line="240" w:lineRule="auto"/>
        <w:ind w:left="720"/>
        <w:jc w:val="left"/>
        <w:rPr>
          <w:sz w:val="28"/>
          <w:szCs w:val="28"/>
        </w:rPr>
      </w:pPr>
      <w:r w:rsidRPr="00000FBD">
        <w:rPr>
          <w:sz w:val="28"/>
          <w:szCs w:val="28"/>
        </w:rPr>
        <w:t>Each HOME activity or project must have a written record of the environmental review process</w:t>
      </w:r>
      <w:r w:rsidR="00630308" w:rsidRPr="00000FBD">
        <w:rPr>
          <w:sz w:val="28"/>
          <w:szCs w:val="28"/>
        </w:rPr>
        <w:t xml:space="preserve"> that documents the steps taken for the project that completed the NEPA process according to rules and authorities</w:t>
      </w:r>
      <w:r w:rsidRPr="00000FBD">
        <w:rPr>
          <w:sz w:val="28"/>
          <w:szCs w:val="28"/>
        </w:rPr>
        <w:t>.  This is the Environmental Review Record (ERR), which must be available for public review.  The ERR must contain a description of the activity and its project's determination of level of review</w:t>
      </w:r>
      <w:r w:rsidR="00630308" w:rsidRPr="00000FBD">
        <w:rPr>
          <w:sz w:val="28"/>
          <w:szCs w:val="28"/>
        </w:rPr>
        <w:t xml:space="preserve">; </w:t>
      </w:r>
      <w:r w:rsidRPr="00000FBD">
        <w:rPr>
          <w:sz w:val="28"/>
          <w:szCs w:val="28"/>
        </w:rPr>
        <w:t xml:space="preserve">a map of the activity/project area; </w:t>
      </w:r>
      <w:r w:rsidRPr="00000FBD">
        <w:rPr>
          <w:sz w:val="28"/>
          <w:szCs w:val="28"/>
        </w:rPr>
        <w:lastRenderedPageBreak/>
        <w:t>documentation of compliance with environmental laws; other relevant documents, notices</w:t>
      </w:r>
      <w:r w:rsidR="00086459">
        <w:rPr>
          <w:sz w:val="28"/>
          <w:szCs w:val="28"/>
        </w:rPr>
        <w:t>,</w:t>
      </w:r>
      <w:r w:rsidRPr="00000FBD">
        <w:rPr>
          <w:sz w:val="28"/>
          <w:szCs w:val="28"/>
        </w:rPr>
        <w:t xml:space="preserve"> or information; and public comments on the subrecipient’s environmental review.  Public comments and the subrecipient’s responses to those comments are extremely important and must be documented in the ERR.  The ERR will vary in length and content by activity or project.</w:t>
      </w:r>
    </w:p>
    <w:p w14:paraId="3949014D" w14:textId="77777777" w:rsidR="00630308" w:rsidRDefault="00630308" w:rsidP="004E0EF3">
      <w:pPr>
        <w:pStyle w:val="BodyText"/>
        <w:tabs>
          <w:tab w:val="left" w:pos="360"/>
        </w:tabs>
        <w:spacing w:after="0" w:line="240" w:lineRule="auto"/>
        <w:ind w:left="720"/>
        <w:rPr>
          <w:rFonts w:ascii="Arial" w:hAnsi="Arial" w:cs="Arial"/>
          <w:sz w:val="22"/>
          <w:szCs w:val="22"/>
        </w:rPr>
      </w:pPr>
    </w:p>
    <w:p w14:paraId="40C3AD55" w14:textId="1B1FA869" w:rsidR="00630308" w:rsidRPr="0065122F" w:rsidRDefault="00630308" w:rsidP="00630308">
      <w:pPr>
        <w:pStyle w:val="Heading2"/>
        <w:tabs>
          <w:tab w:val="left" w:pos="360"/>
          <w:tab w:val="left" w:pos="720"/>
          <w:tab w:val="left" w:pos="1080"/>
        </w:tabs>
        <w:spacing w:before="0" w:after="0" w:line="240" w:lineRule="auto"/>
        <w:rPr>
          <w:rFonts w:ascii="Times New Roman" w:hAnsi="Times New Roman"/>
          <w:b w:val="0"/>
          <w:i w:val="0"/>
        </w:rPr>
      </w:pPr>
      <w:r>
        <w:rPr>
          <w:rFonts w:ascii="Arial" w:hAnsi="Arial" w:cs="Arial"/>
          <w:b w:val="0"/>
          <w:i w:val="0"/>
          <w:sz w:val="22"/>
          <w:szCs w:val="22"/>
          <w:lang w:val="en-US"/>
        </w:rPr>
        <w:tab/>
      </w:r>
      <w:r w:rsidR="00FF7132" w:rsidRPr="0065122F">
        <w:rPr>
          <w:rFonts w:ascii="Times New Roman" w:hAnsi="Times New Roman"/>
          <w:b w:val="0"/>
          <w:i w:val="0"/>
        </w:rPr>
        <w:t xml:space="preserve">DETERMINE </w:t>
      </w:r>
      <w:r w:rsidR="0040360D">
        <w:rPr>
          <w:rFonts w:ascii="Times New Roman" w:hAnsi="Times New Roman"/>
          <w:b w:val="0"/>
          <w:i w:val="0"/>
          <w:lang w:val="en-US"/>
        </w:rPr>
        <w:t xml:space="preserve">THE </w:t>
      </w:r>
      <w:r w:rsidR="00FF7132" w:rsidRPr="0065122F">
        <w:rPr>
          <w:rFonts w:ascii="Times New Roman" w:hAnsi="Times New Roman"/>
          <w:b w:val="0"/>
          <w:i w:val="0"/>
        </w:rPr>
        <w:t>LEVEL OF REVIEW</w:t>
      </w:r>
      <w:r w:rsidRPr="0065122F">
        <w:rPr>
          <w:rFonts w:ascii="Times New Roman" w:hAnsi="Times New Roman"/>
          <w:b w:val="0"/>
          <w:i w:val="0"/>
        </w:rPr>
        <w:t xml:space="preserve"> </w:t>
      </w:r>
    </w:p>
    <w:p w14:paraId="2DDD5EDC" w14:textId="649515A1" w:rsidR="00630308" w:rsidRPr="0065122F" w:rsidRDefault="00630308" w:rsidP="0065122F">
      <w:pPr>
        <w:pStyle w:val="Heading2"/>
        <w:spacing w:before="0" w:after="0" w:line="240" w:lineRule="auto"/>
        <w:ind w:left="720"/>
        <w:jc w:val="left"/>
        <w:rPr>
          <w:rFonts w:ascii="Times New Roman" w:hAnsi="Times New Roman"/>
          <w:b w:val="0"/>
          <w:i w:val="0"/>
        </w:rPr>
      </w:pPr>
      <w:r w:rsidRPr="0065122F">
        <w:rPr>
          <w:rFonts w:ascii="Times New Roman" w:hAnsi="Times New Roman"/>
          <w:b w:val="0"/>
          <w:i w:val="0"/>
        </w:rPr>
        <w:t>I</w:t>
      </w:r>
      <w:r w:rsidR="00FF7132" w:rsidRPr="0065122F">
        <w:rPr>
          <w:rFonts w:ascii="Times New Roman" w:hAnsi="Times New Roman"/>
          <w:b w:val="0"/>
          <w:i w:val="0"/>
          <w:lang w:val="en-US"/>
        </w:rPr>
        <w:t xml:space="preserve">FA will determine which level of review (CEST or CENST) will be required for the homebuyer project according to 24 CFR Part 58 definitions.  Once a level of review is determined, </w:t>
      </w:r>
      <w:r w:rsidR="0040360D" w:rsidRPr="0065122F">
        <w:rPr>
          <w:rFonts w:ascii="Times New Roman" w:hAnsi="Times New Roman"/>
          <w:b w:val="0"/>
          <w:i w:val="0"/>
          <w:lang w:val="en-US"/>
        </w:rPr>
        <w:t>all</w:t>
      </w:r>
      <w:r w:rsidR="00FF7132" w:rsidRPr="0065122F">
        <w:rPr>
          <w:rFonts w:ascii="Times New Roman" w:hAnsi="Times New Roman"/>
          <w:b w:val="0"/>
          <w:i w:val="0"/>
          <w:lang w:val="en-US"/>
        </w:rPr>
        <w:t xml:space="preserve"> the homes must go through the same review.  All homes within that pro</w:t>
      </w:r>
      <w:r w:rsidR="00A1689B" w:rsidRPr="0065122F">
        <w:rPr>
          <w:rFonts w:ascii="Times New Roman" w:hAnsi="Times New Roman"/>
          <w:b w:val="0"/>
          <w:i w:val="0"/>
          <w:lang w:val="en-US"/>
        </w:rPr>
        <w:t>ject</w:t>
      </w:r>
      <w:r w:rsidR="00FF7132" w:rsidRPr="0065122F">
        <w:rPr>
          <w:rFonts w:ascii="Times New Roman" w:hAnsi="Times New Roman"/>
          <w:b w:val="0"/>
          <w:i w:val="0"/>
          <w:lang w:val="en-US"/>
        </w:rPr>
        <w:t xml:space="preserve"> must meet the requirements under that review level and go through the process for that review.</w:t>
      </w:r>
      <w:r w:rsidRPr="0065122F">
        <w:rPr>
          <w:rFonts w:ascii="Times New Roman" w:hAnsi="Times New Roman"/>
        </w:rPr>
        <w:t xml:space="preserve"> </w:t>
      </w:r>
    </w:p>
    <w:p w14:paraId="208CF49E" w14:textId="77777777" w:rsidR="00630308" w:rsidRPr="0065122F" w:rsidRDefault="00630308" w:rsidP="0065122F">
      <w:pPr>
        <w:pStyle w:val="BodyText"/>
        <w:tabs>
          <w:tab w:val="left" w:pos="360"/>
        </w:tabs>
        <w:spacing w:after="0" w:line="240" w:lineRule="auto"/>
        <w:ind w:left="720"/>
        <w:jc w:val="left"/>
        <w:rPr>
          <w:sz w:val="28"/>
          <w:szCs w:val="28"/>
        </w:rPr>
      </w:pPr>
    </w:p>
    <w:p w14:paraId="5A910AF1" w14:textId="08548E7F" w:rsidR="002F3EBB" w:rsidRPr="00064B21" w:rsidRDefault="002F3EBB" w:rsidP="002F3EBB">
      <w:pPr>
        <w:pStyle w:val="Heading2"/>
        <w:tabs>
          <w:tab w:val="left" w:pos="360"/>
          <w:tab w:val="left" w:pos="720"/>
          <w:tab w:val="left" w:pos="1080"/>
        </w:tabs>
        <w:spacing w:before="0" w:after="0" w:line="240" w:lineRule="auto"/>
        <w:rPr>
          <w:rFonts w:ascii="Times New Roman" w:hAnsi="Times New Roman"/>
          <w:b w:val="0"/>
          <w:i w:val="0"/>
        </w:rPr>
      </w:pPr>
      <w:r>
        <w:rPr>
          <w:rFonts w:ascii="Arial" w:hAnsi="Arial" w:cs="Arial"/>
          <w:b w:val="0"/>
          <w:i w:val="0"/>
          <w:sz w:val="22"/>
          <w:szCs w:val="22"/>
          <w:lang w:val="en-US"/>
        </w:rPr>
        <w:tab/>
      </w:r>
      <w:r w:rsidRPr="00064B21">
        <w:rPr>
          <w:rFonts w:ascii="Times New Roman" w:hAnsi="Times New Roman"/>
          <w:b w:val="0"/>
          <w:i w:val="0"/>
          <w:lang w:val="en-US"/>
        </w:rPr>
        <w:t xml:space="preserve">CATEGORICAL EXCLUSIONS </w:t>
      </w:r>
      <w:r w:rsidRPr="00064B21">
        <w:rPr>
          <w:rFonts w:ascii="Times New Roman" w:hAnsi="Times New Roman"/>
          <w:b w:val="0"/>
          <w:i w:val="0"/>
        </w:rPr>
        <w:t>(24 CFR PART 58.</w:t>
      </w:r>
      <w:r w:rsidRPr="00064B21">
        <w:rPr>
          <w:rFonts w:ascii="Times New Roman" w:hAnsi="Times New Roman"/>
          <w:b w:val="0"/>
          <w:i w:val="0"/>
          <w:lang w:val="en-US"/>
        </w:rPr>
        <w:t>35</w:t>
      </w:r>
      <w:r w:rsidRPr="00064B21">
        <w:rPr>
          <w:rFonts w:ascii="Times New Roman" w:hAnsi="Times New Roman"/>
          <w:b w:val="0"/>
          <w:i w:val="0"/>
        </w:rPr>
        <w:t xml:space="preserve">) </w:t>
      </w:r>
    </w:p>
    <w:p w14:paraId="095DAC93" w14:textId="77777777" w:rsidR="0001083E" w:rsidRPr="00064B21" w:rsidRDefault="0001083E" w:rsidP="002F3EBB">
      <w:pPr>
        <w:pStyle w:val="BodyText"/>
        <w:tabs>
          <w:tab w:val="left" w:pos="720"/>
          <w:tab w:val="left" w:pos="1080"/>
          <w:tab w:val="left" w:pos="1440"/>
        </w:tabs>
        <w:spacing w:after="0" w:line="240" w:lineRule="auto"/>
        <w:rPr>
          <w:sz w:val="28"/>
          <w:szCs w:val="28"/>
        </w:rPr>
      </w:pPr>
    </w:p>
    <w:p w14:paraId="69B241E4" w14:textId="2EA561ED" w:rsidR="002F3EBB" w:rsidRPr="009A0A79" w:rsidRDefault="00C32D3D" w:rsidP="00B901E8">
      <w:pPr>
        <w:pStyle w:val="BodyText"/>
        <w:tabs>
          <w:tab w:val="left" w:pos="360"/>
          <w:tab w:val="left" w:pos="1080"/>
          <w:tab w:val="left" w:pos="1440"/>
        </w:tabs>
        <w:spacing w:after="0" w:line="240" w:lineRule="auto"/>
        <w:ind w:left="360" w:hanging="360"/>
        <w:jc w:val="left"/>
        <w:rPr>
          <w:sz w:val="28"/>
          <w:szCs w:val="28"/>
        </w:rPr>
      </w:pPr>
      <w:r>
        <w:rPr>
          <w:sz w:val="28"/>
          <w:szCs w:val="28"/>
        </w:rPr>
        <w:tab/>
      </w:r>
      <w:r w:rsidR="002F3EBB" w:rsidRPr="009A0A79">
        <w:rPr>
          <w:sz w:val="28"/>
          <w:szCs w:val="28"/>
        </w:rPr>
        <w:t xml:space="preserve">Categorically Excluded Subject </w:t>
      </w:r>
      <w:proofErr w:type="gramStart"/>
      <w:r w:rsidR="002F3EBB" w:rsidRPr="009A0A79">
        <w:rPr>
          <w:sz w:val="28"/>
          <w:szCs w:val="28"/>
        </w:rPr>
        <w:t>To</w:t>
      </w:r>
      <w:proofErr w:type="gramEnd"/>
      <w:r w:rsidR="002F3EBB" w:rsidRPr="009A0A79">
        <w:rPr>
          <w:sz w:val="28"/>
          <w:szCs w:val="28"/>
        </w:rPr>
        <w:t xml:space="preserve"> Other Federal Laws and Authorities (CEST)</w:t>
      </w:r>
    </w:p>
    <w:p w14:paraId="7696B465" w14:textId="374D63BA" w:rsidR="00926612" w:rsidRPr="00EA45AD" w:rsidRDefault="00926612" w:rsidP="00EA45AD">
      <w:pPr>
        <w:pStyle w:val="BodyText"/>
        <w:spacing w:after="0" w:line="240" w:lineRule="auto"/>
        <w:ind w:left="1080"/>
        <w:jc w:val="left"/>
        <w:rPr>
          <w:sz w:val="28"/>
          <w:szCs w:val="28"/>
        </w:rPr>
      </w:pPr>
      <w:r w:rsidRPr="00EA45AD">
        <w:rPr>
          <w:sz w:val="28"/>
          <w:szCs w:val="28"/>
        </w:rPr>
        <w:t xml:space="preserve">Homebuyer acquisition with rehabilitation projects </w:t>
      </w:r>
      <w:proofErr w:type="gramStart"/>
      <w:r w:rsidRPr="00EA45AD">
        <w:rPr>
          <w:sz w:val="28"/>
          <w:szCs w:val="28"/>
        </w:rPr>
        <w:t>are</w:t>
      </w:r>
      <w:proofErr w:type="gramEnd"/>
      <w:r w:rsidRPr="00EA45AD">
        <w:rPr>
          <w:sz w:val="28"/>
          <w:szCs w:val="28"/>
        </w:rPr>
        <w:t xml:space="preserve"> CEST.  The subrecipient’s project will fall under the categorically excluded subject to other laws and authorities </w:t>
      </w:r>
      <w:r w:rsidR="00A42DA7" w:rsidRPr="00EA45AD">
        <w:rPr>
          <w:sz w:val="28"/>
          <w:szCs w:val="28"/>
        </w:rPr>
        <w:t>if</w:t>
      </w:r>
      <w:r w:rsidRPr="00EA45AD">
        <w:rPr>
          <w:sz w:val="28"/>
          <w:szCs w:val="28"/>
        </w:rPr>
        <w:t xml:space="preserve"> the project </w:t>
      </w:r>
      <w:r w:rsidRPr="00EA45AD">
        <w:rPr>
          <w:sz w:val="28"/>
          <w:szCs w:val="28"/>
          <w:u w:val="single"/>
        </w:rPr>
        <w:t>meets</w:t>
      </w:r>
      <w:r w:rsidRPr="00EA45AD">
        <w:rPr>
          <w:sz w:val="28"/>
          <w:szCs w:val="28"/>
        </w:rPr>
        <w:t xml:space="preserve"> one of the following criteria:</w:t>
      </w:r>
    </w:p>
    <w:p w14:paraId="0E938E77" w14:textId="77777777" w:rsidR="002F3EBB" w:rsidRPr="00EA45AD" w:rsidRDefault="002F3EBB" w:rsidP="00EA45AD">
      <w:pPr>
        <w:pStyle w:val="BodyText"/>
        <w:spacing w:after="0" w:line="240" w:lineRule="auto"/>
        <w:jc w:val="left"/>
        <w:rPr>
          <w:sz w:val="28"/>
          <w:szCs w:val="28"/>
        </w:rPr>
      </w:pPr>
    </w:p>
    <w:p w14:paraId="4DCD23CD" w14:textId="77777777" w:rsidR="002F3EBB" w:rsidRPr="00EA45AD" w:rsidRDefault="002F3EBB" w:rsidP="006835D1">
      <w:pPr>
        <w:pStyle w:val="BodyText"/>
        <w:spacing w:after="0" w:line="240" w:lineRule="auto"/>
        <w:ind w:left="1440"/>
        <w:jc w:val="left"/>
        <w:rPr>
          <w:sz w:val="28"/>
          <w:szCs w:val="28"/>
        </w:rPr>
      </w:pPr>
      <w:r w:rsidRPr="00EA45AD">
        <w:rPr>
          <w:sz w:val="28"/>
          <w:szCs w:val="28"/>
        </w:rPr>
        <w:t xml:space="preserve">Special projects directed to the removal of material and architectural </w:t>
      </w:r>
      <w:proofErr w:type="gramStart"/>
      <w:r w:rsidRPr="00EA45AD">
        <w:rPr>
          <w:sz w:val="28"/>
          <w:szCs w:val="28"/>
        </w:rPr>
        <w:t>barriers;</w:t>
      </w:r>
      <w:proofErr w:type="gramEnd"/>
    </w:p>
    <w:p w14:paraId="51E34EA1" w14:textId="77777777" w:rsidR="002F3EBB" w:rsidRPr="00EA45AD" w:rsidRDefault="002F3EBB" w:rsidP="00EA45AD">
      <w:pPr>
        <w:pStyle w:val="BodyText"/>
        <w:spacing w:after="0" w:line="240" w:lineRule="auto"/>
        <w:ind w:left="1080"/>
        <w:jc w:val="left"/>
        <w:rPr>
          <w:sz w:val="28"/>
          <w:szCs w:val="28"/>
        </w:rPr>
      </w:pPr>
    </w:p>
    <w:p w14:paraId="184C6A8E" w14:textId="77777777" w:rsidR="002F3EBB" w:rsidRPr="00EA45AD" w:rsidRDefault="002F3EBB" w:rsidP="006835D1">
      <w:pPr>
        <w:pStyle w:val="BodyText"/>
        <w:spacing w:after="0" w:line="240" w:lineRule="auto"/>
        <w:ind w:left="1440"/>
        <w:jc w:val="left"/>
        <w:rPr>
          <w:sz w:val="28"/>
          <w:szCs w:val="28"/>
        </w:rPr>
      </w:pPr>
      <w:r w:rsidRPr="00EA45AD">
        <w:rPr>
          <w:sz w:val="28"/>
          <w:szCs w:val="28"/>
        </w:rPr>
        <w:t>Rehabilitation of buildings and improvements when the following conditions are met:</w:t>
      </w:r>
    </w:p>
    <w:p w14:paraId="46A08AEC" w14:textId="3CFE9AB6" w:rsidR="002F3EBB" w:rsidRPr="001869A1" w:rsidRDefault="002F3EBB" w:rsidP="006835D1">
      <w:pPr>
        <w:pStyle w:val="BodyText"/>
        <w:spacing w:after="0" w:line="240" w:lineRule="auto"/>
        <w:ind w:left="1800"/>
        <w:jc w:val="left"/>
        <w:rPr>
          <w:sz w:val="28"/>
          <w:szCs w:val="28"/>
        </w:rPr>
      </w:pPr>
      <w:r w:rsidRPr="00EA45AD">
        <w:rPr>
          <w:sz w:val="28"/>
          <w:szCs w:val="28"/>
        </w:rPr>
        <w:t xml:space="preserve">In the case of a building for residential use (with one to four units), the density is not increased beyond four units, the land use is not changed, the footprint of the building is not increased, </w:t>
      </w:r>
      <w:r w:rsidRPr="001869A1">
        <w:rPr>
          <w:sz w:val="28"/>
          <w:szCs w:val="28"/>
        </w:rPr>
        <w:t>and the project is not in a floodplain or wetland.</w:t>
      </w:r>
    </w:p>
    <w:p w14:paraId="17FE6890" w14:textId="77777777" w:rsidR="00D200A3" w:rsidRPr="00EA45AD" w:rsidRDefault="00D200A3" w:rsidP="00EA45AD">
      <w:pPr>
        <w:pStyle w:val="BodyText"/>
        <w:spacing w:after="0" w:line="240" w:lineRule="auto"/>
        <w:ind w:left="1080"/>
        <w:jc w:val="left"/>
        <w:rPr>
          <w:sz w:val="28"/>
          <w:szCs w:val="28"/>
        </w:rPr>
      </w:pPr>
    </w:p>
    <w:p w14:paraId="15FE1436" w14:textId="77777777" w:rsidR="002F3EBB" w:rsidRPr="00EA45AD" w:rsidRDefault="002F3EBB" w:rsidP="001869A1">
      <w:pPr>
        <w:pStyle w:val="BodyText"/>
        <w:spacing w:after="0" w:line="240" w:lineRule="auto"/>
        <w:ind w:left="1440"/>
        <w:jc w:val="left"/>
        <w:rPr>
          <w:sz w:val="28"/>
          <w:szCs w:val="28"/>
        </w:rPr>
      </w:pPr>
      <w:r w:rsidRPr="00EA45AD">
        <w:rPr>
          <w:sz w:val="28"/>
          <w:szCs w:val="28"/>
        </w:rPr>
        <w:t xml:space="preserve">An individual action on </w:t>
      </w:r>
      <w:r w:rsidR="00D200A3" w:rsidRPr="00EA45AD">
        <w:rPr>
          <w:sz w:val="28"/>
          <w:szCs w:val="28"/>
        </w:rPr>
        <w:t xml:space="preserve">up to four dwelling units where there is a maximum of four units on any one site.  The units can be four one-unit buildings or one four-unit building or any combination </w:t>
      </w:r>
      <w:proofErr w:type="gramStart"/>
      <w:r w:rsidR="00D200A3" w:rsidRPr="00EA45AD">
        <w:rPr>
          <w:sz w:val="28"/>
          <w:szCs w:val="28"/>
        </w:rPr>
        <w:t>in between;</w:t>
      </w:r>
      <w:proofErr w:type="gramEnd"/>
      <w:r w:rsidRPr="00EA45AD">
        <w:rPr>
          <w:sz w:val="28"/>
          <w:szCs w:val="28"/>
        </w:rPr>
        <w:t xml:space="preserve"> </w:t>
      </w:r>
    </w:p>
    <w:p w14:paraId="4F5A226C" w14:textId="77777777" w:rsidR="002F3EBB" w:rsidRPr="00EA45AD" w:rsidRDefault="002F3EBB" w:rsidP="00EA45AD">
      <w:pPr>
        <w:pStyle w:val="BodyText"/>
        <w:spacing w:after="0" w:line="240" w:lineRule="auto"/>
        <w:ind w:left="1080"/>
        <w:jc w:val="left"/>
        <w:rPr>
          <w:sz w:val="28"/>
          <w:szCs w:val="28"/>
        </w:rPr>
      </w:pPr>
    </w:p>
    <w:p w14:paraId="4FE77C06" w14:textId="77777777" w:rsidR="002F3EBB" w:rsidRPr="00EA45AD" w:rsidRDefault="002F3EBB" w:rsidP="001869A1">
      <w:pPr>
        <w:pStyle w:val="BodyText"/>
        <w:spacing w:after="0" w:line="240" w:lineRule="auto"/>
        <w:ind w:left="1440"/>
        <w:jc w:val="left"/>
        <w:rPr>
          <w:sz w:val="28"/>
          <w:szCs w:val="28"/>
        </w:rPr>
      </w:pPr>
      <w:r w:rsidRPr="00EA45AD">
        <w:rPr>
          <w:sz w:val="28"/>
          <w:szCs w:val="28"/>
        </w:rPr>
        <w:t xml:space="preserve">An individual action on a project of five or more housing units developed on scattered sites when the sites are more than 2,000 feet apart and there are not more than four housing units on any one site.  </w:t>
      </w:r>
      <w:r w:rsidRPr="0046115C">
        <w:rPr>
          <w:sz w:val="28"/>
          <w:szCs w:val="28"/>
        </w:rPr>
        <w:t xml:space="preserve">The housing needs to be constructed or under construction at the time of application for HOME </w:t>
      </w:r>
      <w:proofErr w:type="gramStart"/>
      <w:r w:rsidRPr="0046115C">
        <w:rPr>
          <w:sz w:val="28"/>
          <w:szCs w:val="28"/>
        </w:rPr>
        <w:t>funds;</w:t>
      </w:r>
      <w:proofErr w:type="gramEnd"/>
    </w:p>
    <w:p w14:paraId="7E8DD681" w14:textId="77777777" w:rsidR="002F3EBB" w:rsidRPr="00EA45AD" w:rsidRDefault="002F3EBB" w:rsidP="00EA45AD">
      <w:pPr>
        <w:pStyle w:val="BodyText"/>
        <w:spacing w:after="0" w:line="240" w:lineRule="auto"/>
        <w:ind w:left="1080"/>
        <w:jc w:val="left"/>
        <w:rPr>
          <w:sz w:val="28"/>
          <w:szCs w:val="28"/>
        </w:rPr>
      </w:pPr>
    </w:p>
    <w:p w14:paraId="226B1B63" w14:textId="77777777" w:rsidR="002F3EBB" w:rsidRPr="00EA45AD" w:rsidRDefault="002F3EBB" w:rsidP="0046115C">
      <w:pPr>
        <w:pStyle w:val="BodyText"/>
        <w:spacing w:after="0" w:line="240" w:lineRule="auto"/>
        <w:ind w:left="1440"/>
        <w:jc w:val="left"/>
        <w:rPr>
          <w:sz w:val="28"/>
          <w:szCs w:val="28"/>
        </w:rPr>
      </w:pPr>
      <w:r w:rsidRPr="00EA45AD">
        <w:rPr>
          <w:sz w:val="28"/>
          <w:szCs w:val="28"/>
        </w:rPr>
        <w:t>Acquisition (including leasing) or disposition of, or equity loans on an existing structure, or acquisition (including leasing) of vacant land provided that the structure or land acquired, financed, or disposed of will be retained for the same use.</w:t>
      </w:r>
    </w:p>
    <w:p w14:paraId="020656A5" w14:textId="77777777" w:rsidR="002F3EBB" w:rsidRPr="00EA45AD" w:rsidRDefault="002F3EBB" w:rsidP="00EA45AD">
      <w:pPr>
        <w:pStyle w:val="BodyText"/>
        <w:spacing w:after="0" w:line="240" w:lineRule="auto"/>
        <w:ind w:left="1080"/>
        <w:jc w:val="left"/>
        <w:rPr>
          <w:sz w:val="28"/>
          <w:szCs w:val="28"/>
        </w:rPr>
      </w:pPr>
    </w:p>
    <w:p w14:paraId="4836BBD4" w14:textId="77777777" w:rsidR="002F3EBB" w:rsidRPr="00EA45AD" w:rsidRDefault="002F3EBB" w:rsidP="00A91A8C">
      <w:pPr>
        <w:pStyle w:val="BodyText"/>
        <w:spacing w:after="0" w:line="240" w:lineRule="auto"/>
        <w:ind w:left="1440"/>
        <w:jc w:val="left"/>
        <w:rPr>
          <w:sz w:val="28"/>
          <w:szCs w:val="28"/>
        </w:rPr>
      </w:pPr>
      <w:r w:rsidRPr="00EA45AD">
        <w:rPr>
          <w:sz w:val="28"/>
          <w:szCs w:val="28"/>
        </w:rPr>
        <w:t>Combinations of the above activities.</w:t>
      </w:r>
    </w:p>
    <w:p w14:paraId="3760CFF2" w14:textId="5702DE68" w:rsidR="00590E14" w:rsidRPr="00776B75" w:rsidRDefault="00590E14" w:rsidP="00776B75">
      <w:pPr>
        <w:pStyle w:val="BodyText"/>
        <w:spacing w:after="0" w:line="240" w:lineRule="auto"/>
        <w:rPr>
          <w:b/>
          <w:bCs/>
          <w:sz w:val="28"/>
          <w:szCs w:val="28"/>
        </w:rPr>
      </w:pPr>
    </w:p>
    <w:p w14:paraId="1302E915" w14:textId="77777777" w:rsidR="00E71DD5" w:rsidRDefault="00D200A3" w:rsidP="001E44FB">
      <w:pPr>
        <w:pStyle w:val="BodyText"/>
        <w:spacing w:after="0" w:line="240" w:lineRule="auto"/>
        <w:ind w:left="1440"/>
        <w:jc w:val="left"/>
        <w:rPr>
          <w:sz w:val="28"/>
          <w:szCs w:val="28"/>
        </w:rPr>
      </w:pPr>
      <w:r w:rsidRPr="001E44FB">
        <w:rPr>
          <w:sz w:val="28"/>
          <w:szCs w:val="28"/>
        </w:rPr>
        <w:t>Each project will also complete an environmental assessment according to the 24 CFR Part 58.6, other requirements.</w:t>
      </w:r>
    </w:p>
    <w:p w14:paraId="6EBEE023" w14:textId="77777777" w:rsidR="00E71DD5" w:rsidRDefault="00E71DD5" w:rsidP="00E71DD5">
      <w:pPr>
        <w:pStyle w:val="BodyText"/>
        <w:spacing w:after="0" w:line="240" w:lineRule="auto"/>
        <w:jc w:val="left"/>
        <w:rPr>
          <w:sz w:val="28"/>
          <w:szCs w:val="28"/>
        </w:rPr>
      </w:pPr>
      <w:r>
        <w:rPr>
          <w:sz w:val="28"/>
          <w:szCs w:val="28"/>
        </w:rPr>
        <w:tab/>
      </w:r>
    </w:p>
    <w:p w14:paraId="5560BB91" w14:textId="778552A2" w:rsidR="00E71DD5" w:rsidRPr="00DE0266" w:rsidRDefault="00E71DD5" w:rsidP="00DE0266">
      <w:pPr>
        <w:pStyle w:val="Heading2"/>
        <w:tabs>
          <w:tab w:val="left" w:pos="360"/>
          <w:tab w:val="left" w:pos="1080"/>
        </w:tabs>
        <w:spacing w:before="0" w:after="0" w:line="240" w:lineRule="auto"/>
        <w:ind w:left="360" w:hanging="360"/>
        <w:jc w:val="left"/>
        <w:rPr>
          <w:rFonts w:ascii="Times New Roman" w:hAnsi="Times New Roman"/>
          <w:b w:val="0"/>
          <w:i w:val="0"/>
        </w:rPr>
      </w:pPr>
      <w:r>
        <w:tab/>
      </w:r>
      <w:r w:rsidRPr="00747149">
        <w:rPr>
          <w:rFonts w:ascii="Times New Roman" w:hAnsi="Times New Roman"/>
          <w:b w:val="0"/>
          <w:i w:val="0"/>
        </w:rPr>
        <w:t>PROCE</w:t>
      </w:r>
      <w:r w:rsidRPr="00747149">
        <w:rPr>
          <w:rFonts w:ascii="Times New Roman" w:hAnsi="Times New Roman"/>
          <w:b w:val="0"/>
          <w:i w:val="0"/>
          <w:lang w:val="en-US"/>
        </w:rPr>
        <w:t>D</w:t>
      </w:r>
      <w:r w:rsidRPr="00747149">
        <w:rPr>
          <w:rFonts w:ascii="Times New Roman" w:hAnsi="Times New Roman"/>
          <w:b w:val="0"/>
          <w:i w:val="0"/>
        </w:rPr>
        <w:t>URE FOR CEST</w:t>
      </w:r>
    </w:p>
    <w:p w14:paraId="7B0895A5" w14:textId="77777777" w:rsidR="00E71DD5" w:rsidRPr="00523F3F" w:rsidRDefault="00E71DD5" w:rsidP="00E71DD5">
      <w:pPr>
        <w:pStyle w:val="BodyText"/>
        <w:tabs>
          <w:tab w:val="left" w:pos="360"/>
          <w:tab w:val="left" w:pos="720"/>
        </w:tabs>
        <w:spacing w:after="0" w:line="240" w:lineRule="auto"/>
        <w:ind w:left="720" w:hanging="1080"/>
        <w:jc w:val="left"/>
        <w:rPr>
          <w:sz w:val="28"/>
          <w:szCs w:val="28"/>
        </w:rPr>
      </w:pPr>
      <w:r>
        <w:rPr>
          <w:rFonts w:ascii="Arial" w:hAnsi="Arial" w:cs="Arial"/>
          <w:sz w:val="22"/>
          <w:szCs w:val="22"/>
        </w:rPr>
        <w:tab/>
      </w:r>
      <w:r>
        <w:rPr>
          <w:rFonts w:ascii="Arial" w:hAnsi="Arial" w:cs="Arial"/>
          <w:sz w:val="22"/>
          <w:szCs w:val="22"/>
        </w:rPr>
        <w:tab/>
      </w:r>
      <w:r w:rsidRPr="00523F3F">
        <w:rPr>
          <w:sz w:val="28"/>
          <w:szCs w:val="28"/>
        </w:rPr>
        <w:t>Document in the ERR in writing, the process for making the CEST</w:t>
      </w:r>
      <w:r>
        <w:rPr>
          <w:sz w:val="28"/>
          <w:szCs w:val="28"/>
        </w:rPr>
        <w:t xml:space="preserve"> </w:t>
      </w:r>
      <w:r w:rsidRPr="00523F3F">
        <w:rPr>
          <w:sz w:val="28"/>
          <w:szCs w:val="28"/>
        </w:rPr>
        <w:t>determination.</w:t>
      </w:r>
    </w:p>
    <w:p w14:paraId="1361D155" w14:textId="77777777" w:rsidR="00E71DD5" w:rsidRPr="00523F3F" w:rsidRDefault="00E71DD5" w:rsidP="00E71DD5">
      <w:pPr>
        <w:pStyle w:val="BodyText"/>
        <w:tabs>
          <w:tab w:val="left" w:pos="360"/>
          <w:tab w:val="left" w:pos="720"/>
          <w:tab w:val="left" w:pos="1080"/>
        </w:tabs>
        <w:spacing w:after="0" w:line="240" w:lineRule="auto"/>
        <w:ind w:left="1800"/>
        <w:jc w:val="left"/>
        <w:rPr>
          <w:sz w:val="28"/>
          <w:szCs w:val="28"/>
        </w:rPr>
      </w:pPr>
      <w:r w:rsidRPr="00523F3F">
        <w:rPr>
          <w:sz w:val="28"/>
          <w:szCs w:val="28"/>
        </w:rPr>
        <w:t>Complete the “Level of Review” determination</w:t>
      </w:r>
    </w:p>
    <w:p w14:paraId="2AA85D0E" w14:textId="77777777" w:rsidR="00E71DD5" w:rsidRDefault="00E71DD5" w:rsidP="00E71DD5">
      <w:pPr>
        <w:pStyle w:val="BodyText"/>
        <w:tabs>
          <w:tab w:val="left" w:pos="360"/>
          <w:tab w:val="left" w:pos="720"/>
          <w:tab w:val="left" w:pos="1080"/>
        </w:tabs>
        <w:spacing w:after="0" w:line="240" w:lineRule="auto"/>
        <w:ind w:left="1800"/>
        <w:jc w:val="left"/>
        <w:rPr>
          <w:sz w:val="28"/>
          <w:szCs w:val="28"/>
        </w:rPr>
      </w:pPr>
    </w:p>
    <w:p w14:paraId="1806BE40" w14:textId="77777777" w:rsidR="00E71DD5" w:rsidRPr="00523F3F" w:rsidRDefault="00E71DD5" w:rsidP="00E71DD5">
      <w:pPr>
        <w:pStyle w:val="BodyText"/>
        <w:tabs>
          <w:tab w:val="left" w:pos="360"/>
          <w:tab w:val="left" w:pos="720"/>
          <w:tab w:val="left" w:pos="1080"/>
        </w:tabs>
        <w:spacing w:after="0" w:line="240" w:lineRule="auto"/>
        <w:ind w:left="1800"/>
        <w:jc w:val="left"/>
        <w:rPr>
          <w:sz w:val="28"/>
          <w:szCs w:val="28"/>
        </w:rPr>
      </w:pPr>
      <w:r w:rsidRPr="00523F3F">
        <w:rPr>
          <w:sz w:val="28"/>
          <w:szCs w:val="28"/>
        </w:rPr>
        <w:t xml:space="preserve">Sign, </w:t>
      </w:r>
      <w:proofErr w:type="gramStart"/>
      <w:r w:rsidRPr="00523F3F">
        <w:rPr>
          <w:sz w:val="28"/>
          <w:szCs w:val="28"/>
        </w:rPr>
        <w:t>date</w:t>
      </w:r>
      <w:proofErr w:type="gramEnd"/>
      <w:r w:rsidRPr="00523F3F">
        <w:rPr>
          <w:sz w:val="28"/>
          <w:szCs w:val="28"/>
        </w:rPr>
        <w:t xml:space="preserve"> and place in ERR</w:t>
      </w:r>
    </w:p>
    <w:p w14:paraId="55BD60C2" w14:textId="77777777" w:rsidR="00E71DD5" w:rsidRDefault="00E71DD5" w:rsidP="00E71DD5">
      <w:pPr>
        <w:pStyle w:val="BodyText"/>
        <w:tabs>
          <w:tab w:val="left" w:pos="360"/>
          <w:tab w:val="left" w:pos="720"/>
          <w:tab w:val="left" w:pos="1080"/>
        </w:tabs>
        <w:spacing w:after="0" w:line="240" w:lineRule="auto"/>
        <w:ind w:left="1800"/>
        <w:jc w:val="left"/>
        <w:rPr>
          <w:sz w:val="28"/>
          <w:szCs w:val="28"/>
        </w:rPr>
      </w:pPr>
    </w:p>
    <w:p w14:paraId="5D35E591" w14:textId="77777777" w:rsidR="00E71DD5" w:rsidRPr="00523F3F" w:rsidRDefault="00E71DD5" w:rsidP="00E71DD5">
      <w:pPr>
        <w:pStyle w:val="BodyText"/>
        <w:tabs>
          <w:tab w:val="left" w:pos="360"/>
          <w:tab w:val="left" w:pos="720"/>
          <w:tab w:val="left" w:pos="1080"/>
        </w:tabs>
        <w:spacing w:after="0" w:line="240" w:lineRule="auto"/>
        <w:ind w:left="1800"/>
        <w:jc w:val="left"/>
        <w:rPr>
          <w:sz w:val="28"/>
          <w:szCs w:val="28"/>
        </w:rPr>
      </w:pPr>
      <w:r w:rsidRPr="00523F3F">
        <w:rPr>
          <w:sz w:val="28"/>
          <w:szCs w:val="28"/>
        </w:rPr>
        <w:t>Include clear project description</w:t>
      </w:r>
    </w:p>
    <w:p w14:paraId="77B4C583" w14:textId="77777777" w:rsidR="00E71DD5" w:rsidRPr="00523F3F" w:rsidRDefault="00E71DD5" w:rsidP="00E71DD5">
      <w:pPr>
        <w:pStyle w:val="BodyText"/>
        <w:tabs>
          <w:tab w:val="left" w:pos="720"/>
        </w:tabs>
        <w:spacing w:after="0" w:line="240" w:lineRule="auto"/>
        <w:ind w:left="360" w:hanging="360"/>
        <w:jc w:val="left"/>
        <w:rPr>
          <w:sz w:val="28"/>
          <w:szCs w:val="28"/>
        </w:rPr>
      </w:pPr>
      <w:r w:rsidRPr="00523F3F">
        <w:rPr>
          <w:sz w:val="28"/>
          <w:szCs w:val="28"/>
        </w:rPr>
        <w:tab/>
      </w:r>
      <w:r w:rsidRPr="00523F3F">
        <w:rPr>
          <w:sz w:val="28"/>
          <w:szCs w:val="28"/>
        </w:rPr>
        <w:tab/>
      </w:r>
    </w:p>
    <w:p w14:paraId="6D0A2A9F" w14:textId="77777777" w:rsidR="00E71DD5" w:rsidRPr="00523F3F" w:rsidRDefault="00E71DD5" w:rsidP="00E71DD5">
      <w:pPr>
        <w:pStyle w:val="BodyText"/>
        <w:tabs>
          <w:tab w:val="left" w:pos="360"/>
          <w:tab w:val="left" w:pos="720"/>
          <w:tab w:val="left" w:pos="810"/>
        </w:tabs>
        <w:spacing w:after="0" w:line="240" w:lineRule="auto"/>
        <w:ind w:left="720" w:hanging="1080"/>
        <w:jc w:val="left"/>
        <w:rPr>
          <w:sz w:val="28"/>
          <w:szCs w:val="28"/>
        </w:rPr>
      </w:pPr>
      <w:r w:rsidRPr="00523F3F">
        <w:rPr>
          <w:sz w:val="28"/>
          <w:szCs w:val="28"/>
        </w:rPr>
        <w:tab/>
      </w:r>
      <w:r w:rsidRPr="00523F3F">
        <w:rPr>
          <w:sz w:val="28"/>
          <w:szCs w:val="28"/>
        </w:rPr>
        <w:tab/>
        <w:t xml:space="preserve">Prepare the </w:t>
      </w:r>
      <w:r w:rsidRPr="00523F3F">
        <w:rPr>
          <w:sz w:val="28"/>
          <w:szCs w:val="28"/>
          <w:highlight w:val="yellow"/>
        </w:rPr>
        <w:t>Categorically Exclusion Projects Statutory Checklist</w:t>
      </w:r>
      <w:r w:rsidRPr="00523F3F">
        <w:rPr>
          <w:sz w:val="28"/>
          <w:szCs w:val="28"/>
        </w:rPr>
        <w:t xml:space="preserve"> and include</w:t>
      </w:r>
      <w:r>
        <w:rPr>
          <w:sz w:val="28"/>
          <w:szCs w:val="28"/>
        </w:rPr>
        <w:t xml:space="preserve"> </w:t>
      </w:r>
      <w:r w:rsidRPr="00523F3F">
        <w:rPr>
          <w:sz w:val="28"/>
          <w:szCs w:val="28"/>
        </w:rPr>
        <w:t>supporting source documentation with the partner worksheets from HUD.  Document compliance with the requirements of CFR Part 58.6.  Forward the ERR to IFA.  IFA will input the information and supporting documentation into the HEROS system.</w:t>
      </w:r>
    </w:p>
    <w:p w14:paraId="3A1215AA" w14:textId="77777777" w:rsidR="00E71DD5" w:rsidRPr="00523F3F" w:rsidRDefault="00E71DD5" w:rsidP="00E71DD5">
      <w:pPr>
        <w:pStyle w:val="BodyText"/>
        <w:tabs>
          <w:tab w:val="left" w:pos="360"/>
          <w:tab w:val="left" w:pos="720"/>
          <w:tab w:val="left" w:pos="1080"/>
        </w:tabs>
        <w:spacing w:after="0" w:line="240" w:lineRule="auto"/>
        <w:ind w:left="1080" w:hanging="1080"/>
        <w:jc w:val="left"/>
        <w:rPr>
          <w:sz w:val="28"/>
          <w:szCs w:val="28"/>
        </w:rPr>
      </w:pPr>
    </w:p>
    <w:p w14:paraId="62D5F6FE" w14:textId="77777777" w:rsidR="00E71DD5" w:rsidRPr="00523F3F" w:rsidRDefault="00E71DD5" w:rsidP="00E71DD5">
      <w:pPr>
        <w:pStyle w:val="BodyText"/>
        <w:tabs>
          <w:tab w:val="left" w:pos="360"/>
          <w:tab w:val="left" w:pos="720"/>
        </w:tabs>
        <w:spacing w:after="0" w:line="240" w:lineRule="auto"/>
        <w:ind w:left="720" w:hanging="1080"/>
        <w:jc w:val="left"/>
        <w:rPr>
          <w:sz w:val="28"/>
          <w:szCs w:val="28"/>
        </w:rPr>
      </w:pPr>
      <w:r w:rsidRPr="00523F3F">
        <w:rPr>
          <w:sz w:val="28"/>
          <w:szCs w:val="28"/>
        </w:rPr>
        <w:tab/>
      </w:r>
      <w:r w:rsidRPr="00523F3F">
        <w:rPr>
          <w:sz w:val="28"/>
          <w:szCs w:val="28"/>
        </w:rPr>
        <w:tab/>
        <w:t>The subrecipient must publish the Notice of Intent to Request Release of Funds (</w:t>
      </w:r>
      <w:smartTag w:uri="urn:schemas-microsoft-com:office:smarttags" w:element="stockticker">
        <w:r w:rsidRPr="00523F3F">
          <w:rPr>
            <w:sz w:val="28"/>
            <w:szCs w:val="28"/>
          </w:rPr>
          <w:t>NOI</w:t>
        </w:r>
      </w:smartTag>
      <w:r w:rsidRPr="00523F3F">
        <w:rPr>
          <w:sz w:val="28"/>
          <w:szCs w:val="28"/>
        </w:rPr>
        <w:t xml:space="preserve">/RROF) in a local newspaper of general circulation. If a project must post, please contact IFA for directions.  The public must be given at least seven days to comment before moving to the next step.  The subrecipient must use the HUD template for the publication.  </w:t>
      </w:r>
      <w:r>
        <w:rPr>
          <w:sz w:val="28"/>
          <w:szCs w:val="28"/>
        </w:rPr>
        <w:t>I</w:t>
      </w:r>
      <w:r w:rsidRPr="00523F3F">
        <w:rPr>
          <w:sz w:val="28"/>
          <w:szCs w:val="28"/>
        </w:rPr>
        <w:t xml:space="preserve"> will provide the template.</w:t>
      </w:r>
    </w:p>
    <w:p w14:paraId="45715F1E" w14:textId="77777777" w:rsidR="00E71DD5" w:rsidRPr="00523F3F" w:rsidRDefault="00E71DD5" w:rsidP="00E71DD5">
      <w:pPr>
        <w:pStyle w:val="BodyText"/>
        <w:tabs>
          <w:tab w:val="left" w:pos="360"/>
          <w:tab w:val="left" w:pos="720"/>
        </w:tabs>
        <w:spacing w:after="0" w:line="240" w:lineRule="auto"/>
        <w:ind w:left="360" w:hanging="360"/>
        <w:jc w:val="left"/>
        <w:rPr>
          <w:sz w:val="28"/>
          <w:szCs w:val="28"/>
        </w:rPr>
      </w:pPr>
    </w:p>
    <w:p w14:paraId="295ACA81" w14:textId="77777777" w:rsidR="00E71DD5" w:rsidRPr="00523F3F" w:rsidRDefault="00E71DD5" w:rsidP="00E71DD5">
      <w:pPr>
        <w:pStyle w:val="ListNumber"/>
        <w:numPr>
          <w:ilvl w:val="0"/>
          <w:numId w:val="0"/>
        </w:numPr>
        <w:spacing w:after="0" w:line="240" w:lineRule="auto"/>
        <w:ind w:left="720"/>
        <w:rPr>
          <w:rFonts w:ascii="Times New Roman" w:hAnsi="Times New Roman"/>
          <w:sz w:val="28"/>
          <w:szCs w:val="28"/>
        </w:rPr>
      </w:pPr>
      <w:r w:rsidRPr="00523F3F">
        <w:rPr>
          <w:rFonts w:ascii="Times New Roman" w:hAnsi="Times New Roman"/>
          <w:sz w:val="28"/>
          <w:szCs w:val="28"/>
        </w:rPr>
        <w:t>IFA will complete the HUD form 7015.15.  After the state’s seven-day comment period has elapsed, submit to IFA</w:t>
      </w:r>
      <w:r>
        <w:rPr>
          <w:rFonts w:ascii="Times New Roman" w:hAnsi="Times New Roman"/>
          <w:sz w:val="28"/>
          <w:szCs w:val="28"/>
        </w:rPr>
        <w:t>,</w:t>
      </w:r>
      <w:r w:rsidRPr="00523F3F">
        <w:rPr>
          <w:rFonts w:ascii="Times New Roman" w:hAnsi="Times New Roman"/>
          <w:sz w:val="28"/>
          <w:szCs w:val="28"/>
        </w:rPr>
        <w:t xml:space="preserve"> the proof of publication.  These documents will be uploaded into the HEROS system for HUD’s 15-day comment period. </w:t>
      </w:r>
    </w:p>
    <w:p w14:paraId="1B179114" w14:textId="77777777" w:rsidR="00E71DD5" w:rsidRPr="00523F3F" w:rsidRDefault="00E71DD5" w:rsidP="00E71DD5">
      <w:pPr>
        <w:pStyle w:val="ListNumber"/>
        <w:numPr>
          <w:ilvl w:val="0"/>
          <w:numId w:val="0"/>
        </w:numPr>
        <w:spacing w:after="0" w:line="240" w:lineRule="auto"/>
        <w:ind w:left="1440" w:hanging="360"/>
        <w:rPr>
          <w:rFonts w:ascii="Times New Roman" w:hAnsi="Times New Roman"/>
          <w:sz w:val="28"/>
          <w:szCs w:val="28"/>
        </w:rPr>
      </w:pPr>
    </w:p>
    <w:p w14:paraId="72257A6A" w14:textId="77777777" w:rsidR="00E71DD5" w:rsidRPr="00523F3F" w:rsidRDefault="00E71DD5" w:rsidP="00E71DD5">
      <w:pPr>
        <w:spacing w:line="240" w:lineRule="auto"/>
        <w:ind w:left="720"/>
        <w:jc w:val="left"/>
        <w:rPr>
          <w:sz w:val="28"/>
          <w:szCs w:val="28"/>
        </w:rPr>
      </w:pPr>
      <w:r w:rsidRPr="00523F3F">
        <w:rPr>
          <w:sz w:val="28"/>
          <w:szCs w:val="28"/>
        </w:rPr>
        <w:t xml:space="preserve">Once HUD’s 15 days have elapsed, HUD will provide IFA with a 7015.16 which is the certificate to use HOME funds for the project.  IFA will then send out </w:t>
      </w:r>
      <w:r>
        <w:rPr>
          <w:sz w:val="28"/>
          <w:szCs w:val="28"/>
        </w:rPr>
        <w:t>the Request for Release of Funds letter</w:t>
      </w:r>
      <w:r w:rsidRPr="00523F3F">
        <w:rPr>
          <w:sz w:val="28"/>
          <w:szCs w:val="28"/>
        </w:rPr>
        <w:t xml:space="preserve"> to the contact person</w:t>
      </w:r>
      <w:r>
        <w:rPr>
          <w:sz w:val="28"/>
          <w:szCs w:val="28"/>
        </w:rPr>
        <w:t>,</w:t>
      </w:r>
      <w:r w:rsidRPr="00523F3F">
        <w:rPr>
          <w:sz w:val="28"/>
          <w:szCs w:val="28"/>
        </w:rPr>
        <w:t xml:space="preserve"> for the project</w:t>
      </w:r>
      <w:r>
        <w:rPr>
          <w:sz w:val="28"/>
          <w:szCs w:val="28"/>
        </w:rPr>
        <w:t>,</w:t>
      </w:r>
      <w:r w:rsidRPr="00523F3F">
        <w:rPr>
          <w:sz w:val="28"/>
          <w:szCs w:val="28"/>
        </w:rPr>
        <w:t xml:space="preserve"> </w:t>
      </w:r>
      <w:r>
        <w:rPr>
          <w:sz w:val="28"/>
          <w:szCs w:val="28"/>
        </w:rPr>
        <w:t xml:space="preserve">and </w:t>
      </w:r>
      <w:r w:rsidRPr="00523F3F">
        <w:rPr>
          <w:sz w:val="28"/>
          <w:szCs w:val="28"/>
        </w:rPr>
        <w:t xml:space="preserve">the project can move forward.  This will conclude the </w:t>
      </w:r>
      <w:r w:rsidRPr="00523F3F">
        <w:rPr>
          <w:sz w:val="28"/>
          <w:szCs w:val="28"/>
        </w:rPr>
        <w:lastRenderedPageBreak/>
        <w:t>environmental process for Tier I.</w:t>
      </w:r>
    </w:p>
    <w:p w14:paraId="28DA682B" w14:textId="349EFA77" w:rsidR="002F3EBB" w:rsidRPr="001E44FB" w:rsidRDefault="002F3EBB" w:rsidP="001E44FB">
      <w:pPr>
        <w:pStyle w:val="BodyText"/>
        <w:spacing w:after="0" w:line="240" w:lineRule="auto"/>
        <w:jc w:val="left"/>
        <w:rPr>
          <w:sz w:val="28"/>
          <w:szCs w:val="28"/>
        </w:rPr>
      </w:pPr>
    </w:p>
    <w:p w14:paraId="5DDB0FB6" w14:textId="3775C1B3" w:rsidR="00C45D06" w:rsidRPr="00776B75" w:rsidRDefault="00C45D06" w:rsidP="00C45D06">
      <w:pPr>
        <w:pStyle w:val="Heading2"/>
        <w:tabs>
          <w:tab w:val="left" w:pos="360"/>
          <w:tab w:val="left" w:pos="720"/>
          <w:tab w:val="left" w:pos="1080"/>
        </w:tabs>
        <w:spacing w:before="0" w:after="0" w:line="240" w:lineRule="auto"/>
        <w:rPr>
          <w:rFonts w:ascii="Times New Roman" w:hAnsi="Times New Roman"/>
          <w:bCs w:val="0"/>
          <w:i w:val="0"/>
        </w:rPr>
      </w:pPr>
      <w:r>
        <w:rPr>
          <w:rFonts w:ascii="Arial" w:hAnsi="Arial" w:cs="Arial"/>
          <w:b w:val="0"/>
          <w:i w:val="0"/>
          <w:sz w:val="22"/>
          <w:szCs w:val="22"/>
          <w:lang w:val="en-US"/>
        </w:rPr>
        <w:tab/>
      </w:r>
      <w:r w:rsidRPr="00776B75">
        <w:rPr>
          <w:rFonts w:ascii="Times New Roman" w:hAnsi="Times New Roman"/>
          <w:bCs w:val="0"/>
          <w:i w:val="0"/>
          <w:lang w:val="en-US"/>
        </w:rPr>
        <w:t>T</w:t>
      </w:r>
      <w:r w:rsidR="00CB72B1">
        <w:rPr>
          <w:rFonts w:ascii="Times New Roman" w:hAnsi="Times New Roman"/>
          <w:bCs w:val="0"/>
          <w:i w:val="0"/>
          <w:lang w:val="en-US"/>
        </w:rPr>
        <w:t>iering</w:t>
      </w:r>
      <w:r w:rsidRPr="00776B75">
        <w:rPr>
          <w:rFonts w:ascii="Times New Roman" w:hAnsi="Times New Roman"/>
          <w:bCs w:val="0"/>
          <w:i w:val="0"/>
          <w:lang w:val="en-US"/>
        </w:rPr>
        <w:t xml:space="preserve"> (24 CFR PART 58.15)</w:t>
      </w:r>
      <w:r w:rsidRPr="00776B75">
        <w:rPr>
          <w:rFonts w:ascii="Times New Roman" w:hAnsi="Times New Roman"/>
          <w:bCs w:val="0"/>
          <w:i w:val="0"/>
        </w:rPr>
        <w:t xml:space="preserve"> </w:t>
      </w:r>
    </w:p>
    <w:p w14:paraId="37F6AE02" w14:textId="2A7521F9" w:rsidR="00C45D06" w:rsidRDefault="00C45D06" w:rsidP="007725C8">
      <w:pPr>
        <w:pStyle w:val="Heading2"/>
        <w:spacing w:before="0" w:after="0" w:line="240" w:lineRule="auto"/>
        <w:ind w:left="720"/>
        <w:jc w:val="left"/>
        <w:rPr>
          <w:rFonts w:ascii="Times New Roman" w:hAnsi="Times New Roman"/>
          <w:b w:val="0"/>
          <w:i w:val="0"/>
          <w:lang w:val="en-US"/>
        </w:rPr>
      </w:pPr>
      <w:r w:rsidRPr="007725C8">
        <w:rPr>
          <w:rFonts w:ascii="Times New Roman" w:hAnsi="Times New Roman"/>
          <w:b w:val="0"/>
          <w:i w:val="0"/>
          <w:lang w:val="en-US"/>
        </w:rPr>
        <w:t xml:space="preserve">Homebuyer subrecipients with level of review CEST shall tier their environmental reviews and assessments to eliminate repetitive discussions of the same issues at subsequent levels of review.  Tiering is appropriate when there is a requirement to evaluate a policy or proposal in the early stages of development or when site-specific analysis or mitigation is not currently </w:t>
      </w:r>
      <w:r w:rsidR="009F3B91" w:rsidRPr="007725C8">
        <w:rPr>
          <w:rFonts w:ascii="Times New Roman" w:hAnsi="Times New Roman"/>
          <w:b w:val="0"/>
          <w:i w:val="0"/>
          <w:lang w:val="en-US"/>
        </w:rPr>
        <w:t>feasible,</w:t>
      </w:r>
      <w:r w:rsidRPr="007725C8">
        <w:rPr>
          <w:rFonts w:ascii="Times New Roman" w:hAnsi="Times New Roman"/>
          <w:b w:val="0"/>
          <w:i w:val="0"/>
          <w:lang w:val="en-US"/>
        </w:rPr>
        <w:t xml:space="preserve"> and a more focused analysis is better done </w:t>
      </w:r>
      <w:proofErr w:type="gramStart"/>
      <w:r w:rsidRPr="007725C8">
        <w:rPr>
          <w:rFonts w:ascii="Times New Roman" w:hAnsi="Times New Roman"/>
          <w:b w:val="0"/>
          <w:i w:val="0"/>
          <w:lang w:val="en-US"/>
        </w:rPr>
        <w:t>at a later date</w:t>
      </w:r>
      <w:proofErr w:type="gramEnd"/>
      <w:r w:rsidRPr="007725C8">
        <w:rPr>
          <w:rFonts w:ascii="Times New Roman" w:hAnsi="Times New Roman"/>
          <w:b w:val="0"/>
          <w:i w:val="0"/>
          <w:lang w:val="en-US"/>
        </w:rPr>
        <w:t xml:space="preserve">.  The </w:t>
      </w:r>
      <w:proofErr w:type="gramStart"/>
      <w:r w:rsidRPr="007725C8">
        <w:rPr>
          <w:rFonts w:ascii="Times New Roman" w:hAnsi="Times New Roman"/>
          <w:b w:val="0"/>
          <w:i w:val="0"/>
          <w:lang w:val="en-US"/>
        </w:rPr>
        <w:t>site specific</w:t>
      </w:r>
      <w:proofErr w:type="gramEnd"/>
      <w:r w:rsidRPr="007725C8">
        <w:rPr>
          <w:rFonts w:ascii="Times New Roman" w:hAnsi="Times New Roman"/>
          <w:b w:val="0"/>
          <w:i w:val="0"/>
          <w:lang w:val="en-US"/>
        </w:rPr>
        <w:t xml:space="preserve"> review need</w:t>
      </w:r>
      <w:r w:rsidR="00A409EE" w:rsidRPr="007725C8">
        <w:rPr>
          <w:rFonts w:ascii="Times New Roman" w:hAnsi="Times New Roman"/>
          <w:b w:val="0"/>
          <w:i w:val="0"/>
          <w:lang w:val="en-US"/>
        </w:rPr>
        <w:t>s</w:t>
      </w:r>
      <w:r w:rsidRPr="007725C8">
        <w:rPr>
          <w:rFonts w:ascii="Times New Roman" w:hAnsi="Times New Roman"/>
          <w:b w:val="0"/>
          <w:i w:val="0"/>
          <w:lang w:val="en-US"/>
        </w:rPr>
        <w:t xml:space="preserve"> only to reference or summarize the issues addressed in the broader review.  The broader review should identify and evaluate those issues relevant</w:t>
      </w:r>
      <w:r w:rsidR="00E45FD1">
        <w:rPr>
          <w:rFonts w:ascii="Times New Roman" w:hAnsi="Times New Roman"/>
          <w:b w:val="0"/>
          <w:i w:val="0"/>
          <w:lang w:val="en-US"/>
        </w:rPr>
        <w:t xml:space="preserve"> </w:t>
      </w:r>
      <w:r w:rsidR="009F3B91">
        <w:rPr>
          <w:rFonts w:ascii="Times New Roman" w:hAnsi="Times New Roman"/>
          <w:b w:val="0"/>
          <w:i w:val="0"/>
          <w:lang w:val="en-US"/>
        </w:rPr>
        <w:t>to</w:t>
      </w:r>
      <w:r w:rsidRPr="007725C8">
        <w:rPr>
          <w:rFonts w:ascii="Times New Roman" w:hAnsi="Times New Roman"/>
          <w:b w:val="0"/>
          <w:i w:val="0"/>
          <w:lang w:val="en-US"/>
        </w:rPr>
        <w:t xml:space="preserve"> the decision and exclude those issues not relevant to the policy, program</w:t>
      </w:r>
      <w:r w:rsidR="00E45FD1">
        <w:rPr>
          <w:rFonts w:ascii="Times New Roman" w:hAnsi="Times New Roman"/>
          <w:b w:val="0"/>
          <w:i w:val="0"/>
          <w:lang w:val="en-US"/>
        </w:rPr>
        <w:t>,</w:t>
      </w:r>
      <w:r w:rsidRPr="007725C8">
        <w:rPr>
          <w:rFonts w:ascii="Times New Roman" w:hAnsi="Times New Roman"/>
          <w:b w:val="0"/>
          <w:i w:val="0"/>
          <w:lang w:val="en-US"/>
        </w:rPr>
        <w:t xml:space="preserve"> or project under consideration.  The broader review should also establish the policy, standard or process to be followed in the </w:t>
      </w:r>
      <w:proofErr w:type="gramStart"/>
      <w:r w:rsidRPr="007725C8">
        <w:rPr>
          <w:rFonts w:ascii="Times New Roman" w:hAnsi="Times New Roman"/>
          <w:b w:val="0"/>
          <w:i w:val="0"/>
          <w:lang w:val="en-US"/>
        </w:rPr>
        <w:t>site specific</w:t>
      </w:r>
      <w:proofErr w:type="gramEnd"/>
      <w:r w:rsidRPr="007725C8">
        <w:rPr>
          <w:rFonts w:ascii="Times New Roman" w:hAnsi="Times New Roman"/>
          <w:b w:val="0"/>
          <w:i w:val="0"/>
          <w:lang w:val="en-US"/>
        </w:rPr>
        <w:t xml:space="preserve"> review.  Tier I will evaluate the broader assessment of federal laws and authorities and shall include a summary of the assessment and identify the significant issues to be considered in site specific reviews (Tier II).  Subsequent site-specific reviews (Tier II) will not require notices or a Request for Release of Funds unless the certifying officer determines that there are unanticipated impacts or impacts not adequately addressed in the prior review.</w:t>
      </w:r>
    </w:p>
    <w:p w14:paraId="40F0F154" w14:textId="77777777" w:rsidR="007C02FE" w:rsidRDefault="007C02FE" w:rsidP="007C02FE">
      <w:pPr>
        <w:rPr>
          <w:lang w:eastAsia="x-none"/>
        </w:rPr>
      </w:pPr>
    </w:p>
    <w:p w14:paraId="75AD6B93" w14:textId="7F96910F" w:rsidR="007C02FE" w:rsidRPr="00523F3F" w:rsidRDefault="007C02FE" w:rsidP="007C02FE">
      <w:pPr>
        <w:spacing w:line="240" w:lineRule="auto"/>
        <w:ind w:left="720"/>
        <w:jc w:val="left"/>
        <w:rPr>
          <w:sz w:val="28"/>
          <w:szCs w:val="28"/>
        </w:rPr>
      </w:pPr>
      <w:r w:rsidRPr="00523F3F">
        <w:rPr>
          <w:sz w:val="28"/>
          <w:szCs w:val="28"/>
        </w:rPr>
        <w:t xml:space="preserve">Tier II for a homebuyer unit must address those federal laws and authorities that were not examined in Tier I.  Tier II for each specific home will be forwarded to IFA to input into the HEROS system.  This will conclude the environmental process for Tier II. </w:t>
      </w:r>
    </w:p>
    <w:p w14:paraId="64D0C33C" w14:textId="1904C9FC" w:rsidR="007C02FE" w:rsidRPr="007C02FE" w:rsidRDefault="007C02FE" w:rsidP="007C02FE">
      <w:pPr>
        <w:rPr>
          <w:lang w:eastAsia="x-none"/>
        </w:rPr>
      </w:pPr>
    </w:p>
    <w:p w14:paraId="0D7E43FE" w14:textId="77777777" w:rsidR="00C45D06" w:rsidRPr="007725C8" w:rsidRDefault="00C45D06" w:rsidP="007725C8">
      <w:pPr>
        <w:pStyle w:val="Heading2"/>
        <w:spacing w:before="0" w:after="0" w:line="240" w:lineRule="auto"/>
        <w:ind w:left="720"/>
        <w:jc w:val="left"/>
        <w:rPr>
          <w:rFonts w:ascii="Times New Roman" w:hAnsi="Times New Roman"/>
          <w:b w:val="0"/>
          <w:i w:val="0"/>
          <w:lang w:val="en-US"/>
        </w:rPr>
      </w:pPr>
    </w:p>
    <w:p w14:paraId="400322C4" w14:textId="6A87BDD8" w:rsidR="00A409EE" w:rsidRPr="00335D67" w:rsidRDefault="00A409EE" w:rsidP="002B03B4">
      <w:pPr>
        <w:pStyle w:val="BodyText"/>
        <w:tabs>
          <w:tab w:val="left" w:pos="180"/>
          <w:tab w:val="left" w:pos="1440"/>
        </w:tabs>
        <w:spacing w:after="0" w:line="240" w:lineRule="auto"/>
        <w:ind w:left="180" w:hanging="540"/>
        <w:jc w:val="left"/>
        <w:rPr>
          <w:sz w:val="28"/>
          <w:szCs w:val="28"/>
        </w:rPr>
      </w:pPr>
      <w:r>
        <w:rPr>
          <w:rFonts w:ascii="Arial" w:hAnsi="Arial" w:cs="Arial"/>
          <w:sz w:val="22"/>
          <w:szCs w:val="22"/>
        </w:rPr>
        <w:tab/>
      </w:r>
      <w:r w:rsidRPr="00335D67">
        <w:rPr>
          <w:sz w:val="28"/>
          <w:szCs w:val="28"/>
        </w:rPr>
        <w:t xml:space="preserve">Categorically Excluded Not Subject </w:t>
      </w:r>
      <w:proofErr w:type="gramStart"/>
      <w:r w:rsidRPr="00335D67">
        <w:rPr>
          <w:sz w:val="28"/>
          <w:szCs w:val="28"/>
        </w:rPr>
        <w:t>To</w:t>
      </w:r>
      <w:proofErr w:type="gramEnd"/>
      <w:r w:rsidRPr="00335D67">
        <w:rPr>
          <w:sz w:val="28"/>
          <w:szCs w:val="28"/>
        </w:rPr>
        <w:t xml:space="preserve"> Other Federal Laws and</w:t>
      </w:r>
      <w:r w:rsidR="004E2D14" w:rsidRPr="00335D67">
        <w:rPr>
          <w:sz w:val="28"/>
          <w:szCs w:val="28"/>
        </w:rPr>
        <w:t xml:space="preserve"> </w:t>
      </w:r>
      <w:r w:rsidRPr="00335D67">
        <w:rPr>
          <w:sz w:val="28"/>
          <w:szCs w:val="28"/>
        </w:rPr>
        <w:t>Authorities (CENST)</w:t>
      </w:r>
    </w:p>
    <w:p w14:paraId="53599B95" w14:textId="77777777" w:rsidR="00A409EE" w:rsidRPr="004E2D14" w:rsidRDefault="00A409EE" w:rsidP="002B07B2">
      <w:pPr>
        <w:pStyle w:val="BodyText"/>
        <w:spacing w:after="0" w:line="240" w:lineRule="auto"/>
        <w:ind w:left="1080"/>
        <w:jc w:val="left"/>
        <w:rPr>
          <w:sz w:val="28"/>
          <w:szCs w:val="28"/>
        </w:rPr>
      </w:pPr>
      <w:r w:rsidRPr="004E2D14">
        <w:rPr>
          <w:sz w:val="28"/>
          <w:szCs w:val="28"/>
        </w:rPr>
        <w:t xml:space="preserve">Homebuyer acquisition providing only down payment are CENST.  The subrecipient’s project will fall under the categorically excluded not subject to other laws and authorities </w:t>
      </w:r>
      <w:proofErr w:type="gramStart"/>
      <w:r w:rsidRPr="004E2D14">
        <w:rPr>
          <w:sz w:val="28"/>
          <w:szCs w:val="28"/>
        </w:rPr>
        <w:t>as long as</w:t>
      </w:r>
      <w:proofErr w:type="gramEnd"/>
      <w:r w:rsidRPr="004E2D14">
        <w:rPr>
          <w:sz w:val="28"/>
          <w:szCs w:val="28"/>
        </w:rPr>
        <w:t xml:space="preserve"> the project </w:t>
      </w:r>
      <w:r w:rsidRPr="004E2D14">
        <w:rPr>
          <w:sz w:val="28"/>
          <w:szCs w:val="28"/>
          <w:u w:val="single"/>
        </w:rPr>
        <w:t>meets</w:t>
      </w:r>
      <w:r w:rsidRPr="004E2D14">
        <w:rPr>
          <w:sz w:val="28"/>
          <w:szCs w:val="28"/>
        </w:rPr>
        <w:t xml:space="preserve"> one of the following criteria:</w:t>
      </w:r>
    </w:p>
    <w:p w14:paraId="2FB28FED" w14:textId="77777777" w:rsidR="00A409EE" w:rsidRPr="004E2D14" w:rsidRDefault="00A409EE" w:rsidP="002B07B2">
      <w:pPr>
        <w:pStyle w:val="BodyText"/>
        <w:spacing w:after="0" w:line="240" w:lineRule="auto"/>
        <w:jc w:val="left"/>
        <w:rPr>
          <w:sz w:val="28"/>
          <w:szCs w:val="28"/>
        </w:rPr>
      </w:pPr>
    </w:p>
    <w:p w14:paraId="7048470B" w14:textId="77777777" w:rsidR="00A409EE" w:rsidRPr="00816913" w:rsidRDefault="00A409EE" w:rsidP="00816913">
      <w:pPr>
        <w:pStyle w:val="BodyText"/>
        <w:spacing w:after="0" w:line="240" w:lineRule="auto"/>
        <w:ind w:left="1440"/>
        <w:jc w:val="left"/>
        <w:rPr>
          <w:b/>
          <w:sz w:val="28"/>
          <w:szCs w:val="28"/>
        </w:rPr>
      </w:pPr>
      <w:r w:rsidRPr="004E2D14">
        <w:rPr>
          <w:sz w:val="28"/>
          <w:szCs w:val="28"/>
        </w:rPr>
        <w:t xml:space="preserve">Activities to assist homebuyers to purchase </w:t>
      </w:r>
      <w:r w:rsidR="00A813C0" w:rsidRPr="004E2D14">
        <w:rPr>
          <w:sz w:val="28"/>
          <w:szCs w:val="28"/>
        </w:rPr>
        <w:t xml:space="preserve">an </w:t>
      </w:r>
      <w:r w:rsidRPr="004E2D14">
        <w:rPr>
          <w:sz w:val="28"/>
          <w:szCs w:val="28"/>
        </w:rPr>
        <w:t xml:space="preserve">existing dwelling unit or dwelling units </w:t>
      </w:r>
      <w:r w:rsidRPr="004E2D14">
        <w:rPr>
          <w:b/>
          <w:sz w:val="28"/>
          <w:szCs w:val="28"/>
        </w:rPr>
        <w:t>under</w:t>
      </w:r>
      <w:r w:rsidRPr="004E2D14">
        <w:rPr>
          <w:sz w:val="28"/>
          <w:szCs w:val="28"/>
        </w:rPr>
        <w:t xml:space="preserve"> construction, including closing costs and down payment assistance</w:t>
      </w:r>
      <w:r w:rsidRPr="00816913">
        <w:rPr>
          <w:sz w:val="28"/>
          <w:szCs w:val="28"/>
        </w:rPr>
        <w:t xml:space="preserve">.  </w:t>
      </w:r>
      <w:r w:rsidR="00A813C0" w:rsidRPr="00816913">
        <w:rPr>
          <w:sz w:val="28"/>
          <w:szCs w:val="28"/>
        </w:rPr>
        <w:t>*</w:t>
      </w:r>
      <w:r w:rsidRPr="00816913">
        <w:rPr>
          <w:sz w:val="28"/>
          <w:szCs w:val="28"/>
        </w:rPr>
        <w:t>These units must be constructed or under construction at the</w:t>
      </w:r>
      <w:r w:rsidRPr="00816913">
        <w:rPr>
          <w:b/>
          <w:sz w:val="28"/>
          <w:szCs w:val="28"/>
        </w:rPr>
        <w:t xml:space="preserve"> time of application.</w:t>
      </w:r>
    </w:p>
    <w:p w14:paraId="1FDA69EF" w14:textId="77777777" w:rsidR="00A409EE" w:rsidRDefault="00A409EE" w:rsidP="00A409EE">
      <w:pPr>
        <w:pStyle w:val="BodyText"/>
        <w:spacing w:after="0" w:line="240" w:lineRule="auto"/>
        <w:ind w:left="1080"/>
        <w:rPr>
          <w:rFonts w:ascii="Arial" w:hAnsi="Arial" w:cs="Arial"/>
          <w:sz w:val="22"/>
          <w:szCs w:val="22"/>
        </w:rPr>
      </w:pPr>
    </w:p>
    <w:p w14:paraId="191EAFE5" w14:textId="77777777" w:rsidR="002825CD" w:rsidRPr="00D16A7F" w:rsidRDefault="0050109B" w:rsidP="00D16A7F">
      <w:pPr>
        <w:pStyle w:val="Heading2"/>
        <w:tabs>
          <w:tab w:val="left" w:pos="360"/>
          <w:tab w:val="left" w:pos="720"/>
        </w:tabs>
        <w:spacing w:before="0" w:after="0" w:line="240" w:lineRule="auto"/>
        <w:ind w:left="360"/>
        <w:jc w:val="left"/>
        <w:rPr>
          <w:rFonts w:ascii="Times New Roman" w:hAnsi="Times New Roman"/>
          <w:b w:val="0"/>
          <w:i w:val="0"/>
          <w:lang w:val="en-US"/>
        </w:rPr>
      </w:pPr>
      <w:r w:rsidRPr="00D16A7F">
        <w:rPr>
          <w:rFonts w:ascii="Times New Roman" w:hAnsi="Times New Roman"/>
          <w:b w:val="0"/>
          <w:i w:val="0"/>
          <w:lang w:val="en-US"/>
        </w:rPr>
        <w:t xml:space="preserve">Each project will need to perform an environmental assessment according to the 24 CFR Part 58.36.  The ERR must contain well organized written record of the </w:t>
      </w:r>
      <w:r w:rsidRPr="00D16A7F">
        <w:rPr>
          <w:rFonts w:ascii="Times New Roman" w:hAnsi="Times New Roman"/>
          <w:b w:val="0"/>
          <w:i w:val="0"/>
          <w:lang w:val="en-US"/>
        </w:rPr>
        <w:lastRenderedPageBreak/>
        <w:t>process and determinations made under this section.</w:t>
      </w:r>
    </w:p>
    <w:p w14:paraId="494EB543" w14:textId="77777777" w:rsidR="000B36E5" w:rsidRPr="00D16A7F" w:rsidRDefault="000B36E5" w:rsidP="00D16A7F">
      <w:pPr>
        <w:jc w:val="left"/>
        <w:rPr>
          <w:sz w:val="28"/>
          <w:szCs w:val="28"/>
          <w:lang w:eastAsia="x-none"/>
        </w:rPr>
      </w:pPr>
    </w:p>
    <w:p w14:paraId="6B8CB9B5" w14:textId="77777777" w:rsidR="00C45D06" w:rsidRPr="00D16A7F" w:rsidRDefault="000B36E5" w:rsidP="00D16A7F">
      <w:pPr>
        <w:pStyle w:val="Heading2"/>
        <w:tabs>
          <w:tab w:val="left" w:pos="360"/>
        </w:tabs>
        <w:spacing w:before="0" w:after="0" w:line="240" w:lineRule="auto"/>
        <w:ind w:left="360"/>
        <w:jc w:val="left"/>
        <w:rPr>
          <w:rFonts w:ascii="Times New Roman" w:hAnsi="Times New Roman"/>
          <w:b w:val="0"/>
          <w:i w:val="0"/>
        </w:rPr>
      </w:pPr>
      <w:r w:rsidRPr="00D16A7F">
        <w:rPr>
          <w:rFonts w:ascii="Times New Roman" w:hAnsi="Times New Roman"/>
          <w:b w:val="0"/>
          <w:i w:val="0"/>
          <w:lang w:val="en-US"/>
        </w:rPr>
        <w:t>If the activities in the subrecipient’s project do not meet CEST or CENST standards, then the subrecipient will need to contact the IFA Environmental Specialist for guidance.</w:t>
      </w:r>
    </w:p>
    <w:p w14:paraId="10BD43F3" w14:textId="77777777" w:rsidR="00C45D06" w:rsidRPr="000B36E5" w:rsidRDefault="00C45D06" w:rsidP="004E0EF3">
      <w:pPr>
        <w:pStyle w:val="BodyText"/>
        <w:spacing w:after="0" w:line="240" w:lineRule="auto"/>
        <w:rPr>
          <w:rFonts w:ascii="Arial" w:hAnsi="Arial" w:cs="Arial"/>
          <w:sz w:val="22"/>
          <w:szCs w:val="22"/>
        </w:rPr>
      </w:pPr>
    </w:p>
    <w:p w14:paraId="47E48A08" w14:textId="7C9E5C9E" w:rsidR="000E7F58" w:rsidRPr="00747149" w:rsidRDefault="000E7F58" w:rsidP="00747149">
      <w:pPr>
        <w:pStyle w:val="Heading2"/>
        <w:tabs>
          <w:tab w:val="left" w:pos="360"/>
          <w:tab w:val="left" w:pos="1080"/>
        </w:tabs>
        <w:spacing w:before="0" w:after="0" w:line="240" w:lineRule="auto"/>
        <w:ind w:left="360" w:hanging="360"/>
        <w:jc w:val="left"/>
        <w:rPr>
          <w:rFonts w:ascii="Times New Roman" w:hAnsi="Times New Roman"/>
          <w:b w:val="0"/>
          <w:i w:val="0"/>
        </w:rPr>
      </w:pPr>
      <w:r w:rsidRPr="000B36E5">
        <w:rPr>
          <w:rFonts w:ascii="Arial" w:hAnsi="Arial" w:cs="Arial"/>
          <w:b w:val="0"/>
          <w:i w:val="0"/>
          <w:sz w:val="22"/>
          <w:szCs w:val="22"/>
        </w:rPr>
        <w:tab/>
      </w:r>
      <w:r w:rsidRPr="00747149">
        <w:rPr>
          <w:rFonts w:ascii="Times New Roman" w:hAnsi="Times New Roman"/>
          <w:b w:val="0"/>
          <w:i w:val="0"/>
        </w:rPr>
        <w:t>PROCE</w:t>
      </w:r>
      <w:r w:rsidR="00055B4F" w:rsidRPr="00747149">
        <w:rPr>
          <w:rFonts w:ascii="Times New Roman" w:hAnsi="Times New Roman"/>
          <w:b w:val="0"/>
          <w:i w:val="0"/>
          <w:lang w:val="en-US"/>
        </w:rPr>
        <w:t>D</w:t>
      </w:r>
      <w:r w:rsidRPr="00747149">
        <w:rPr>
          <w:rFonts w:ascii="Times New Roman" w:hAnsi="Times New Roman"/>
          <w:b w:val="0"/>
          <w:i w:val="0"/>
        </w:rPr>
        <w:t>URE FOR CE</w:t>
      </w:r>
      <w:r w:rsidR="002658C5">
        <w:rPr>
          <w:rFonts w:ascii="Times New Roman" w:hAnsi="Times New Roman"/>
          <w:b w:val="0"/>
          <w:i w:val="0"/>
          <w:lang w:val="en-US"/>
        </w:rPr>
        <w:t>N</w:t>
      </w:r>
      <w:r w:rsidRPr="00747149">
        <w:rPr>
          <w:rFonts w:ascii="Times New Roman" w:hAnsi="Times New Roman"/>
          <w:b w:val="0"/>
          <w:i w:val="0"/>
        </w:rPr>
        <w:t>ST</w:t>
      </w:r>
    </w:p>
    <w:p w14:paraId="721DDD69" w14:textId="30DE1F15" w:rsidR="00447EF8" w:rsidRPr="00967478" w:rsidRDefault="00447EF8" w:rsidP="00447EF8">
      <w:pPr>
        <w:pStyle w:val="BodyText"/>
        <w:tabs>
          <w:tab w:val="left" w:pos="360"/>
          <w:tab w:val="left" w:pos="720"/>
        </w:tabs>
        <w:spacing w:after="0" w:line="240" w:lineRule="auto"/>
        <w:ind w:left="360" w:hanging="1080"/>
        <w:jc w:val="left"/>
        <w:rPr>
          <w:sz w:val="28"/>
          <w:szCs w:val="28"/>
        </w:rPr>
      </w:pPr>
      <w:r>
        <w:rPr>
          <w:rFonts w:ascii="Arial" w:hAnsi="Arial" w:cs="Arial"/>
          <w:sz w:val="22"/>
          <w:szCs w:val="22"/>
        </w:rPr>
        <w:tab/>
      </w:r>
      <w:r w:rsidRPr="00967478">
        <w:rPr>
          <w:sz w:val="28"/>
          <w:szCs w:val="28"/>
        </w:rPr>
        <w:t>Document in the ERR in writing, the process for making the CENST</w:t>
      </w:r>
      <w:r>
        <w:rPr>
          <w:sz w:val="28"/>
          <w:szCs w:val="28"/>
        </w:rPr>
        <w:t xml:space="preserve"> </w:t>
      </w:r>
      <w:r w:rsidRPr="00967478">
        <w:rPr>
          <w:sz w:val="28"/>
          <w:szCs w:val="28"/>
        </w:rPr>
        <w:t>determination.</w:t>
      </w:r>
    </w:p>
    <w:p w14:paraId="7EC3EC3E" w14:textId="77777777" w:rsidR="00447EF8" w:rsidRPr="00967478" w:rsidRDefault="00447EF8" w:rsidP="00447EF8">
      <w:pPr>
        <w:pStyle w:val="BodyText"/>
        <w:tabs>
          <w:tab w:val="left" w:pos="360"/>
          <w:tab w:val="left" w:pos="720"/>
          <w:tab w:val="left" w:pos="1080"/>
        </w:tabs>
        <w:spacing w:after="0" w:line="240" w:lineRule="auto"/>
        <w:ind w:left="1800"/>
        <w:jc w:val="left"/>
        <w:rPr>
          <w:sz w:val="28"/>
          <w:szCs w:val="28"/>
        </w:rPr>
      </w:pPr>
      <w:r w:rsidRPr="00967478">
        <w:rPr>
          <w:sz w:val="28"/>
          <w:szCs w:val="28"/>
        </w:rPr>
        <w:t>Complete the “Level of Review” determination</w:t>
      </w:r>
    </w:p>
    <w:p w14:paraId="38A5D34B" w14:textId="77777777" w:rsidR="003B4A79" w:rsidRDefault="003B4A79" w:rsidP="00447EF8">
      <w:pPr>
        <w:pStyle w:val="BodyText"/>
        <w:tabs>
          <w:tab w:val="left" w:pos="360"/>
          <w:tab w:val="left" w:pos="720"/>
          <w:tab w:val="left" w:pos="1080"/>
        </w:tabs>
        <w:spacing w:after="0" w:line="240" w:lineRule="auto"/>
        <w:ind w:left="1800"/>
        <w:jc w:val="left"/>
        <w:rPr>
          <w:sz w:val="28"/>
          <w:szCs w:val="28"/>
        </w:rPr>
      </w:pPr>
    </w:p>
    <w:p w14:paraId="3D4B0454" w14:textId="4EB2B3BA" w:rsidR="00447EF8" w:rsidRPr="00967478" w:rsidRDefault="00447EF8" w:rsidP="00447EF8">
      <w:pPr>
        <w:pStyle w:val="BodyText"/>
        <w:tabs>
          <w:tab w:val="left" w:pos="360"/>
          <w:tab w:val="left" w:pos="720"/>
          <w:tab w:val="left" w:pos="1080"/>
        </w:tabs>
        <w:spacing w:after="0" w:line="240" w:lineRule="auto"/>
        <w:ind w:left="1800"/>
        <w:jc w:val="left"/>
        <w:rPr>
          <w:sz w:val="28"/>
          <w:szCs w:val="28"/>
        </w:rPr>
      </w:pPr>
      <w:r w:rsidRPr="00967478">
        <w:rPr>
          <w:sz w:val="28"/>
          <w:szCs w:val="28"/>
        </w:rPr>
        <w:t>Sign, date</w:t>
      </w:r>
      <w:r>
        <w:rPr>
          <w:sz w:val="28"/>
          <w:szCs w:val="28"/>
        </w:rPr>
        <w:t>,</w:t>
      </w:r>
      <w:r w:rsidRPr="00967478">
        <w:rPr>
          <w:sz w:val="28"/>
          <w:szCs w:val="28"/>
        </w:rPr>
        <w:t xml:space="preserve"> and place in ERR</w:t>
      </w:r>
    </w:p>
    <w:p w14:paraId="57AD60C3" w14:textId="77777777" w:rsidR="003B4A79" w:rsidRDefault="003B4A79" w:rsidP="00447EF8">
      <w:pPr>
        <w:pStyle w:val="BodyText"/>
        <w:tabs>
          <w:tab w:val="left" w:pos="360"/>
          <w:tab w:val="left" w:pos="720"/>
          <w:tab w:val="left" w:pos="1080"/>
        </w:tabs>
        <w:spacing w:after="0" w:line="240" w:lineRule="auto"/>
        <w:ind w:left="1800"/>
        <w:jc w:val="left"/>
        <w:rPr>
          <w:sz w:val="28"/>
          <w:szCs w:val="28"/>
        </w:rPr>
      </w:pPr>
    </w:p>
    <w:p w14:paraId="01F1E376" w14:textId="4CA7AD3A" w:rsidR="00447EF8" w:rsidRPr="00967478" w:rsidRDefault="00447EF8" w:rsidP="00447EF8">
      <w:pPr>
        <w:pStyle w:val="BodyText"/>
        <w:tabs>
          <w:tab w:val="left" w:pos="360"/>
          <w:tab w:val="left" w:pos="720"/>
          <w:tab w:val="left" w:pos="1080"/>
        </w:tabs>
        <w:spacing w:after="0" w:line="240" w:lineRule="auto"/>
        <w:ind w:left="1800"/>
        <w:jc w:val="left"/>
        <w:rPr>
          <w:sz w:val="28"/>
          <w:szCs w:val="28"/>
        </w:rPr>
      </w:pPr>
      <w:r w:rsidRPr="00967478">
        <w:rPr>
          <w:sz w:val="28"/>
          <w:szCs w:val="28"/>
        </w:rPr>
        <w:t xml:space="preserve">Include </w:t>
      </w:r>
      <w:r>
        <w:rPr>
          <w:sz w:val="28"/>
          <w:szCs w:val="28"/>
        </w:rPr>
        <w:t xml:space="preserve">a </w:t>
      </w:r>
      <w:r w:rsidRPr="00967478">
        <w:rPr>
          <w:sz w:val="28"/>
          <w:szCs w:val="28"/>
        </w:rPr>
        <w:t>clear project description</w:t>
      </w:r>
    </w:p>
    <w:p w14:paraId="37AFCA48" w14:textId="77777777" w:rsidR="00447EF8" w:rsidRPr="00967478" w:rsidRDefault="00447EF8" w:rsidP="00447EF8">
      <w:pPr>
        <w:pStyle w:val="BodyText"/>
        <w:tabs>
          <w:tab w:val="left" w:pos="720"/>
        </w:tabs>
        <w:spacing w:after="0" w:line="240" w:lineRule="auto"/>
        <w:ind w:left="360" w:hanging="360"/>
        <w:jc w:val="left"/>
        <w:rPr>
          <w:sz w:val="28"/>
          <w:szCs w:val="28"/>
        </w:rPr>
      </w:pPr>
      <w:r w:rsidRPr="00967478">
        <w:rPr>
          <w:sz w:val="28"/>
          <w:szCs w:val="28"/>
        </w:rPr>
        <w:tab/>
      </w:r>
      <w:r w:rsidRPr="00967478">
        <w:rPr>
          <w:sz w:val="28"/>
          <w:szCs w:val="28"/>
        </w:rPr>
        <w:tab/>
      </w:r>
    </w:p>
    <w:p w14:paraId="6DF010A3" w14:textId="77777777" w:rsidR="00447EF8" w:rsidRPr="00967478" w:rsidRDefault="00447EF8" w:rsidP="00447EF8">
      <w:pPr>
        <w:pStyle w:val="BodyText"/>
        <w:tabs>
          <w:tab w:val="left" w:pos="360"/>
          <w:tab w:val="left" w:pos="720"/>
        </w:tabs>
        <w:spacing w:after="0" w:line="240" w:lineRule="auto"/>
        <w:ind w:left="720" w:hanging="720"/>
        <w:jc w:val="left"/>
        <w:rPr>
          <w:sz w:val="28"/>
          <w:szCs w:val="28"/>
        </w:rPr>
      </w:pPr>
      <w:r w:rsidRPr="00967478">
        <w:rPr>
          <w:sz w:val="28"/>
          <w:szCs w:val="28"/>
        </w:rPr>
        <w:tab/>
      </w:r>
      <w:r w:rsidRPr="00967478">
        <w:rPr>
          <w:sz w:val="28"/>
          <w:szCs w:val="28"/>
        </w:rPr>
        <w:tab/>
        <w:t xml:space="preserve">Document compliance with the requirements of CFR Part 58.6 and put into ERR.  Forward the ERR packet to IFA along with the supporting documentation and IFA will upload it into the HEROS system.  IFA will then send </w:t>
      </w:r>
      <w:r>
        <w:rPr>
          <w:sz w:val="28"/>
          <w:szCs w:val="28"/>
        </w:rPr>
        <w:t>the Request for Release of Funds letter</w:t>
      </w:r>
      <w:r w:rsidRPr="00967478">
        <w:rPr>
          <w:sz w:val="28"/>
          <w:szCs w:val="28"/>
        </w:rPr>
        <w:t xml:space="preserve"> to the contact person</w:t>
      </w:r>
      <w:r>
        <w:rPr>
          <w:sz w:val="28"/>
          <w:szCs w:val="28"/>
        </w:rPr>
        <w:t>,</w:t>
      </w:r>
      <w:r w:rsidRPr="00967478">
        <w:rPr>
          <w:sz w:val="28"/>
          <w:szCs w:val="28"/>
        </w:rPr>
        <w:t xml:space="preserve"> for the project</w:t>
      </w:r>
      <w:r>
        <w:rPr>
          <w:sz w:val="28"/>
          <w:szCs w:val="28"/>
        </w:rPr>
        <w:t>,</w:t>
      </w:r>
      <w:r w:rsidRPr="00967478">
        <w:rPr>
          <w:sz w:val="28"/>
          <w:szCs w:val="28"/>
        </w:rPr>
        <w:t xml:space="preserve"> </w:t>
      </w:r>
      <w:r>
        <w:rPr>
          <w:sz w:val="28"/>
          <w:szCs w:val="28"/>
        </w:rPr>
        <w:t xml:space="preserve">so </w:t>
      </w:r>
      <w:r w:rsidRPr="00967478">
        <w:rPr>
          <w:sz w:val="28"/>
          <w:szCs w:val="28"/>
        </w:rPr>
        <w:t>that the project can move forward with their project.</w:t>
      </w:r>
    </w:p>
    <w:p w14:paraId="2DBB1DF3" w14:textId="77777777" w:rsidR="00447EF8" w:rsidRPr="00967478" w:rsidRDefault="00447EF8" w:rsidP="00447EF8">
      <w:pPr>
        <w:pStyle w:val="ListNumber21"/>
        <w:spacing w:after="0" w:line="240" w:lineRule="auto"/>
        <w:ind w:left="720"/>
        <w:rPr>
          <w:rFonts w:ascii="Times New Roman" w:hAnsi="Times New Roman"/>
          <w:sz w:val="28"/>
          <w:szCs w:val="28"/>
          <w:u w:val="single"/>
        </w:rPr>
      </w:pPr>
    </w:p>
    <w:p w14:paraId="10043E82" w14:textId="7A30928B" w:rsidR="00D105C4" w:rsidRPr="00523F3F" w:rsidRDefault="00447EF8" w:rsidP="00A56D48">
      <w:pPr>
        <w:pStyle w:val="ListNumber21"/>
        <w:spacing w:after="0" w:line="240" w:lineRule="auto"/>
        <w:ind w:left="720"/>
        <w:rPr>
          <w:rFonts w:ascii="Times New Roman" w:hAnsi="Times New Roman"/>
          <w:sz w:val="28"/>
          <w:szCs w:val="28"/>
        </w:rPr>
      </w:pPr>
      <w:r w:rsidRPr="003809A8">
        <w:rPr>
          <w:rFonts w:ascii="Times New Roman" w:hAnsi="Times New Roman"/>
          <w:b/>
          <w:bCs/>
          <w:sz w:val="28"/>
          <w:szCs w:val="28"/>
        </w:rPr>
        <w:t>NOTE:</w:t>
      </w:r>
      <w:r w:rsidRPr="00967478">
        <w:rPr>
          <w:rFonts w:ascii="Times New Roman" w:hAnsi="Times New Roman"/>
          <w:sz w:val="28"/>
          <w:szCs w:val="28"/>
        </w:rPr>
        <w:t xml:space="preserve">  If an amendment or change to the activity is proposed, the subrecipient must re-evaluate its environmental.  An amendment may include new circumstances and/or environmental conditions arising during implementation or if an alternative not considered in the original assessment is selected.  The reevaluation determines if the classification is still valid.  If it is, but data or conditions have changed, the subrecipient must amend the original assessment and update the ERR.</w:t>
      </w:r>
    </w:p>
    <w:p w14:paraId="0DDEB887" w14:textId="77777777" w:rsidR="000E7F58" w:rsidRDefault="000E7F58" w:rsidP="004E0EF3">
      <w:pPr>
        <w:pStyle w:val="Heading2"/>
        <w:tabs>
          <w:tab w:val="left" w:pos="360"/>
          <w:tab w:val="left" w:pos="720"/>
          <w:tab w:val="left" w:pos="1080"/>
        </w:tabs>
        <w:spacing w:before="0" w:after="0" w:line="240" w:lineRule="auto"/>
        <w:rPr>
          <w:rFonts w:ascii="Arial" w:hAnsi="Arial" w:cs="Arial"/>
          <w:b w:val="0"/>
          <w:i w:val="0"/>
          <w:sz w:val="22"/>
          <w:szCs w:val="22"/>
          <w:lang w:val="en-US"/>
        </w:rPr>
      </w:pPr>
    </w:p>
    <w:p w14:paraId="3459C878" w14:textId="40BA3C7D" w:rsidR="004E0EF3" w:rsidRPr="004E3883" w:rsidRDefault="004E0EF3" w:rsidP="002A0C65">
      <w:pPr>
        <w:pStyle w:val="Heading2"/>
        <w:tabs>
          <w:tab w:val="left" w:pos="360"/>
          <w:tab w:val="left" w:pos="720"/>
          <w:tab w:val="left" w:pos="1080"/>
        </w:tabs>
        <w:spacing w:before="0" w:after="0" w:line="240" w:lineRule="auto"/>
        <w:jc w:val="left"/>
        <w:rPr>
          <w:rFonts w:ascii="Times New Roman" w:hAnsi="Times New Roman"/>
          <w:b w:val="0"/>
          <w:i w:val="0"/>
        </w:rPr>
      </w:pPr>
      <w:r w:rsidRPr="000B36E5">
        <w:rPr>
          <w:rFonts w:ascii="Arial" w:hAnsi="Arial" w:cs="Arial"/>
          <w:b w:val="0"/>
          <w:i w:val="0"/>
          <w:sz w:val="22"/>
          <w:szCs w:val="22"/>
        </w:rPr>
        <w:tab/>
      </w:r>
      <w:r w:rsidRPr="004E3883">
        <w:rPr>
          <w:rFonts w:ascii="Times New Roman" w:hAnsi="Times New Roman"/>
          <w:b w:val="0"/>
          <w:i w:val="0"/>
        </w:rPr>
        <w:t xml:space="preserve">RELATED FEDERAL LAWS AND AUTHORITIES (24 CFR PART 58.5) </w:t>
      </w:r>
    </w:p>
    <w:p w14:paraId="736C6A9F" w14:textId="77777777" w:rsidR="004E0EF3" w:rsidRPr="007D548A" w:rsidRDefault="004E0EF3" w:rsidP="007D548A">
      <w:pPr>
        <w:pStyle w:val="Heading2"/>
        <w:spacing w:before="0" w:after="0" w:line="240" w:lineRule="auto"/>
        <w:ind w:left="720"/>
        <w:jc w:val="left"/>
        <w:rPr>
          <w:rFonts w:ascii="Times New Roman" w:hAnsi="Times New Roman"/>
        </w:rPr>
      </w:pPr>
      <w:r w:rsidRPr="007D548A">
        <w:rPr>
          <w:rFonts w:ascii="Times New Roman" w:hAnsi="Times New Roman"/>
          <w:b w:val="0"/>
          <w:i w:val="0"/>
        </w:rPr>
        <w:t>In addition to following NEPA procedures and assessing the impact of the activity on the human environment (an integral part of the NEPA process), subrecipients must certify that they are in compliance with the following related laws and authorities:</w:t>
      </w:r>
      <w:r w:rsidRPr="007D548A">
        <w:rPr>
          <w:rFonts w:ascii="Times New Roman" w:hAnsi="Times New Roman"/>
        </w:rPr>
        <w:t xml:space="preserve"> </w:t>
      </w:r>
    </w:p>
    <w:p w14:paraId="33F7A3BF" w14:textId="77777777" w:rsidR="00055B4F" w:rsidRPr="007D548A" w:rsidRDefault="00055B4F" w:rsidP="007D548A">
      <w:pPr>
        <w:pStyle w:val="BodyText"/>
        <w:spacing w:after="0" w:line="240" w:lineRule="auto"/>
        <w:jc w:val="left"/>
        <w:rPr>
          <w:sz w:val="28"/>
          <w:szCs w:val="28"/>
        </w:rPr>
      </w:pPr>
    </w:p>
    <w:p w14:paraId="3E519F98" w14:textId="77777777" w:rsidR="00055B4F" w:rsidRPr="008577AB"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8577AB">
        <w:rPr>
          <w:sz w:val="28"/>
          <w:szCs w:val="28"/>
        </w:rPr>
        <w:t>Air Quality (40 CFR Parts 6, 51, 93)</w:t>
      </w:r>
    </w:p>
    <w:p w14:paraId="5C644F73"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7B136FB7" w14:textId="0431878D" w:rsidR="00055B4F" w:rsidRPr="008577AB" w:rsidRDefault="00055B4F" w:rsidP="008577AB">
      <w:pPr>
        <w:pStyle w:val="BodyText"/>
        <w:tabs>
          <w:tab w:val="left" w:pos="720"/>
          <w:tab w:val="left" w:pos="1080"/>
        </w:tabs>
        <w:spacing w:after="0" w:line="240" w:lineRule="auto"/>
        <w:ind w:left="1080"/>
        <w:jc w:val="left"/>
        <w:rPr>
          <w:sz w:val="28"/>
          <w:szCs w:val="28"/>
        </w:rPr>
      </w:pPr>
      <w:r w:rsidRPr="008577AB">
        <w:rPr>
          <w:sz w:val="28"/>
          <w:szCs w:val="28"/>
        </w:rPr>
        <w:t xml:space="preserve">Coastal Zone Management Act (Coastal Zone Management Act, </w:t>
      </w:r>
      <w:proofErr w:type="gramStart"/>
      <w:r w:rsidRPr="008577AB">
        <w:rPr>
          <w:sz w:val="28"/>
          <w:szCs w:val="28"/>
        </w:rPr>
        <w:t xml:space="preserve">Sections </w:t>
      </w:r>
      <w:r w:rsidR="008577AB">
        <w:rPr>
          <w:sz w:val="28"/>
          <w:szCs w:val="28"/>
        </w:rPr>
        <w:t xml:space="preserve"> </w:t>
      </w:r>
      <w:r w:rsidRPr="008577AB">
        <w:rPr>
          <w:sz w:val="28"/>
          <w:szCs w:val="28"/>
        </w:rPr>
        <w:t>307</w:t>
      </w:r>
      <w:proofErr w:type="gramEnd"/>
      <w:r w:rsidR="00462210">
        <w:rPr>
          <w:sz w:val="28"/>
          <w:szCs w:val="28"/>
        </w:rPr>
        <w:t xml:space="preserve"> </w:t>
      </w:r>
      <w:r w:rsidRPr="008577AB">
        <w:rPr>
          <w:sz w:val="28"/>
          <w:szCs w:val="28"/>
        </w:rPr>
        <w:t>(c) &amp;</w:t>
      </w:r>
      <w:r w:rsidR="008577AB">
        <w:rPr>
          <w:sz w:val="28"/>
          <w:szCs w:val="28"/>
        </w:rPr>
        <w:t xml:space="preserve"> (d)</w:t>
      </w:r>
    </w:p>
    <w:p w14:paraId="33B1C022"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4524AD8C" w14:textId="77777777" w:rsidR="00055B4F" w:rsidRPr="00462210"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462210">
        <w:rPr>
          <w:sz w:val="28"/>
          <w:szCs w:val="28"/>
        </w:rPr>
        <w:t>Contamination and Toxic Substances (24 CFR Parts 50.3(</w:t>
      </w:r>
      <w:proofErr w:type="spellStart"/>
      <w:r w:rsidRPr="00462210">
        <w:rPr>
          <w:sz w:val="28"/>
          <w:szCs w:val="28"/>
        </w:rPr>
        <w:t>i</w:t>
      </w:r>
      <w:proofErr w:type="spellEnd"/>
      <w:r w:rsidRPr="00462210">
        <w:rPr>
          <w:sz w:val="28"/>
          <w:szCs w:val="28"/>
        </w:rPr>
        <w:t>) &amp; 58.5(</w:t>
      </w:r>
      <w:proofErr w:type="spellStart"/>
      <w:r w:rsidRPr="00462210">
        <w:rPr>
          <w:sz w:val="28"/>
          <w:szCs w:val="28"/>
        </w:rPr>
        <w:t>i</w:t>
      </w:r>
      <w:proofErr w:type="spellEnd"/>
      <w:r w:rsidRPr="00462210">
        <w:rPr>
          <w:sz w:val="28"/>
          <w:szCs w:val="28"/>
        </w:rPr>
        <w:t>)(2)</w:t>
      </w:r>
    </w:p>
    <w:p w14:paraId="2B229B7E" w14:textId="77777777" w:rsidR="00055B4F" w:rsidRPr="00462210" w:rsidRDefault="00055B4F" w:rsidP="007D548A">
      <w:pPr>
        <w:pStyle w:val="BodyText"/>
        <w:tabs>
          <w:tab w:val="left" w:pos="360"/>
          <w:tab w:val="left" w:pos="720"/>
          <w:tab w:val="left" w:pos="1080"/>
        </w:tabs>
        <w:spacing w:after="0" w:line="240" w:lineRule="auto"/>
        <w:jc w:val="left"/>
        <w:rPr>
          <w:sz w:val="28"/>
          <w:szCs w:val="28"/>
        </w:rPr>
      </w:pPr>
      <w:r w:rsidRPr="00462210">
        <w:rPr>
          <w:sz w:val="28"/>
          <w:szCs w:val="28"/>
        </w:rPr>
        <w:tab/>
      </w:r>
      <w:r w:rsidRPr="00462210">
        <w:rPr>
          <w:sz w:val="28"/>
          <w:szCs w:val="28"/>
        </w:rPr>
        <w:tab/>
      </w:r>
      <w:r w:rsidRPr="00462210">
        <w:rPr>
          <w:sz w:val="28"/>
          <w:szCs w:val="28"/>
        </w:rPr>
        <w:tab/>
        <w:t xml:space="preserve">Radon, </w:t>
      </w:r>
      <w:proofErr w:type="gramStart"/>
      <w:r w:rsidRPr="00462210">
        <w:rPr>
          <w:sz w:val="28"/>
          <w:szCs w:val="28"/>
        </w:rPr>
        <w:t>asbestos</w:t>
      </w:r>
      <w:proofErr w:type="gramEnd"/>
      <w:r w:rsidRPr="00462210">
        <w:rPr>
          <w:sz w:val="28"/>
          <w:szCs w:val="28"/>
        </w:rPr>
        <w:t xml:space="preserve"> and lead need to be evaluated under this regulation.</w:t>
      </w:r>
    </w:p>
    <w:p w14:paraId="69B3FD20"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lastRenderedPageBreak/>
        <w:tab/>
      </w:r>
      <w:r w:rsidRPr="007D548A">
        <w:rPr>
          <w:sz w:val="28"/>
          <w:szCs w:val="28"/>
        </w:rPr>
        <w:tab/>
      </w:r>
    </w:p>
    <w:p w14:paraId="390291FD" w14:textId="77777777" w:rsidR="00055B4F" w:rsidRPr="005D4FC5"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5D4FC5">
        <w:rPr>
          <w:sz w:val="28"/>
          <w:szCs w:val="28"/>
        </w:rPr>
        <w:t>Endangered Species Act (50 CFR Part 402)</w:t>
      </w:r>
    </w:p>
    <w:p w14:paraId="32A756D3"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58BAB42B" w14:textId="77777777" w:rsidR="00055B4F" w:rsidRPr="005D4FC5"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5D4FC5">
        <w:rPr>
          <w:sz w:val="28"/>
          <w:szCs w:val="28"/>
        </w:rPr>
        <w:t>Explosive and Flammable Hazards (24 CFR Part 51 Subpart C)</w:t>
      </w:r>
    </w:p>
    <w:p w14:paraId="0D9EB575"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1CA40932" w14:textId="77777777" w:rsidR="00055B4F" w:rsidRPr="005D4FC5"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5D4FC5">
        <w:rPr>
          <w:sz w:val="28"/>
          <w:szCs w:val="28"/>
        </w:rPr>
        <w:t>Farmland Protection (7 CFR Part 658)</w:t>
      </w:r>
    </w:p>
    <w:p w14:paraId="5C0185C6"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4175E920" w14:textId="77777777" w:rsidR="00055B4F" w:rsidRPr="005D4FC5"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5D4FC5">
        <w:rPr>
          <w:sz w:val="28"/>
          <w:szCs w:val="28"/>
        </w:rPr>
        <w:t>Floodplain Management (24 CFR Part 55)</w:t>
      </w:r>
    </w:p>
    <w:p w14:paraId="637D558D"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15AC1721" w14:textId="03350066" w:rsidR="00055B4F" w:rsidRPr="005D4FC5" w:rsidRDefault="00055B4F" w:rsidP="005D4FC5">
      <w:pPr>
        <w:pStyle w:val="BodyText"/>
        <w:tabs>
          <w:tab w:val="left" w:pos="360"/>
          <w:tab w:val="left" w:pos="720"/>
          <w:tab w:val="left" w:pos="1080"/>
        </w:tabs>
        <w:spacing w:after="0" w:line="240" w:lineRule="auto"/>
        <w:ind w:left="1080"/>
        <w:jc w:val="left"/>
        <w:rPr>
          <w:sz w:val="28"/>
          <w:szCs w:val="28"/>
        </w:rPr>
      </w:pPr>
      <w:r w:rsidRPr="005D4FC5">
        <w:rPr>
          <w:sz w:val="28"/>
          <w:szCs w:val="28"/>
        </w:rPr>
        <w:t>Historic Preservation (36 CFR Part 800) (</w:t>
      </w:r>
      <w:r w:rsidRPr="005D4FC5">
        <w:rPr>
          <w:sz w:val="28"/>
          <w:szCs w:val="28"/>
          <w:highlight w:val="yellow"/>
        </w:rPr>
        <w:t>Programmatic Agreement</w:t>
      </w:r>
      <w:r w:rsidRPr="005D4FC5">
        <w:rPr>
          <w:sz w:val="28"/>
          <w:szCs w:val="28"/>
        </w:rPr>
        <w:t xml:space="preserve"> </w:t>
      </w:r>
      <w:r w:rsidR="005D4FC5">
        <w:rPr>
          <w:sz w:val="28"/>
          <w:szCs w:val="28"/>
        </w:rPr>
        <w:t xml:space="preserve">          </w:t>
      </w:r>
      <w:r w:rsidRPr="005D4FC5">
        <w:rPr>
          <w:sz w:val="28"/>
          <w:szCs w:val="28"/>
        </w:rPr>
        <w:t>between IFA and</w:t>
      </w:r>
      <w:r w:rsidR="005D4FC5">
        <w:rPr>
          <w:sz w:val="28"/>
          <w:szCs w:val="28"/>
        </w:rPr>
        <w:t xml:space="preserve"> </w:t>
      </w:r>
      <w:r w:rsidRPr="005D4FC5">
        <w:rPr>
          <w:sz w:val="28"/>
          <w:szCs w:val="28"/>
        </w:rPr>
        <w:t>SHPO)</w:t>
      </w:r>
    </w:p>
    <w:p w14:paraId="060005F0" w14:textId="77777777" w:rsidR="00055B4F" w:rsidRPr="005D4FC5" w:rsidRDefault="00055B4F" w:rsidP="007D548A">
      <w:pPr>
        <w:pStyle w:val="BodyText"/>
        <w:tabs>
          <w:tab w:val="left" w:pos="360"/>
          <w:tab w:val="left" w:pos="720"/>
          <w:tab w:val="left" w:pos="1080"/>
        </w:tabs>
        <w:spacing w:after="0" w:line="240" w:lineRule="auto"/>
        <w:jc w:val="left"/>
        <w:rPr>
          <w:sz w:val="28"/>
          <w:szCs w:val="28"/>
        </w:rPr>
      </w:pPr>
      <w:r w:rsidRPr="005D4FC5">
        <w:rPr>
          <w:sz w:val="28"/>
          <w:szCs w:val="28"/>
        </w:rPr>
        <w:tab/>
      </w:r>
      <w:r w:rsidRPr="005D4FC5">
        <w:rPr>
          <w:sz w:val="28"/>
          <w:szCs w:val="28"/>
        </w:rPr>
        <w:tab/>
      </w:r>
    </w:p>
    <w:p w14:paraId="49F07D76" w14:textId="77777777" w:rsidR="00055B4F" w:rsidRPr="00191BAE"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191BAE">
        <w:rPr>
          <w:sz w:val="28"/>
          <w:szCs w:val="28"/>
        </w:rPr>
        <w:t>Noise Abatement and Control (24 CFR Part 52 Subpart B)</w:t>
      </w:r>
    </w:p>
    <w:p w14:paraId="2A09F754"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5B6214BA" w14:textId="77777777" w:rsidR="00055B4F" w:rsidRPr="00191BAE"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191BAE">
        <w:rPr>
          <w:sz w:val="28"/>
          <w:szCs w:val="28"/>
        </w:rPr>
        <w:t>Sole Source Aquifers (40 CFR Part 149)</w:t>
      </w:r>
    </w:p>
    <w:p w14:paraId="5CC1FAC9"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p>
    <w:p w14:paraId="18BEDB58" w14:textId="77777777" w:rsidR="00055B4F" w:rsidRPr="00191BAE"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191BAE">
        <w:rPr>
          <w:sz w:val="28"/>
          <w:szCs w:val="28"/>
        </w:rPr>
        <w:t>Wetlands Protection (EO 11990)</w:t>
      </w:r>
    </w:p>
    <w:p w14:paraId="6CF18F24"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p>
    <w:p w14:paraId="0A0D3F8F" w14:textId="77777777" w:rsidR="00055B4F" w:rsidRPr="00191BAE"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191BAE">
        <w:rPr>
          <w:sz w:val="28"/>
          <w:szCs w:val="28"/>
        </w:rPr>
        <w:t>Wild and Scenic Rivers Act</w:t>
      </w:r>
    </w:p>
    <w:p w14:paraId="394BFE95" w14:textId="77777777" w:rsidR="00055B4F" w:rsidRPr="007D548A"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p>
    <w:p w14:paraId="3372655C" w14:textId="77777777" w:rsidR="00055B4F" w:rsidRPr="00191BAE" w:rsidRDefault="00055B4F" w:rsidP="007D548A">
      <w:pPr>
        <w:pStyle w:val="BodyText"/>
        <w:tabs>
          <w:tab w:val="left" w:pos="360"/>
          <w:tab w:val="left" w:pos="720"/>
          <w:tab w:val="left" w:pos="1080"/>
        </w:tabs>
        <w:spacing w:after="0" w:line="240" w:lineRule="auto"/>
        <w:jc w:val="left"/>
        <w:rPr>
          <w:sz w:val="28"/>
          <w:szCs w:val="28"/>
        </w:rPr>
      </w:pPr>
      <w:r w:rsidRPr="007D548A">
        <w:rPr>
          <w:sz w:val="28"/>
          <w:szCs w:val="28"/>
        </w:rPr>
        <w:tab/>
      </w:r>
      <w:r w:rsidRPr="007D548A">
        <w:rPr>
          <w:sz w:val="28"/>
          <w:szCs w:val="28"/>
        </w:rPr>
        <w:tab/>
      </w:r>
      <w:r w:rsidRPr="007D548A">
        <w:rPr>
          <w:sz w:val="28"/>
          <w:szCs w:val="28"/>
        </w:rPr>
        <w:tab/>
      </w:r>
      <w:r w:rsidRPr="00191BAE">
        <w:rPr>
          <w:sz w:val="28"/>
          <w:szCs w:val="28"/>
        </w:rPr>
        <w:t>Environmental Justice (EO 12898)</w:t>
      </w:r>
    </w:p>
    <w:p w14:paraId="46A73BFC" w14:textId="77777777" w:rsidR="00055B4F" w:rsidRPr="00191BAE" w:rsidRDefault="00055B4F" w:rsidP="007D548A">
      <w:pPr>
        <w:pStyle w:val="BodyText"/>
        <w:tabs>
          <w:tab w:val="left" w:pos="360"/>
          <w:tab w:val="left" w:pos="720"/>
          <w:tab w:val="left" w:pos="1080"/>
        </w:tabs>
        <w:spacing w:after="0" w:line="240" w:lineRule="auto"/>
        <w:jc w:val="left"/>
        <w:rPr>
          <w:sz w:val="28"/>
          <w:szCs w:val="28"/>
        </w:rPr>
      </w:pPr>
    </w:p>
    <w:p w14:paraId="18B509EA" w14:textId="05A09043" w:rsidR="00055B4F" w:rsidRPr="00191BAE" w:rsidRDefault="00055B4F" w:rsidP="00055B4F">
      <w:pPr>
        <w:pStyle w:val="Heading2"/>
        <w:tabs>
          <w:tab w:val="left" w:pos="360"/>
          <w:tab w:val="left" w:pos="720"/>
        </w:tabs>
        <w:spacing w:before="0" w:after="0" w:line="240" w:lineRule="auto"/>
        <w:rPr>
          <w:rFonts w:ascii="Times New Roman" w:hAnsi="Times New Roman"/>
          <w:b w:val="0"/>
          <w:i w:val="0"/>
          <w:lang w:val="en-US"/>
        </w:rPr>
      </w:pPr>
      <w:r>
        <w:rPr>
          <w:rFonts w:ascii="Arial" w:hAnsi="Arial" w:cs="Arial"/>
          <w:b w:val="0"/>
          <w:i w:val="0"/>
          <w:sz w:val="22"/>
          <w:szCs w:val="22"/>
          <w:lang w:val="en-US"/>
        </w:rPr>
        <w:tab/>
      </w:r>
      <w:r w:rsidRPr="00191BAE">
        <w:rPr>
          <w:rFonts w:ascii="Times New Roman" w:hAnsi="Times New Roman"/>
          <w:b w:val="0"/>
          <w:i w:val="0"/>
          <w:lang w:val="en-US"/>
        </w:rPr>
        <w:t>OTHER REQUIREMENTS (24 CFR PART 58.6)</w:t>
      </w:r>
    </w:p>
    <w:p w14:paraId="744A27E7" w14:textId="77777777" w:rsidR="00055B4F" w:rsidRPr="00191BAE" w:rsidRDefault="00055B4F" w:rsidP="00055B4F">
      <w:pPr>
        <w:pStyle w:val="BodyText"/>
        <w:spacing w:after="0" w:line="240" w:lineRule="auto"/>
        <w:rPr>
          <w:sz w:val="28"/>
          <w:szCs w:val="28"/>
        </w:rPr>
      </w:pPr>
    </w:p>
    <w:p w14:paraId="5BE9B736" w14:textId="77777777" w:rsidR="00055B4F" w:rsidRPr="00967478" w:rsidRDefault="00055B4F" w:rsidP="00055B4F">
      <w:pPr>
        <w:pStyle w:val="BodyText"/>
        <w:tabs>
          <w:tab w:val="left" w:pos="360"/>
          <w:tab w:val="left" w:pos="720"/>
          <w:tab w:val="left" w:pos="1080"/>
        </w:tabs>
        <w:spacing w:after="0" w:line="240" w:lineRule="auto"/>
        <w:rPr>
          <w:sz w:val="28"/>
          <w:szCs w:val="28"/>
        </w:rPr>
      </w:pPr>
      <w:r w:rsidRPr="00191BAE">
        <w:rPr>
          <w:sz w:val="28"/>
          <w:szCs w:val="28"/>
        </w:rPr>
        <w:tab/>
      </w:r>
      <w:r w:rsidRPr="00191BAE">
        <w:rPr>
          <w:sz w:val="28"/>
          <w:szCs w:val="28"/>
        </w:rPr>
        <w:tab/>
      </w:r>
      <w:r w:rsidRPr="00191BAE">
        <w:rPr>
          <w:sz w:val="28"/>
          <w:szCs w:val="28"/>
        </w:rPr>
        <w:tab/>
      </w:r>
      <w:r w:rsidRPr="00967478">
        <w:rPr>
          <w:sz w:val="28"/>
          <w:szCs w:val="28"/>
        </w:rPr>
        <w:t>Airport Hazards (24 CFR Part 51 Subpart D)</w:t>
      </w:r>
    </w:p>
    <w:p w14:paraId="30267AD8" w14:textId="77777777" w:rsidR="00055B4F" w:rsidRPr="00191BAE" w:rsidRDefault="00055B4F" w:rsidP="00055B4F">
      <w:pPr>
        <w:pStyle w:val="BodyText"/>
        <w:tabs>
          <w:tab w:val="left" w:pos="360"/>
          <w:tab w:val="left" w:pos="720"/>
          <w:tab w:val="left" w:pos="1080"/>
        </w:tabs>
        <w:spacing w:after="0" w:line="240" w:lineRule="auto"/>
        <w:rPr>
          <w:sz w:val="28"/>
          <w:szCs w:val="28"/>
        </w:rPr>
      </w:pPr>
      <w:r w:rsidRPr="00191BAE">
        <w:rPr>
          <w:sz w:val="28"/>
          <w:szCs w:val="28"/>
          <w:lang w:eastAsia="x-none"/>
        </w:rPr>
        <w:tab/>
      </w:r>
      <w:r w:rsidRPr="00191BAE">
        <w:rPr>
          <w:sz w:val="28"/>
          <w:szCs w:val="28"/>
        </w:rPr>
        <w:tab/>
      </w:r>
      <w:r w:rsidRPr="00191BAE">
        <w:rPr>
          <w:sz w:val="28"/>
          <w:szCs w:val="28"/>
        </w:rPr>
        <w:tab/>
      </w:r>
    </w:p>
    <w:p w14:paraId="4F437D58" w14:textId="77777777" w:rsidR="00055B4F" w:rsidRPr="00967478" w:rsidRDefault="00055B4F" w:rsidP="00055B4F">
      <w:pPr>
        <w:pStyle w:val="BodyText"/>
        <w:tabs>
          <w:tab w:val="left" w:pos="360"/>
          <w:tab w:val="left" w:pos="720"/>
          <w:tab w:val="left" w:pos="1080"/>
        </w:tabs>
        <w:spacing w:after="0" w:line="240" w:lineRule="auto"/>
        <w:rPr>
          <w:sz w:val="28"/>
          <w:szCs w:val="28"/>
        </w:rPr>
      </w:pPr>
      <w:r w:rsidRPr="00191BAE">
        <w:rPr>
          <w:sz w:val="28"/>
          <w:szCs w:val="28"/>
        </w:rPr>
        <w:tab/>
      </w:r>
      <w:r w:rsidRPr="00191BAE">
        <w:rPr>
          <w:sz w:val="28"/>
          <w:szCs w:val="28"/>
        </w:rPr>
        <w:tab/>
      </w:r>
      <w:r w:rsidRPr="00191BAE">
        <w:rPr>
          <w:sz w:val="28"/>
          <w:szCs w:val="28"/>
        </w:rPr>
        <w:tab/>
      </w:r>
      <w:r w:rsidRPr="00967478">
        <w:rPr>
          <w:sz w:val="28"/>
          <w:szCs w:val="28"/>
        </w:rPr>
        <w:t>Coastal Barrier Resources Ace (16 USC 3501)</w:t>
      </w:r>
    </w:p>
    <w:p w14:paraId="6B2C80BE" w14:textId="77777777" w:rsidR="00055B4F" w:rsidRPr="00191BAE" w:rsidRDefault="00055B4F" w:rsidP="00055B4F">
      <w:pPr>
        <w:pStyle w:val="BodyText"/>
        <w:tabs>
          <w:tab w:val="left" w:pos="360"/>
          <w:tab w:val="left" w:pos="720"/>
          <w:tab w:val="left" w:pos="1080"/>
        </w:tabs>
        <w:spacing w:after="0" w:line="240" w:lineRule="auto"/>
        <w:rPr>
          <w:sz w:val="28"/>
          <w:szCs w:val="28"/>
        </w:rPr>
      </w:pPr>
      <w:r w:rsidRPr="00191BAE">
        <w:rPr>
          <w:sz w:val="28"/>
          <w:szCs w:val="28"/>
        </w:rPr>
        <w:tab/>
      </w:r>
      <w:r w:rsidRPr="00191BAE">
        <w:rPr>
          <w:sz w:val="28"/>
          <w:szCs w:val="28"/>
        </w:rPr>
        <w:tab/>
      </w:r>
    </w:p>
    <w:p w14:paraId="2553E8D2" w14:textId="77777777" w:rsidR="00055B4F" w:rsidRPr="00967478" w:rsidRDefault="00055B4F" w:rsidP="00055B4F">
      <w:pPr>
        <w:pStyle w:val="BodyText"/>
        <w:tabs>
          <w:tab w:val="left" w:pos="360"/>
          <w:tab w:val="left" w:pos="720"/>
          <w:tab w:val="left" w:pos="1080"/>
        </w:tabs>
        <w:spacing w:after="0" w:line="240" w:lineRule="auto"/>
        <w:rPr>
          <w:sz w:val="28"/>
          <w:szCs w:val="28"/>
        </w:rPr>
      </w:pPr>
      <w:r w:rsidRPr="00191BAE">
        <w:rPr>
          <w:sz w:val="28"/>
          <w:szCs w:val="28"/>
        </w:rPr>
        <w:tab/>
      </w:r>
      <w:r w:rsidRPr="00191BAE">
        <w:rPr>
          <w:sz w:val="28"/>
          <w:szCs w:val="28"/>
        </w:rPr>
        <w:tab/>
      </w:r>
      <w:r w:rsidRPr="00191BAE">
        <w:rPr>
          <w:sz w:val="28"/>
          <w:szCs w:val="28"/>
        </w:rPr>
        <w:tab/>
      </w:r>
      <w:r w:rsidRPr="00967478">
        <w:rPr>
          <w:sz w:val="28"/>
          <w:szCs w:val="28"/>
        </w:rPr>
        <w:t>Flood Insurance (42 USC 4001-4128 &amp; 42 USC 5154a)</w:t>
      </w:r>
    </w:p>
    <w:p w14:paraId="1F177411" w14:textId="77777777" w:rsidR="00055B4F" w:rsidRPr="00191BAE" w:rsidRDefault="00055B4F" w:rsidP="00055B4F">
      <w:pPr>
        <w:pStyle w:val="BodyText"/>
        <w:tabs>
          <w:tab w:val="left" w:pos="360"/>
          <w:tab w:val="left" w:pos="720"/>
          <w:tab w:val="left" w:pos="1080"/>
        </w:tabs>
        <w:spacing w:after="0" w:line="240" w:lineRule="auto"/>
        <w:rPr>
          <w:sz w:val="28"/>
          <w:szCs w:val="28"/>
        </w:rPr>
      </w:pPr>
    </w:p>
    <w:p w14:paraId="61CC775B" w14:textId="77777777" w:rsidR="00055B4F" w:rsidRPr="00191BAE" w:rsidRDefault="00055B4F" w:rsidP="00055B4F">
      <w:pPr>
        <w:pStyle w:val="BodyText"/>
        <w:tabs>
          <w:tab w:val="left" w:pos="360"/>
          <w:tab w:val="left" w:pos="720"/>
          <w:tab w:val="left" w:pos="1080"/>
        </w:tabs>
        <w:spacing w:after="0" w:line="240" w:lineRule="auto"/>
        <w:ind w:left="720"/>
        <w:rPr>
          <w:sz w:val="28"/>
          <w:szCs w:val="28"/>
        </w:rPr>
      </w:pPr>
      <w:r w:rsidRPr="00967478">
        <w:rPr>
          <w:b/>
          <w:bCs/>
          <w:sz w:val="28"/>
          <w:szCs w:val="28"/>
        </w:rPr>
        <w:t>NOTE:</w:t>
      </w:r>
      <w:r w:rsidRPr="00191BAE">
        <w:rPr>
          <w:sz w:val="28"/>
          <w:szCs w:val="28"/>
        </w:rPr>
        <w:t xml:space="preserve">  The Iowa Finance Authority does not allow single family housing to be located within a floodplain or wetland.</w:t>
      </w:r>
    </w:p>
    <w:p w14:paraId="024E7435" w14:textId="3D1E952D" w:rsidR="00306222" w:rsidRDefault="00306222" w:rsidP="00C449D5">
      <w:pPr>
        <w:pStyle w:val="Heading2"/>
        <w:tabs>
          <w:tab w:val="left" w:pos="360"/>
          <w:tab w:val="left" w:pos="1080"/>
        </w:tabs>
        <w:spacing w:before="0" w:after="0" w:line="240" w:lineRule="auto"/>
        <w:jc w:val="left"/>
        <w:rPr>
          <w:b w:val="0"/>
        </w:rPr>
      </w:pPr>
    </w:p>
    <w:p w14:paraId="4BD222FE" w14:textId="3A204045" w:rsidR="005A70EE" w:rsidRPr="008E29E0" w:rsidRDefault="005A70EE" w:rsidP="0036075D">
      <w:pPr>
        <w:pStyle w:val="BodyText"/>
        <w:tabs>
          <w:tab w:val="left" w:pos="360"/>
          <w:tab w:val="left" w:pos="630"/>
        </w:tabs>
        <w:spacing w:after="0" w:line="240" w:lineRule="auto"/>
        <w:rPr>
          <w:sz w:val="28"/>
          <w:szCs w:val="28"/>
        </w:rPr>
      </w:pPr>
      <w:r w:rsidRPr="008E29E0">
        <w:rPr>
          <w:b/>
          <w:sz w:val="28"/>
          <w:szCs w:val="28"/>
        </w:rPr>
        <w:t>LABOR STANDARDS</w:t>
      </w:r>
    </w:p>
    <w:p w14:paraId="5795501A" w14:textId="540AE508" w:rsidR="00567FEA" w:rsidRPr="00675F48" w:rsidRDefault="003743FF" w:rsidP="003743FF">
      <w:pPr>
        <w:keepNext/>
        <w:tabs>
          <w:tab w:val="left" w:pos="360"/>
          <w:tab w:val="left" w:pos="720"/>
        </w:tabs>
        <w:spacing w:before="240" w:line="240" w:lineRule="auto"/>
        <w:outlineLvl w:val="1"/>
        <w:rPr>
          <w:rFonts w:ascii="Arial" w:hAnsi="Arial" w:cs="Arial"/>
          <w:bCs/>
          <w:iCs/>
          <w:sz w:val="22"/>
          <w:szCs w:val="22"/>
          <w:lang w:eastAsia="x-none"/>
        </w:rPr>
      </w:pPr>
      <w:r>
        <w:rPr>
          <w:rFonts w:ascii="Arial" w:hAnsi="Arial" w:cs="Arial"/>
          <w:bCs/>
          <w:iCs/>
          <w:sz w:val="22"/>
          <w:szCs w:val="22"/>
          <w:lang w:eastAsia="x-none"/>
        </w:rPr>
        <w:tab/>
      </w:r>
      <w:r w:rsidR="00871211" w:rsidRPr="00675F48">
        <w:rPr>
          <w:bCs/>
          <w:iCs/>
          <w:sz w:val="28"/>
          <w:szCs w:val="28"/>
          <w:lang w:eastAsia="x-none"/>
        </w:rPr>
        <w:t>CONTRACTOR ELIGIBILITY</w:t>
      </w:r>
    </w:p>
    <w:p w14:paraId="162EC985" w14:textId="77777777" w:rsidR="00567FEA" w:rsidRPr="00675F48" w:rsidRDefault="003743FF" w:rsidP="00675F48">
      <w:pPr>
        <w:spacing w:line="240" w:lineRule="auto"/>
        <w:ind w:left="720"/>
        <w:jc w:val="left"/>
        <w:rPr>
          <w:sz w:val="28"/>
          <w:szCs w:val="28"/>
        </w:rPr>
      </w:pPr>
      <w:r w:rsidRPr="00675F48">
        <w:rPr>
          <w:sz w:val="28"/>
          <w:szCs w:val="28"/>
        </w:rPr>
        <w:t>Subr</w:t>
      </w:r>
      <w:r w:rsidR="00567FEA" w:rsidRPr="00675F48">
        <w:rPr>
          <w:sz w:val="28"/>
          <w:szCs w:val="28"/>
        </w:rPr>
        <w:t>ecipients must verify the eligibility status of all contractors and subcontractors prior to the construction contract being signed to ensure they are not listed on</w:t>
      </w:r>
      <w:r w:rsidR="00271A76" w:rsidRPr="00675F48">
        <w:rPr>
          <w:sz w:val="28"/>
          <w:szCs w:val="28"/>
        </w:rPr>
        <w:t xml:space="preserve"> </w:t>
      </w:r>
      <w:r w:rsidR="00B90D6A" w:rsidRPr="00675F48">
        <w:rPr>
          <w:sz w:val="28"/>
          <w:szCs w:val="28"/>
        </w:rPr>
        <w:t>SAM (System for Award Management)</w:t>
      </w:r>
      <w:r w:rsidR="007E7885" w:rsidRPr="00675F48">
        <w:rPr>
          <w:sz w:val="28"/>
          <w:szCs w:val="28"/>
        </w:rPr>
        <w:t xml:space="preserve"> </w:t>
      </w:r>
      <w:r w:rsidR="00567FEA" w:rsidRPr="00675F48">
        <w:rPr>
          <w:sz w:val="28"/>
          <w:szCs w:val="28"/>
        </w:rPr>
        <w:t>and that they are an</w:t>
      </w:r>
      <w:r w:rsidR="00B90D6A" w:rsidRPr="00675F48">
        <w:rPr>
          <w:sz w:val="28"/>
          <w:szCs w:val="28"/>
        </w:rPr>
        <w:t xml:space="preserve"> Iowa </w:t>
      </w:r>
      <w:r w:rsidR="008762F0" w:rsidRPr="00675F48">
        <w:rPr>
          <w:sz w:val="28"/>
          <w:szCs w:val="28"/>
        </w:rPr>
        <w:t>Registered</w:t>
      </w:r>
      <w:r w:rsidR="00B90D6A" w:rsidRPr="00675F48">
        <w:rPr>
          <w:sz w:val="28"/>
          <w:szCs w:val="28"/>
        </w:rPr>
        <w:t xml:space="preserve"> Contractor</w:t>
      </w:r>
      <w:r w:rsidR="00567FEA" w:rsidRPr="00675F48">
        <w:rPr>
          <w:sz w:val="28"/>
          <w:szCs w:val="28"/>
        </w:rPr>
        <w:t>.  Requests for eligibility status must be submitted to IFA for approval</w:t>
      </w:r>
      <w:r w:rsidR="00A11265" w:rsidRPr="00675F48">
        <w:rPr>
          <w:sz w:val="28"/>
          <w:szCs w:val="28"/>
        </w:rPr>
        <w:t xml:space="preserve"> on the </w:t>
      </w:r>
      <w:r w:rsidR="00A11265" w:rsidRPr="00675F48">
        <w:rPr>
          <w:sz w:val="28"/>
          <w:szCs w:val="28"/>
          <w:highlight w:val="yellow"/>
        </w:rPr>
        <w:t>Request for Contractor Eligibility Form</w:t>
      </w:r>
      <w:r w:rsidR="00567FEA" w:rsidRPr="00675F48">
        <w:rPr>
          <w:sz w:val="28"/>
          <w:szCs w:val="28"/>
        </w:rPr>
        <w:t xml:space="preserve">.  Draw requests for contractors/subcontractors that have not been </w:t>
      </w:r>
      <w:r w:rsidR="00567FEA" w:rsidRPr="00675F48">
        <w:rPr>
          <w:sz w:val="28"/>
          <w:szCs w:val="28"/>
        </w:rPr>
        <w:lastRenderedPageBreak/>
        <w:t xml:space="preserve">cleared by IFA and deemed eligible </w:t>
      </w:r>
      <w:r w:rsidR="00567FEA" w:rsidRPr="00675F48">
        <w:rPr>
          <w:sz w:val="28"/>
          <w:szCs w:val="28"/>
          <w:u w:val="single"/>
        </w:rPr>
        <w:t>will not be</w:t>
      </w:r>
      <w:r w:rsidR="00567FEA" w:rsidRPr="00675F48">
        <w:rPr>
          <w:sz w:val="28"/>
          <w:szCs w:val="28"/>
        </w:rPr>
        <w:t xml:space="preserve"> processed.</w:t>
      </w:r>
    </w:p>
    <w:p w14:paraId="1BF59F27" w14:textId="77777777" w:rsidR="00025704" w:rsidRPr="00025704" w:rsidRDefault="00025704" w:rsidP="00025704">
      <w:pPr>
        <w:spacing w:line="240" w:lineRule="auto"/>
        <w:rPr>
          <w:rFonts w:ascii="Arial" w:hAnsi="Arial" w:cs="Arial"/>
          <w:sz w:val="22"/>
          <w:szCs w:val="22"/>
        </w:rPr>
      </w:pPr>
    </w:p>
    <w:p w14:paraId="38E7589C" w14:textId="08C65FE6" w:rsidR="00025704" w:rsidRPr="008E1833" w:rsidRDefault="00034C4A" w:rsidP="008E1833">
      <w:pPr>
        <w:tabs>
          <w:tab w:val="left" w:pos="360"/>
          <w:tab w:val="left" w:pos="720"/>
        </w:tabs>
        <w:spacing w:line="240" w:lineRule="auto"/>
        <w:jc w:val="left"/>
        <w:rPr>
          <w:sz w:val="28"/>
          <w:szCs w:val="28"/>
        </w:rPr>
      </w:pPr>
      <w:r>
        <w:rPr>
          <w:rFonts w:ascii="Arial" w:hAnsi="Arial" w:cs="Arial"/>
          <w:noProof/>
          <w:sz w:val="22"/>
          <w:szCs w:val="22"/>
        </w:rPr>
        <w:tab/>
      </w:r>
      <w:r w:rsidR="00025704" w:rsidRPr="008E1833">
        <w:rPr>
          <w:noProof/>
          <w:sz w:val="28"/>
          <w:szCs w:val="28"/>
        </w:rPr>
        <w:t>FEDERAL CONTRACT PROVISION LANGUAGE</w:t>
      </w:r>
      <w:r w:rsidR="00025704" w:rsidRPr="008E1833">
        <w:rPr>
          <w:sz w:val="28"/>
          <w:szCs w:val="28"/>
        </w:rPr>
        <w:t xml:space="preserve"> </w:t>
      </w:r>
    </w:p>
    <w:p w14:paraId="1E3F306A" w14:textId="77777777" w:rsidR="00025704" w:rsidRPr="008E1833" w:rsidRDefault="00D227F3" w:rsidP="008E1833">
      <w:pPr>
        <w:spacing w:line="240" w:lineRule="auto"/>
        <w:ind w:left="720"/>
        <w:jc w:val="left"/>
        <w:rPr>
          <w:sz w:val="28"/>
          <w:szCs w:val="28"/>
        </w:rPr>
      </w:pPr>
      <w:r w:rsidRPr="008E1833">
        <w:rPr>
          <w:sz w:val="28"/>
          <w:szCs w:val="28"/>
        </w:rPr>
        <w:t>The s</w:t>
      </w:r>
      <w:r w:rsidR="00DF6DBF" w:rsidRPr="008E1833">
        <w:rPr>
          <w:sz w:val="28"/>
          <w:szCs w:val="28"/>
        </w:rPr>
        <w:t>ubr</w:t>
      </w:r>
      <w:r w:rsidR="00025704" w:rsidRPr="008E1833">
        <w:rPr>
          <w:sz w:val="28"/>
          <w:szCs w:val="28"/>
        </w:rPr>
        <w:t xml:space="preserve">ecipient must certify that all federal requirements listed in </w:t>
      </w:r>
      <w:r w:rsidRPr="008E1833">
        <w:rPr>
          <w:sz w:val="28"/>
          <w:szCs w:val="28"/>
        </w:rPr>
        <w:t>its</w:t>
      </w:r>
      <w:r w:rsidR="00025704" w:rsidRPr="008E1833">
        <w:rPr>
          <w:sz w:val="28"/>
          <w:szCs w:val="28"/>
        </w:rPr>
        <w:t xml:space="preserve"> contract with IFA are satisfied.  Further, the certifications must be part of every contract and subcontract funded in whole or in part with HOME funding.  </w:t>
      </w:r>
    </w:p>
    <w:p w14:paraId="793120E1" w14:textId="77777777" w:rsidR="00025704" w:rsidRPr="008E1833" w:rsidRDefault="00025704" w:rsidP="008E1833">
      <w:pPr>
        <w:spacing w:line="240" w:lineRule="auto"/>
        <w:jc w:val="left"/>
        <w:rPr>
          <w:sz w:val="28"/>
          <w:szCs w:val="28"/>
        </w:rPr>
      </w:pPr>
    </w:p>
    <w:p w14:paraId="6CC757CA" w14:textId="77777777" w:rsidR="00025704" w:rsidRPr="008E1833" w:rsidRDefault="00E247C9" w:rsidP="008E1833">
      <w:pPr>
        <w:spacing w:line="240" w:lineRule="auto"/>
        <w:ind w:left="720"/>
        <w:jc w:val="left"/>
        <w:rPr>
          <w:sz w:val="28"/>
          <w:szCs w:val="28"/>
        </w:rPr>
      </w:pPr>
      <w:r w:rsidRPr="008E1833">
        <w:rPr>
          <w:sz w:val="28"/>
          <w:szCs w:val="28"/>
        </w:rPr>
        <w:t>The s</w:t>
      </w:r>
      <w:r w:rsidR="00DF6DBF" w:rsidRPr="008E1833">
        <w:rPr>
          <w:sz w:val="28"/>
          <w:szCs w:val="28"/>
        </w:rPr>
        <w:t>ubr</w:t>
      </w:r>
      <w:r w:rsidR="00025704" w:rsidRPr="008E1833">
        <w:rPr>
          <w:sz w:val="28"/>
          <w:szCs w:val="28"/>
        </w:rPr>
        <w:t>ecipient must ensure that all contracts include the following provisions, as applicable:</w:t>
      </w:r>
    </w:p>
    <w:p w14:paraId="367FCA8F" w14:textId="77777777" w:rsidR="00025704" w:rsidRPr="008E1833" w:rsidRDefault="00C462B0" w:rsidP="001449FB">
      <w:pPr>
        <w:tabs>
          <w:tab w:val="left" w:pos="0"/>
          <w:tab w:val="left" w:pos="90"/>
          <w:tab w:val="left" w:pos="720"/>
          <w:tab w:val="left" w:pos="1440"/>
        </w:tabs>
        <w:spacing w:line="240" w:lineRule="auto"/>
        <w:ind w:left="1440"/>
        <w:jc w:val="left"/>
        <w:rPr>
          <w:spacing w:val="-5"/>
          <w:sz w:val="28"/>
          <w:szCs w:val="28"/>
          <w:u w:val="single"/>
        </w:rPr>
      </w:pPr>
      <w:r w:rsidRPr="008E1833">
        <w:rPr>
          <w:sz w:val="28"/>
          <w:szCs w:val="28"/>
        </w:rPr>
        <w:t>Required civil rights provisions</w:t>
      </w:r>
      <w:r w:rsidR="00025704" w:rsidRPr="008E1833">
        <w:rPr>
          <w:spacing w:val="-5"/>
          <w:sz w:val="28"/>
          <w:szCs w:val="28"/>
          <w:u w:val="single"/>
        </w:rPr>
        <w:t xml:space="preserve"> </w:t>
      </w:r>
    </w:p>
    <w:p w14:paraId="71821553" w14:textId="77777777" w:rsidR="001449FB" w:rsidRDefault="001449FB" w:rsidP="001449FB">
      <w:pPr>
        <w:tabs>
          <w:tab w:val="left" w:pos="0"/>
          <w:tab w:val="left" w:pos="90"/>
          <w:tab w:val="left" w:pos="720"/>
          <w:tab w:val="left" w:pos="1440"/>
        </w:tabs>
        <w:spacing w:line="240" w:lineRule="auto"/>
        <w:ind w:left="1440"/>
        <w:jc w:val="left"/>
        <w:rPr>
          <w:sz w:val="28"/>
          <w:szCs w:val="28"/>
        </w:rPr>
      </w:pPr>
    </w:p>
    <w:p w14:paraId="5F8A9242" w14:textId="0D14C97A" w:rsidR="00025704" w:rsidRPr="008E1833" w:rsidRDefault="00C462B0" w:rsidP="001449FB">
      <w:pPr>
        <w:tabs>
          <w:tab w:val="left" w:pos="0"/>
          <w:tab w:val="left" w:pos="90"/>
          <w:tab w:val="left" w:pos="720"/>
          <w:tab w:val="left" w:pos="1440"/>
        </w:tabs>
        <w:spacing w:line="240" w:lineRule="auto"/>
        <w:ind w:left="1440"/>
        <w:jc w:val="left"/>
        <w:rPr>
          <w:rStyle w:val="Hyperlink"/>
          <w:color w:val="auto"/>
          <w:spacing w:val="-5"/>
          <w:sz w:val="28"/>
          <w:szCs w:val="28"/>
        </w:rPr>
      </w:pPr>
      <w:r w:rsidRPr="008E1833">
        <w:rPr>
          <w:sz w:val="28"/>
          <w:szCs w:val="28"/>
        </w:rPr>
        <w:t xml:space="preserve">Executive Order 11246 for contracts </w:t>
      </w:r>
      <w:proofErr w:type="gramStart"/>
      <w:r w:rsidRPr="008E1833">
        <w:rPr>
          <w:sz w:val="28"/>
          <w:szCs w:val="28"/>
        </w:rPr>
        <w:t>in excess of</w:t>
      </w:r>
      <w:proofErr w:type="gramEnd"/>
      <w:r w:rsidRPr="008E1833">
        <w:rPr>
          <w:sz w:val="28"/>
          <w:szCs w:val="28"/>
        </w:rPr>
        <w:t xml:space="preserve"> $10,000</w:t>
      </w:r>
    </w:p>
    <w:p w14:paraId="0B0F1F17" w14:textId="77777777" w:rsidR="001449FB" w:rsidRDefault="001449FB" w:rsidP="001449FB">
      <w:pPr>
        <w:tabs>
          <w:tab w:val="left" w:pos="0"/>
          <w:tab w:val="left" w:pos="90"/>
          <w:tab w:val="left" w:pos="720"/>
          <w:tab w:val="left" w:pos="1440"/>
        </w:tabs>
        <w:spacing w:line="240" w:lineRule="auto"/>
        <w:ind w:left="1440"/>
        <w:jc w:val="left"/>
        <w:rPr>
          <w:sz w:val="28"/>
          <w:szCs w:val="28"/>
        </w:rPr>
      </w:pPr>
    </w:p>
    <w:p w14:paraId="6219E4A9" w14:textId="26790059" w:rsidR="00025704" w:rsidRPr="008E1833" w:rsidRDefault="00C462B0" w:rsidP="001449FB">
      <w:pPr>
        <w:tabs>
          <w:tab w:val="left" w:pos="0"/>
          <w:tab w:val="left" w:pos="90"/>
          <w:tab w:val="left" w:pos="720"/>
          <w:tab w:val="left" w:pos="1440"/>
        </w:tabs>
        <w:spacing w:line="240" w:lineRule="auto"/>
        <w:ind w:left="1440"/>
        <w:jc w:val="left"/>
        <w:rPr>
          <w:rStyle w:val="Hyperlink"/>
          <w:color w:val="auto"/>
          <w:spacing w:val="-5"/>
          <w:sz w:val="28"/>
          <w:szCs w:val="28"/>
        </w:rPr>
      </w:pPr>
      <w:r w:rsidRPr="008E1833">
        <w:rPr>
          <w:sz w:val="28"/>
          <w:szCs w:val="28"/>
        </w:rPr>
        <w:t>Section 3 of the Housing and Urban Development Act of 1968</w:t>
      </w:r>
    </w:p>
    <w:p w14:paraId="516F8C59" w14:textId="77777777" w:rsidR="001449FB" w:rsidRDefault="001449FB" w:rsidP="001449FB">
      <w:pPr>
        <w:tabs>
          <w:tab w:val="left" w:pos="0"/>
          <w:tab w:val="left" w:pos="90"/>
          <w:tab w:val="left" w:pos="720"/>
          <w:tab w:val="left" w:pos="1440"/>
        </w:tabs>
        <w:spacing w:line="240" w:lineRule="auto"/>
        <w:ind w:left="1440"/>
        <w:jc w:val="left"/>
        <w:rPr>
          <w:sz w:val="28"/>
          <w:szCs w:val="28"/>
        </w:rPr>
      </w:pPr>
    </w:p>
    <w:p w14:paraId="16661CCF" w14:textId="5E287724" w:rsidR="00025704" w:rsidRPr="008E1833" w:rsidRDefault="00C462B0" w:rsidP="001449FB">
      <w:pPr>
        <w:tabs>
          <w:tab w:val="left" w:pos="0"/>
          <w:tab w:val="left" w:pos="90"/>
          <w:tab w:val="left" w:pos="720"/>
          <w:tab w:val="left" w:pos="1440"/>
        </w:tabs>
        <w:spacing w:line="240" w:lineRule="auto"/>
        <w:ind w:left="1440"/>
        <w:jc w:val="left"/>
        <w:rPr>
          <w:rStyle w:val="Hyperlink"/>
          <w:color w:val="auto"/>
          <w:spacing w:val="-5"/>
          <w:sz w:val="28"/>
          <w:szCs w:val="28"/>
        </w:rPr>
      </w:pPr>
      <w:r w:rsidRPr="008E1833">
        <w:rPr>
          <w:sz w:val="28"/>
          <w:szCs w:val="28"/>
        </w:rPr>
        <w:t>Guidance on Minority/Women’s Business Enterprise</w:t>
      </w:r>
      <w:r w:rsidR="008F4B31" w:rsidRPr="008E1833">
        <w:rPr>
          <w:rStyle w:val="Hyperlink"/>
          <w:color w:val="auto"/>
          <w:spacing w:val="-5"/>
          <w:sz w:val="28"/>
          <w:szCs w:val="28"/>
          <w:u w:val="none"/>
        </w:rPr>
        <w:t xml:space="preserve"> </w:t>
      </w:r>
    </w:p>
    <w:p w14:paraId="185C867E" w14:textId="77777777" w:rsidR="001449FB" w:rsidRDefault="001449FB" w:rsidP="001449FB">
      <w:pPr>
        <w:tabs>
          <w:tab w:val="left" w:pos="0"/>
          <w:tab w:val="left" w:pos="90"/>
          <w:tab w:val="left" w:pos="720"/>
          <w:tab w:val="left" w:pos="1440"/>
        </w:tabs>
        <w:spacing w:line="240" w:lineRule="auto"/>
        <w:ind w:left="1440"/>
        <w:jc w:val="left"/>
        <w:rPr>
          <w:spacing w:val="-5"/>
          <w:sz w:val="28"/>
          <w:szCs w:val="28"/>
        </w:rPr>
      </w:pPr>
    </w:p>
    <w:p w14:paraId="666BFCE0" w14:textId="3F681E3B" w:rsidR="00025704" w:rsidRPr="008E1833" w:rsidRDefault="00025704" w:rsidP="001449FB">
      <w:pPr>
        <w:tabs>
          <w:tab w:val="left" w:pos="0"/>
          <w:tab w:val="left" w:pos="90"/>
          <w:tab w:val="left" w:pos="720"/>
          <w:tab w:val="left" w:pos="1440"/>
        </w:tabs>
        <w:spacing w:line="240" w:lineRule="auto"/>
        <w:ind w:left="1440"/>
        <w:jc w:val="left"/>
        <w:rPr>
          <w:spacing w:val="-5"/>
          <w:sz w:val="28"/>
          <w:szCs w:val="28"/>
          <w:u w:val="single"/>
        </w:rPr>
      </w:pPr>
      <w:r w:rsidRPr="008E1833">
        <w:rPr>
          <w:spacing w:val="-5"/>
          <w:sz w:val="28"/>
          <w:szCs w:val="28"/>
        </w:rPr>
        <w:t>Access to records by government officials</w:t>
      </w:r>
    </w:p>
    <w:p w14:paraId="33CB2DEA" w14:textId="77777777" w:rsidR="001449FB" w:rsidRDefault="001449FB" w:rsidP="001449FB">
      <w:pPr>
        <w:tabs>
          <w:tab w:val="left" w:pos="0"/>
          <w:tab w:val="left" w:pos="90"/>
          <w:tab w:val="left" w:pos="720"/>
          <w:tab w:val="left" w:pos="1440"/>
        </w:tabs>
        <w:spacing w:line="240" w:lineRule="auto"/>
        <w:ind w:left="1440"/>
        <w:jc w:val="left"/>
        <w:rPr>
          <w:spacing w:val="-5"/>
          <w:sz w:val="28"/>
          <w:szCs w:val="28"/>
        </w:rPr>
      </w:pPr>
    </w:p>
    <w:p w14:paraId="57D108BF" w14:textId="7C53BEC9" w:rsidR="00025704" w:rsidRPr="008E1833" w:rsidRDefault="00025704" w:rsidP="001449FB">
      <w:pPr>
        <w:tabs>
          <w:tab w:val="left" w:pos="0"/>
          <w:tab w:val="left" w:pos="90"/>
          <w:tab w:val="left" w:pos="720"/>
          <w:tab w:val="left" w:pos="1440"/>
        </w:tabs>
        <w:spacing w:line="240" w:lineRule="auto"/>
        <w:ind w:left="1440"/>
        <w:jc w:val="left"/>
        <w:rPr>
          <w:spacing w:val="-5"/>
          <w:sz w:val="28"/>
          <w:szCs w:val="28"/>
          <w:u w:val="single"/>
        </w:rPr>
      </w:pPr>
      <w:r w:rsidRPr="008E1833">
        <w:rPr>
          <w:spacing w:val="-5"/>
          <w:sz w:val="28"/>
          <w:szCs w:val="28"/>
        </w:rPr>
        <w:t>Maintenance of records for five years</w:t>
      </w:r>
    </w:p>
    <w:p w14:paraId="5541B6D0" w14:textId="77777777" w:rsidR="001449FB" w:rsidRDefault="001449FB" w:rsidP="001449FB">
      <w:pPr>
        <w:tabs>
          <w:tab w:val="left" w:pos="0"/>
          <w:tab w:val="left" w:pos="90"/>
          <w:tab w:val="left" w:pos="720"/>
          <w:tab w:val="left" w:pos="1440"/>
        </w:tabs>
        <w:spacing w:line="240" w:lineRule="auto"/>
        <w:ind w:left="1440"/>
        <w:jc w:val="left"/>
        <w:rPr>
          <w:spacing w:val="-5"/>
          <w:sz w:val="28"/>
          <w:szCs w:val="28"/>
        </w:rPr>
      </w:pPr>
    </w:p>
    <w:p w14:paraId="09496C65" w14:textId="14AD3E74" w:rsidR="00025704" w:rsidRPr="008E1833" w:rsidRDefault="00025704" w:rsidP="001449FB">
      <w:pPr>
        <w:tabs>
          <w:tab w:val="left" w:pos="0"/>
          <w:tab w:val="left" w:pos="90"/>
          <w:tab w:val="left" w:pos="720"/>
          <w:tab w:val="left" w:pos="1440"/>
        </w:tabs>
        <w:spacing w:line="240" w:lineRule="auto"/>
        <w:ind w:left="1440"/>
        <w:jc w:val="left"/>
        <w:rPr>
          <w:spacing w:val="-5"/>
          <w:sz w:val="28"/>
          <w:szCs w:val="28"/>
          <w:u w:val="single"/>
        </w:rPr>
      </w:pPr>
      <w:r w:rsidRPr="008E1833">
        <w:rPr>
          <w:spacing w:val="-5"/>
          <w:sz w:val="28"/>
          <w:szCs w:val="28"/>
        </w:rPr>
        <w:t xml:space="preserve">Termination clause(s) </w:t>
      </w:r>
    </w:p>
    <w:p w14:paraId="44F5883D" w14:textId="77777777" w:rsidR="001449FB" w:rsidRDefault="001449FB" w:rsidP="001449FB">
      <w:pPr>
        <w:tabs>
          <w:tab w:val="left" w:pos="0"/>
          <w:tab w:val="left" w:pos="90"/>
          <w:tab w:val="left" w:pos="720"/>
          <w:tab w:val="left" w:pos="1440"/>
        </w:tabs>
        <w:spacing w:line="240" w:lineRule="auto"/>
        <w:ind w:left="1440"/>
        <w:jc w:val="left"/>
        <w:rPr>
          <w:sz w:val="28"/>
          <w:szCs w:val="28"/>
        </w:rPr>
      </w:pPr>
    </w:p>
    <w:p w14:paraId="60D00C79" w14:textId="550F3F20" w:rsidR="002D470A" w:rsidRPr="008E1833" w:rsidRDefault="00C462B0" w:rsidP="001449FB">
      <w:pPr>
        <w:tabs>
          <w:tab w:val="left" w:pos="0"/>
          <w:tab w:val="left" w:pos="90"/>
          <w:tab w:val="left" w:pos="720"/>
          <w:tab w:val="left" w:pos="1440"/>
        </w:tabs>
        <w:spacing w:line="240" w:lineRule="auto"/>
        <w:ind w:left="1440"/>
        <w:jc w:val="left"/>
        <w:rPr>
          <w:spacing w:val="-5"/>
          <w:sz w:val="28"/>
          <w:szCs w:val="28"/>
          <w:u w:val="single"/>
        </w:rPr>
      </w:pPr>
      <w:r w:rsidRPr="008E1833">
        <w:rPr>
          <w:sz w:val="28"/>
          <w:szCs w:val="28"/>
        </w:rPr>
        <w:t>Equal Access to Housing in HUD Programs-Regardless of Sexual Orientation or Gender Identity</w:t>
      </w:r>
      <w:r w:rsidRPr="008E1833">
        <w:rPr>
          <w:spacing w:val="-5"/>
          <w:sz w:val="28"/>
          <w:szCs w:val="28"/>
          <w:u w:val="single"/>
        </w:rPr>
        <w:t xml:space="preserve"> </w:t>
      </w:r>
    </w:p>
    <w:p w14:paraId="287B5720" w14:textId="77777777" w:rsidR="001C4D3C" w:rsidRDefault="001C4D3C" w:rsidP="00D13CE1">
      <w:pPr>
        <w:tabs>
          <w:tab w:val="left" w:pos="0"/>
          <w:tab w:val="left" w:pos="90"/>
          <w:tab w:val="left" w:pos="720"/>
          <w:tab w:val="left" w:pos="1440"/>
          <w:tab w:val="left" w:pos="2640"/>
        </w:tabs>
        <w:spacing w:line="240" w:lineRule="auto"/>
        <w:ind w:left="360"/>
        <w:rPr>
          <w:rFonts w:ascii="Arial" w:hAnsi="Arial" w:cs="Arial"/>
          <w:spacing w:val="-5"/>
          <w:sz w:val="22"/>
          <w:szCs w:val="22"/>
        </w:rPr>
      </w:pPr>
    </w:p>
    <w:p w14:paraId="4B385F08" w14:textId="6AF34B7C" w:rsidR="00291438" w:rsidRPr="0002740C" w:rsidRDefault="008A53BC" w:rsidP="00271B6F">
      <w:pPr>
        <w:tabs>
          <w:tab w:val="left" w:pos="360"/>
        </w:tabs>
        <w:spacing w:line="240" w:lineRule="auto"/>
        <w:jc w:val="left"/>
        <w:rPr>
          <w:sz w:val="28"/>
          <w:szCs w:val="28"/>
        </w:rPr>
      </w:pPr>
      <w:r w:rsidRPr="0002740C">
        <w:rPr>
          <w:b/>
          <w:sz w:val="28"/>
          <w:szCs w:val="28"/>
        </w:rPr>
        <w:t>LEAD SAFE HOUSING</w:t>
      </w:r>
    </w:p>
    <w:p w14:paraId="4CA280C2" w14:textId="3636B866" w:rsidR="000B2F3B" w:rsidRPr="00271B6F" w:rsidRDefault="00B321D0" w:rsidP="0002740C">
      <w:pPr>
        <w:pStyle w:val="Heading2"/>
        <w:tabs>
          <w:tab w:val="left" w:pos="360"/>
          <w:tab w:val="left" w:pos="720"/>
          <w:tab w:val="left" w:pos="1080"/>
        </w:tabs>
        <w:spacing w:before="0" w:after="0" w:line="240" w:lineRule="auto"/>
        <w:jc w:val="left"/>
        <w:rPr>
          <w:rFonts w:ascii="Times New Roman" w:hAnsi="Times New Roman"/>
          <w:b w:val="0"/>
          <w:i w:val="0"/>
          <w:lang w:val="en-US"/>
        </w:rPr>
      </w:pPr>
      <w:r w:rsidRPr="0002740C">
        <w:rPr>
          <w:rFonts w:ascii="Times New Roman" w:hAnsi="Times New Roman"/>
          <w:b w:val="0"/>
          <w:i w:val="0"/>
          <w:lang w:val="en-US"/>
        </w:rPr>
        <w:tab/>
      </w:r>
      <w:r w:rsidR="00E65271" w:rsidRPr="00271B6F">
        <w:rPr>
          <w:rFonts w:ascii="Times New Roman" w:hAnsi="Times New Roman"/>
          <w:b w:val="0"/>
          <w:i w:val="0"/>
        </w:rPr>
        <w:t>R</w:t>
      </w:r>
      <w:r w:rsidR="00AD3B64" w:rsidRPr="00271B6F">
        <w:rPr>
          <w:rFonts w:ascii="Times New Roman" w:hAnsi="Times New Roman"/>
          <w:b w:val="0"/>
          <w:i w:val="0"/>
          <w:lang w:val="en-US"/>
        </w:rPr>
        <w:t>EGULATIONS</w:t>
      </w:r>
    </w:p>
    <w:p w14:paraId="11327DED" w14:textId="77777777" w:rsidR="000B2F3B" w:rsidRPr="0002740C" w:rsidRDefault="000B2F3B" w:rsidP="0002740C">
      <w:pPr>
        <w:pStyle w:val="BodyText"/>
        <w:spacing w:after="0" w:line="240" w:lineRule="auto"/>
        <w:ind w:left="720"/>
        <w:jc w:val="left"/>
        <w:rPr>
          <w:sz w:val="28"/>
          <w:szCs w:val="28"/>
        </w:rPr>
      </w:pPr>
      <w:r w:rsidRPr="0002740C">
        <w:rPr>
          <w:sz w:val="28"/>
          <w:szCs w:val="28"/>
        </w:rPr>
        <w:t xml:space="preserve">The HOME </w:t>
      </w:r>
      <w:r w:rsidR="00676232" w:rsidRPr="0002740C">
        <w:rPr>
          <w:sz w:val="28"/>
          <w:szCs w:val="28"/>
        </w:rPr>
        <w:t>P</w:t>
      </w:r>
      <w:r w:rsidRPr="0002740C">
        <w:rPr>
          <w:sz w:val="28"/>
          <w:szCs w:val="28"/>
        </w:rPr>
        <w:t xml:space="preserve">rogram is impacted by HUD’s Lead Safe Housing Regulations. This legislation is formally known as the “Requirements for Notification, Evaluation and Reduction of Lead-Based Paint Hazards in Federally Owned Residential Property and Housing Receiving Federal Assistance; Final Rule” </w:t>
      </w:r>
      <w:r w:rsidR="00394EED" w:rsidRPr="0002740C">
        <w:rPr>
          <w:sz w:val="28"/>
          <w:szCs w:val="28"/>
        </w:rPr>
        <w:t>(24 CFR, Part 35, et. Al)</w:t>
      </w:r>
      <w:r w:rsidR="008762F0" w:rsidRPr="0002740C">
        <w:rPr>
          <w:sz w:val="28"/>
          <w:szCs w:val="28"/>
        </w:rPr>
        <w:t>.</w:t>
      </w:r>
      <w:r w:rsidRPr="0002740C">
        <w:rPr>
          <w:sz w:val="28"/>
          <w:szCs w:val="28"/>
        </w:rPr>
        <w:t xml:space="preserve">   HUD has also issued "</w:t>
      </w:r>
      <w:r w:rsidR="00394EED" w:rsidRPr="0002740C">
        <w:rPr>
          <w:sz w:val="28"/>
          <w:szCs w:val="28"/>
        </w:rPr>
        <w:t>interpretive guidance</w:t>
      </w:r>
      <w:r w:rsidRPr="0002740C">
        <w:rPr>
          <w:sz w:val="28"/>
          <w:szCs w:val="28"/>
        </w:rPr>
        <w:t xml:space="preserve">" to </w:t>
      </w:r>
      <w:r w:rsidR="002E5560" w:rsidRPr="0002740C">
        <w:rPr>
          <w:sz w:val="28"/>
          <w:szCs w:val="28"/>
        </w:rPr>
        <w:t>L</w:t>
      </w:r>
      <w:r w:rsidRPr="0002740C">
        <w:rPr>
          <w:sz w:val="28"/>
          <w:szCs w:val="28"/>
        </w:rPr>
        <w:t xml:space="preserve">ead </w:t>
      </w:r>
      <w:r w:rsidR="002E5560" w:rsidRPr="0002740C">
        <w:rPr>
          <w:sz w:val="28"/>
          <w:szCs w:val="28"/>
        </w:rPr>
        <w:t>S</w:t>
      </w:r>
      <w:r w:rsidRPr="0002740C">
        <w:rPr>
          <w:sz w:val="28"/>
          <w:szCs w:val="28"/>
        </w:rPr>
        <w:t xml:space="preserve">afe </w:t>
      </w:r>
      <w:r w:rsidR="002E5560" w:rsidRPr="0002740C">
        <w:rPr>
          <w:sz w:val="28"/>
          <w:szCs w:val="28"/>
        </w:rPr>
        <w:t>H</w:t>
      </w:r>
      <w:r w:rsidRPr="0002740C">
        <w:rPr>
          <w:sz w:val="28"/>
          <w:szCs w:val="28"/>
        </w:rPr>
        <w:t xml:space="preserve">ousing </w:t>
      </w:r>
      <w:r w:rsidR="002E5560" w:rsidRPr="0002740C">
        <w:rPr>
          <w:sz w:val="28"/>
          <w:szCs w:val="28"/>
        </w:rPr>
        <w:t>R</w:t>
      </w:r>
      <w:r w:rsidRPr="0002740C">
        <w:rPr>
          <w:sz w:val="28"/>
          <w:szCs w:val="28"/>
        </w:rPr>
        <w:t xml:space="preserve">egulations.  </w:t>
      </w:r>
    </w:p>
    <w:p w14:paraId="5915B2B4" w14:textId="77777777" w:rsidR="008017FC" w:rsidRPr="0002740C" w:rsidRDefault="008017FC" w:rsidP="0002740C">
      <w:pPr>
        <w:pStyle w:val="BodyText"/>
        <w:spacing w:after="0" w:line="240" w:lineRule="auto"/>
        <w:jc w:val="left"/>
        <w:rPr>
          <w:sz w:val="28"/>
          <w:szCs w:val="28"/>
        </w:rPr>
      </w:pPr>
    </w:p>
    <w:p w14:paraId="307599C7" w14:textId="77777777" w:rsidR="000B2F3B" w:rsidRPr="0002740C" w:rsidRDefault="0023389F" w:rsidP="0002740C">
      <w:pPr>
        <w:pStyle w:val="BodyText"/>
        <w:spacing w:after="0" w:line="240" w:lineRule="auto"/>
        <w:ind w:left="720"/>
        <w:jc w:val="left"/>
        <w:rPr>
          <w:sz w:val="28"/>
          <w:szCs w:val="28"/>
        </w:rPr>
      </w:pPr>
      <w:r w:rsidRPr="0002740C">
        <w:rPr>
          <w:sz w:val="28"/>
          <w:szCs w:val="28"/>
        </w:rPr>
        <w:t xml:space="preserve">The subrecipient is </w:t>
      </w:r>
      <w:r w:rsidR="000B2F3B" w:rsidRPr="0002740C">
        <w:rPr>
          <w:sz w:val="28"/>
          <w:szCs w:val="28"/>
        </w:rPr>
        <w:t xml:space="preserve">encouraged to read and become familiar with the subparts of this legislation that apply to </w:t>
      </w:r>
      <w:r w:rsidR="00AE0AA1" w:rsidRPr="0002740C">
        <w:rPr>
          <w:sz w:val="28"/>
          <w:szCs w:val="28"/>
        </w:rPr>
        <w:t>its</w:t>
      </w:r>
      <w:r w:rsidR="000B2F3B" w:rsidRPr="0002740C">
        <w:rPr>
          <w:sz w:val="28"/>
          <w:szCs w:val="28"/>
        </w:rPr>
        <w:t xml:space="preserve"> activity. Be aware </w:t>
      </w:r>
      <w:r w:rsidR="00995AF5" w:rsidRPr="0002740C">
        <w:rPr>
          <w:sz w:val="28"/>
          <w:szCs w:val="28"/>
        </w:rPr>
        <w:t xml:space="preserve">that </w:t>
      </w:r>
      <w:r w:rsidR="000B2F3B" w:rsidRPr="0002740C">
        <w:rPr>
          <w:sz w:val="28"/>
          <w:szCs w:val="28"/>
        </w:rPr>
        <w:t>more than one subpart may apply.  If this is the case, the most restrictive subpart takes precedence.  Everyone should become familiar with Subpart B (definitions of terms) and Subpart R (details specific requirements and procedures for reducing or abating lead-based paint hazards).</w:t>
      </w:r>
    </w:p>
    <w:p w14:paraId="2A9940D5" w14:textId="77777777" w:rsidR="008017FC" w:rsidRPr="0002740C" w:rsidRDefault="008017FC" w:rsidP="0002740C">
      <w:pPr>
        <w:pStyle w:val="BodyText"/>
        <w:spacing w:after="0" w:line="240" w:lineRule="auto"/>
        <w:jc w:val="left"/>
        <w:rPr>
          <w:sz w:val="28"/>
          <w:szCs w:val="28"/>
        </w:rPr>
      </w:pPr>
    </w:p>
    <w:p w14:paraId="5459078A" w14:textId="77777777" w:rsidR="000B2F3B" w:rsidRPr="0002740C" w:rsidRDefault="000B2F3B" w:rsidP="0002740C">
      <w:pPr>
        <w:pStyle w:val="BodyText"/>
        <w:spacing w:after="0" w:line="240" w:lineRule="auto"/>
        <w:ind w:left="720"/>
        <w:jc w:val="left"/>
        <w:rPr>
          <w:sz w:val="28"/>
          <w:szCs w:val="28"/>
        </w:rPr>
      </w:pPr>
      <w:r w:rsidRPr="0002740C">
        <w:rPr>
          <w:sz w:val="28"/>
          <w:szCs w:val="28"/>
        </w:rPr>
        <w:t xml:space="preserve">HUD’s Lead Safe Housing </w:t>
      </w:r>
      <w:r w:rsidR="002E5560" w:rsidRPr="0002740C">
        <w:rPr>
          <w:sz w:val="28"/>
          <w:szCs w:val="28"/>
        </w:rPr>
        <w:t>R</w:t>
      </w:r>
      <w:r w:rsidRPr="0002740C">
        <w:rPr>
          <w:sz w:val="28"/>
          <w:szCs w:val="28"/>
        </w:rPr>
        <w:t>egulations apply to all residential property constructed prior to January 1, 1978 (commonly referred to as “</w:t>
      </w:r>
      <w:r w:rsidR="0082068D" w:rsidRPr="0002740C">
        <w:rPr>
          <w:sz w:val="28"/>
          <w:szCs w:val="28"/>
        </w:rPr>
        <w:t xml:space="preserve">target housing”) </w:t>
      </w:r>
      <w:r w:rsidRPr="0002740C">
        <w:rPr>
          <w:sz w:val="28"/>
          <w:szCs w:val="28"/>
        </w:rPr>
        <w:t>being assisted with HUD funds.  These requirements also apply to non-residential structures being converted into residential use (</w:t>
      </w:r>
      <w:proofErr w:type="gramStart"/>
      <w:r w:rsidRPr="0002740C">
        <w:rPr>
          <w:sz w:val="28"/>
          <w:szCs w:val="28"/>
        </w:rPr>
        <w:t>e.g.</w:t>
      </w:r>
      <w:proofErr w:type="gramEnd"/>
      <w:r w:rsidRPr="0002740C">
        <w:rPr>
          <w:sz w:val="28"/>
          <w:szCs w:val="28"/>
        </w:rPr>
        <w:t xml:space="preserve"> converting an old school building into multi-family, rental housing).</w:t>
      </w:r>
    </w:p>
    <w:p w14:paraId="76832301" w14:textId="77777777" w:rsidR="00BA0F63" w:rsidRPr="0002740C" w:rsidRDefault="00BA0F63" w:rsidP="0002740C">
      <w:pPr>
        <w:pStyle w:val="BodyText"/>
        <w:spacing w:after="0" w:line="240" w:lineRule="auto"/>
        <w:jc w:val="left"/>
        <w:rPr>
          <w:sz w:val="28"/>
          <w:szCs w:val="28"/>
        </w:rPr>
      </w:pPr>
    </w:p>
    <w:p w14:paraId="1FE2D075" w14:textId="0E6F73D0" w:rsidR="000B2F3B" w:rsidRPr="00626455" w:rsidRDefault="000B2F3B" w:rsidP="00626455">
      <w:pPr>
        <w:pStyle w:val="Heading2"/>
        <w:tabs>
          <w:tab w:val="left" w:pos="360"/>
          <w:tab w:val="left" w:pos="720"/>
          <w:tab w:val="left" w:pos="1080"/>
        </w:tabs>
        <w:spacing w:before="0" w:after="0" w:line="240" w:lineRule="auto"/>
        <w:ind w:left="360"/>
        <w:jc w:val="left"/>
        <w:rPr>
          <w:rFonts w:ascii="Times New Roman" w:hAnsi="Times New Roman"/>
          <w:b w:val="0"/>
          <w:i w:val="0"/>
        </w:rPr>
      </w:pPr>
      <w:r w:rsidRPr="00626455">
        <w:rPr>
          <w:rFonts w:ascii="Times New Roman" w:hAnsi="Times New Roman"/>
          <w:b w:val="0"/>
          <w:i w:val="0"/>
        </w:rPr>
        <w:t>L</w:t>
      </w:r>
      <w:r w:rsidR="005A2572" w:rsidRPr="00626455">
        <w:rPr>
          <w:rFonts w:ascii="Times New Roman" w:hAnsi="Times New Roman"/>
          <w:b w:val="0"/>
          <w:i w:val="0"/>
          <w:lang w:val="en-US"/>
        </w:rPr>
        <w:t>EAD PROFESSIONALS NEEDED TO IMPLEMENT THE HUD REGULATIONS</w:t>
      </w:r>
    </w:p>
    <w:p w14:paraId="5B63CBFA" w14:textId="77777777" w:rsidR="000B2F3B" w:rsidRPr="0002740C" w:rsidRDefault="000B2F3B" w:rsidP="0002740C">
      <w:pPr>
        <w:pStyle w:val="BodyText"/>
        <w:spacing w:after="0" w:line="240" w:lineRule="auto"/>
        <w:ind w:left="720"/>
        <w:jc w:val="left"/>
        <w:rPr>
          <w:sz w:val="28"/>
          <w:szCs w:val="28"/>
        </w:rPr>
      </w:pPr>
      <w:r w:rsidRPr="0002740C">
        <w:rPr>
          <w:sz w:val="28"/>
          <w:szCs w:val="28"/>
        </w:rPr>
        <w:t xml:space="preserve">Those trained and/or certified under </w:t>
      </w:r>
      <w:r w:rsidR="00A72C59" w:rsidRPr="0002740C">
        <w:rPr>
          <w:sz w:val="28"/>
          <w:szCs w:val="28"/>
        </w:rPr>
        <w:t>Iowa Department of Public Health (</w:t>
      </w:r>
      <w:r w:rsidRPr="0002740C">
        <w:rPr>
          <w:sz w:val="28"/>
          <w:szCs w:val="28"/>
        </w:rPr>
        <w:t>IDPH</w:t>
      </w:r>
      <w:r w:rsidR="00A72C59" w:rsidRPr="0002740C">
        <w:rPr>
          <w:sz w:val="28"/>
          <w:szCs w:val="28"/>
        </w:rPr>
        <w:t>)</w:t>
      </w:r>
      <w:r w:rsidRPr="0002740C">
        <w:rPr>
          <w:sz w:val="28"/>
          <w:szCs w:val="28"/>
        </w:rPr>
        <w:t xml:space="preserve"> program are collectively referred to as</w:t>
      </w:r>
      <w:r w:rsidR="001F027F" w:rsidRPr="0002740C">
        <w:rPr>
          <w:sz w:val="28"/>
          <w:szCs w:val="28"/>
        </w:rPr>
        <w:t xml:space="preserve"> </w:t>
      </w:r>
      <w:r w:rsidR="00674D60" w:rsidRPr="0002740C">
        <w:rPr>
          <w:sz w:val="28"/>
          <w:szCs w:val="28"/>
        </w:rPr>
        <w:t>lead professionals</w:t>
      </w:r>
      <w:r w:rsidRPr="0002740C">
        <w:rPr>
          <w:sz w:val="28"/>
          <w:szCs w:val="28"/>
        </w:rPr>
        <w:t xml:space="preserve">. Certain procedures or processes involved in the implementation of HUD’s </w:t>
      </w:r>
      <w:r w:rsidR="00163B4C" w:rsidRPr="0002740C">
        <w:rPr>
          <w:sz w:val="28"/>
          <w:szCs w:val="28"/>
        </w:rPr>
        <w:t>L</w:t>
      </w:r>
      <w:r w:rsidRPr="0002740C">
        <w:rPr>
          <w:sz w:val="28"/>
          <w:szCs w:val="28"/>
        </w:rPr>
        <w:t xml:space="preserve">ead </w:t>
      </w:r>
      <w:r w:rsidR="00163B4C" w:rsidRPr="0002740C">
        <w:rPr>
          <w:sz w:val="28"/>
          <w:szCs w:val="28"/>
        </w:rPr>
        <w:t>S</w:t>
      </w:r>
      <w:r w:rsidRPr="0002740C">
        <w:rPr>
          <w:sz w:val="28"/>
          <w:szCs w:val="28"/>
        </w:rPr>
        <w:t xml:space="preserve">afe </w:t>
      </w:r>
      <w:r w:rsidR="00163B4C" w:rsidRPr="0002740C">
        <w:rPr>
          <w:sz w:val="28"/>
          <w:szCs w:val="28"/>
        </w:rPr>
        <w:t>H</w:t>
      </w:r>
      <w:r w:rsidRPr="0002740C">
        <w:rPr>
          <w:sz w:val="28"/>
          <w:szCs w:val="28"/>
        </w:rPr>
        <w:t xml:space="preserve">ousing </w:t>
      </w:r>
      <w:r w:rsidR="00163B4C" w:rsidRPr="0002740C">
        <w:rPr>
          <w:sz w:val="28"/>
          <w:szCs w:val="28"/>
        </w:rPr>
        <w:t>R</w:t>
      </w:r>
      <w:r w:rsidRPr="0002740C">
        <w:rPr>
          <w:sz w:val="28"/>
          <w:szCs w:val="28"/>
        </w:rPr>
        <w:t xml:space="preserve">egulations can only be accomplished by lead professionals. </w:t>
      </w:r>
    </w:p>
    <w:p w14:paraId="1E952DDC" w14:textId="77777777" w:rsidR="007565BA" w:rsidRPr="0002740C" w:rsidRDefault="007565BA" w:rsidP="0002740C">
      <w:pPr>
        <w:pStyle w:val="BodyText"/>
        <w:spacing w:after="0" w:line="240" w:lineRule="auto"/>
        <w:jc w:val="left"/>
        <w:rPr>
          <w:sz w:val="28"/>
          <w:szCs w:val="28"/>
        </w:rPr>
      </w:pPr>
    </w:p>
    <w:p w14:paraId="5C0D03F2" w14:textId="62C06F86" w:rsidR="000B2F3B" w:rsidRPr="0002740C" w:rsidRDefault="000B2F3B" w:rsidP="0002740C">
      <w:pPr>
        <w:pStyle w:val="BodyText"/>
        <w:spacing w:after="0" w:line="240" w:lineRule="auto"/>
        <w:ind w:left="720"/>
        <w:jc w:val="left"/>
        <w:rPr>
          <w:sz w:val="28"/>
          <w:szCs w:val="28"/>
        </w:rPr>
      </w:pPr>
      <w:r w:rsidRPr="0002740C">
        <w:rPr>
          <w:sz w:val="28"/>
          <w:szCs w:val="28"/>
        </w:rPr>
        <w:t xml:space="preserve">Lead professionals include persons or firms who conduct lead abatement (lead hazard abatement or lead paint abatement), lead inspections, elevated blood lead (EBL) inspections, lead hazard screens, risk assessments, visual risk assessments, clearance testing after </w:t>
      </w:r>
      <w:r w:rsidR="00045FAC">
        <w:rPr>
          <w:sz w:val="28"/>
          <w:szCs w:val="28"/>
        </w:rPr>
        <w:t xml:space="preserve">the </w:t>
      </w:r>
      <w:r w:rsidRPr="0002740C">
        <w:rPr>
          <w:sz w:val="28"/>
          <w:szCs w:val="28"/>
        </w:rPr>
        <w:t>lead abatement, clearance testing after interim controls, paint stabilization or standard treatments, on-going maintenance, or rehabilitation pursuant to 24 CFR</w:t>
      </w:r>
      <w:r w:rsidR="00A72C59" w:rsidRPr="0002740C">
        <w:rPr>
          <w:sz w:val="28"/>
          <w:szCs w:val="28"/>
        </w:rPr>
        <w:t xml:space="preserve"> </w:t>
      </w:r>
      <w:proofErr w:type="gramStart"/>
      <w:r w:rsidR="00A72C59" w:rsidRPr="0002740C">
        <w:rPr>
          <w:sz w:val="28"/>
          <w:szCs w:val="28"/>
        </w:rPr>
        <w:t xml:space="preserve">Part </w:t>
      </w:r>
      <w:r w:rsidRPr="0002740C">
        <w:rPr>
          <w:sz w:val="28"/>
          <w:szCs w:val="28"/>
        </w:rPr>
        <w:t xml:space="preserve"> 35.1340.</w:t>
      </w:r>
      <w:proofErr w:type="gramEnd"/>
    </w:p>
    <w:p w14:paraId="7A5D4F80" w14:textId="77777777" w:rsidR="00EE35E7" w:rsidRPr="0002740C" w:rsidRDefault="00EE35E7" w:rsidP="0002740C">
      <w:pPr>
        <w:pStyle w:val="BodyText"/>
        <w:spacing w:after="0" w:line="240" w:lineRule="auto"/>
        <w:jc w:val="left"/>
        <w:rPr>
          <w:sz w:val="28"/>
          <w:szCs w:val="28"/>
        </w:rPr>
      </w:pPr>
    </w:p>
    <w:p w14:paraId="68BFD39D" w14:textId="77777777" w:rsidR="000B2F3B" w:rsidRPr="0002740C" w:rsidRDefault="00EE35E7" w:rsidP="0002740C">
      <w:pPr>
        <w:pStyle w:val="BodyText"/>
        <w:spacing w:after="0" w:line="240" w:lineRule="auto"/>
        <w:ind w:left="720"/>
        <w:jc w:val="left"/>
        <w:rPr>
          <w:sz w:val="28"/>
          <w:szCs w:val="28"/>
        </w:rPr>
      </w:pPr>
      <w:r w:rsidRPr="0002740C">
        <w:rPr>
          <w:sz w:val="28"/>
          <w:szCs w:val="28"/>
        </w:rPr>
        <w:t xml:space="preserve">These lead services must be procured according to federal procurement requirements described in </w:t>
      </w:r>
      <w:r w:rsidR="0066101F" w:rsidRPr="0002740C">
        <w:rPr>
          <w:sz w:val="28"/>
          <w:szCs w:val="28"/>
        </w:rPr>
        <w:t>Section 3</w:t>
      </w:r>
      <w:r w:rsidR="00286F26" w:rsidRPr="0002740C">
        <w:rPr>
          <w:sz w:val="28"/>
          <w:szCs w:val="28"/>
        </w:rPr>
        <w:t>, G</w:t>
      </w:r>
      <w:r w:rsidR="0066101F" w:rsidRPr="0002740C">
        <w:rPr>
          <w:sz w:val="28"/>
          <w:szCs w:val="28"/>
        </w:rPr>
        <w:t xml:space="preserve"> of this </w:t>
      </w:r>
      <w:r w:rsidR="00EC7776" w:rsidRPr="0002740C">
        <w:rPr>
          <w:sz w:val="28"/>
          <w:szCs w:val="28"/>
        </w:rPr>
        <w:t>G</w:t>
      </w:r>
      <w:r w:rsidR="0066101F" w:rsidRPr="0002740C">
        <w:rPr>
          <w:sz w:val="28"/>
          <w:szCs w:val="28"/>
        </w:rPr>
        <w:t>uide.</w:t>
      </w:r>
      <w:r w:rsidRPr="0002740C">
        <w:rPr>
          <w:sz w:val="28"/>
          <w:szCs w:val="28"/>
        </w:rPr>
        <w:t xml:space="preserve">  </w:t>
      </w:r>
    </w:p>
    <w:p w14:paraId="22262074" w14:textId="77777777" w:rsidR="005C4A54" w:rsidRPr="0002740C" w:rsidRDefault="005C4A54" w:rsidP="0002740C">
      <w:pPr>
        <w:pStyle w:val="BodyText"/>
        <w:spacing w:after="0" w:line="240" w:lineRule="auto"/>
        <w:jc w:val="left"/>
        <w:rPr>
          <w:sz w:val="28"/>
          <w:szCs w:val="28"/>
        </w:rPr>
      </w:pPr>
    </w:p>
    <w:p w14:paraId="2BB7C3A1" w14:textId="3DD59B6D" w:rsidR="000B2F3B" w:rsidRPr="00045FAC" w:rsidRDefault="00770B4F" w:rsidP="0002740C">
      <w:pPr>
        <w:pStyle w:val="Heading2"/>
        <w:tabs>
          <w:tab w:val="left" w:pos="360"/>
          <w:tab w:val="left" w:pos="720"/>
        </w:tabs>
        <w:spacing w:before="0" w:after="0" w:line="240" w:lineRule="auto"/>
        <w:jc w:val="left"/>
        <w:rPr>
          <w:rFonts w:ascii="Times New Roman" w:hAnsi="Times New Roman"/>
          <w:b w:val="0"/>
          <w:i w:val="0"/>
        </w:rPr>
      </w:pPr>
      <w:r w:rsidRPr="0002740C">
        <w:rPr>
          <w:rFonts w:ascii="Times New Roman" w:hAnsi="Times New Roman"/>
          <w:b w:val="0"/>
          <w:i w:val="0"/>
          <w:lang w:val="en-US"/>
        </w:rPr>
        <w:tab/>
      </w:r>
      <w:r w:rsidR="000B2F3B" w:rsidRPr="00045FAC">
        <w:rPr>
          <w:rFonts w:ascii="Times New Roman" w:hAnsi="Times New Roman"/>
          <w:b w:val="0"/>
          <w:i w:val="0"/>
        </w:rPr>
        <w:t>C</w:t>
      </w:r>
      <w:r w:rsidR="005C4A54" w:rsidRPr="00045FAC">
        <w:rPr>
          <w:rFonts w:ascii="Times New Roman" w:hAnsi="Times New Roman"/>
          <w:b w:val="0"/>
          <w:i w:val="0"/>
          <w:lang w:val="en-US"/>
        </w:rPr>
        <w:t xml:space="preserve">LEANING </w:t>
      </w:r>
      <w:r w:rsidR="008158D4" w:rsidRPr="00045FAC">
        <w:rPr>
          <w:rFonts w:ascii="Times New Roman" w:hAnsi="Times New Roman"/>
          <w:b w:val="0"/>
          <w:i w:val="0"/>
          <w:lang w:val="en-US"/>
        </w:rPr>
        <w:t>AND</w:t>
      </w:r>
      <w:r w:rsidR="00157187" w:rsidRPr="00045FAC">
        <w:rPr>
          <w:rFonts w:ascii="Times New Roman" w:hAnsi="Times New Roman"/>
          <w:b w:val="0"/>
          <w:i w:val="0"/>
          <w:lang w:val="en-US"/>
        </w:rPr>
        <w:t xml:space="preserve"> </w:t>
      </w:r>
      <w:r w:rsidR="005C4A54" w:rsidRPr="00045FAC">
        <w:rPr>
          <w:rFonts w:ascii="Times New Roman" w:hAnsi="Times New Roman"/>
          <w:b w:val="0"/>
          <w:i w:val="0"/>
          <w:lang w:val="en-US"/>
        </w:rPr>
        <w:t>CLEARANCE TESTING</w:t>
      </w:r>
    </w:p>
    <w:p w14:paraId="6E79257B" w14:textId="1C3F9964" w:rsidR="00E36085" w:rsidRPr="0002740C" w:rsidRDefault="000B2F3B" w:rsidP="00130341">
      <w:pPr>
        <w:pStyle w:val="BodyText"/>
        <w:spacing w:after="0" w:line="240" w:lineRule="auto"/>
        <w:ind w:left="720"/>
        <w:jc w:val="left"/>
        <w:rPr>
          <w:sz w:val="28"/>
          <w:szCs w:val="28"/>
        </w:rPr>
      </w:pPr>
      <w:r w:rsidRPr="0002740C">
        <w:rPr>
          <w:sz w:val="28"/>
          <w:szCs w:val="28"/>
        </w:rPr>
        <w:t xml:space="preserve">Directly related to </w:t>
      </w:r>
      <w:r w:rsidR="008804F8">
        <w:rPr>
          <w:sz w:val="28"/>
          <w:szCs w:val="28"/>
        </w:rPr>
        <w:t xml:space="preserve">the </w:t>
      </w:r>
      <w:r w:rsidRPr="0002740C">
        <w:rPr>
          <w:sz w:val="28"/>
          <w:szCs w:val="28"/>
        </w:rPr>
        <w:t xml:space="preserve">occupant and worker protection </w:t>
      </w:r>
      <w:r w:rsidR="00535A0C">
        <w:rPr>
          <w:sz w:val="28"/>
          <w:szCs w:val="28"/>
        </w:rPr>
        <w:t>are</w:t>
      </w:r>
      <w:r w:rsidRPr="0002740C">
        <w:rPr>
          <w:sz w:val="28"/>
          <w:szCs w:val="28"/>
        </w:rPr>
        <w:t xml:space="preserve"> the thorough cleaning procedures necessary to pass the required clearance testing at the conclusion of any rehabilitation that disturbs painted surfaces (known or presumed to be lead-based paint) and/or any lead hazard reduction or abatement activity. </w:t>
      </w:r>
    </w:p>
    <w:p w14:paraId="4DE195F3" w14:textId="77777777" w:rsidR="008804F8" w:rsidRDefault="008804F8" w:rsidP="0002740C">
      <w:pPr>
        <w:pStyle w:val="BodyText"/>
        <w:spacing w:after="0" w:line="240" w:lineRule="auto"/>
        <w:ind w:left="720"/>
        <w:jc w:val="left"/>
        <w:rPr>
          <w:sz w:val="28"/>
          <w:szCs w:val="28"/>
        </w:rPr>
      </w:pPr>
    </w:p>
    <w:p w14:paraId="389FCD9B" w14:textId="76664E95" w:rsidR="000B2F3B" w:rsidRPr="0002740C" w:rsidRDefault="000B2F3B" w:rsidP="0002740C">
      <w:pPr>
        <w:pStyle w:val="BodyText"/>
        <w:spacing w:after="0" w:line="240" w:lineRule="auto"/>
        <w:ind w:left="720"/>
        <w:jc w:val="left"/>
        <w:rPr>
          <w:sz w:val="28"/>
          <w:szCs w:val="28"/>
        </w:rPr>
      </w:pPr>
      <w:r w:rsidRPr="0002740C">
        <w:rPr>
          <w:sz w:val="28"/>
          <w:szCs w:val="28"/>
        </w:rPr>
        <w:t xml:space="preserve">The preceding information is only </w:t>
      </w:r>
      <w:proofErr w:type="gramStart"/>
      <w:r w:rsidRPr="0002740C">
        <w:rPr>
          <w:sz w:val="28"/>
          <w:szCs w:val="28"/>
        </w:rPr>
        <w:t>a brief summary</w:t>
      </w:r>
      <w:proofErr w:type="gramEnd"/>
      <w:r w:rsidRPr="0002740C">
        <w:rPr>
          <w:sz w:val="28"/>
          <w:szCs w:val="28"/>
        </w:rPr>
        <w:t xml:space="preserve"> of the requirements. </w:t>
      </w:r>
      <w:r w:rsidR="00AE0AA1" w:rsidRPr="0002740C">
        <w:rPr>
          <w:sz w:val="28"/>
          <w:szCs w:val="28"/>
        </w:rPr>
        <w:t xml:space="preserve">The subrecipient </w:t>
      </w:r>
      <w:r w:rsidRPr="0002740C">
        <w:rPr>
          <w:sz w:val="28"/>
          <w:szCs w:val="28"/>
        </w:rPr>
        <w:t>should become familiar with HUD</w:t>
      </w:r>
      <w:r w:rsidR="002E5560" w:rsidRPr="0002740C">
        <w:rPr>
          <w:sz w:val="28"/>
          <w:szCs w:val="28"/>
        </w:rPr>
        <w:t>'s</w:t>
      </w:r>
      <w:r w:rsidRPr="0002740C">
        <w:rPr>
          <w:sz w:val="28"/>
          <w:szCs w:val="28"/>
        </w:rPr>
        <w:t xml:space="preserve"> Lead Safe Housing </w:t>
      </w:r>
      <w:r w:rsidR="002E5560" w:rsidRPr="0002740C">
        <w:rPr>
          <w:sz w:val="28"/>
          <w:szCs w:val="28"/>
        </w:rPr>
        <w:t>R</w:t>
      </w:r>
      <w:r w:rsidRPr="0002740C">
        <w:rPr>
          <w:sz w:val="28"/>
          <w:szCs w:val="28"/>
        </w:rPr>
        <w:t xml:space="preserve">egulations (particularly Subparts B and R, and any other subpart applicable to the type of activity </w:t>
      </w:r>
      <w:r w:rsidR="00AE0AA1" w:rsidRPr="0002740C">
        <w:rPr>
          <w:sz w:val="28"/>
          <w:szCs w:val="28"/>
        </w:rPr>
        <w:t>it is</w:t>
      </w:r>
      <w:r w:rsidR="00EE762F" w:rsidRPr="0002740C">
        <w:rPr>
          <w:sz w:val="28"/>
          <w:szCs w:val="28"/>
        </w:rPr>
        <w:t xml:space="preserve"> </w:t>
      </w:r>
      <w:r w:rsidRPr="0002740C">
        <w:rPr>
          <w:sz w:val="28"/>
          <w:szCs w:val="28"/>
        </w:rPr>
        <w:t xml:space="preserve">conducting if </w:t>
      </w:r>
      <w:r w:rsidR="00AE0AA1" w:rsidRPr="0002740C">
        <w:rPr>
          <w:sz w:val="28"/>
          <w:szCs w:val="28"/>
        </w:rPr>
        <w:t>its</w:t>
      </w:r>
      <w:r w:rsidRPr="0002740C">
        <w:rPr>
          <w:sz w:val="28"/>
          <w:szCs w:val="28"/>
        </w:rPr>
        <w:t xml:space="preserve"> project or activity involves target housing). The HUD </w:t>
      </w:r>
      <w:r w:rsidR="00FE65A8" w:rsidRPr="0002740C">
        <w:rPr>
          <w:sz w:val="28"/>
          <w:szCs w:val="28"/>
        </w:rPr>
        <w:t>Guidelines for the Control of Lead-Based Paint in Housing</w:t>
      </w:r>
      <w:r w:rsidRPr="0002740C">
        <w:rPr>
          <w:sz w:val="28"/>
          <w:szCs w:val="28"/>
        </w:rPr>
        <w:t xml:space="preserve"> (made available to all individuals that have taken any of the IDPH’s lead professional training and certification courses) is another valuable reference tool, particularly for procedural issues.</w:t>
      </w:r>
    </w:p>
    <w:p w14:paraId="659F78C4" w14:textId="77777777" w:rsidR="00BB29F1" w:rsidRPr="0002740C" w:rsidRDefault="00BB29F1" w:rsidP="0002740C">
      <w:pPr>
        <w:pStyle w:val="BodyText"/>
        <w:spacing w:after="0" w:line="240" w:lineRule="auto"/>
        <w:jc w:val="left"/>
        <w:rPr>
          <w:sz w:val="28"/>
          <w:szCs w:val="28"/>
        </w:rPr>
      </w:pPr>
    </w:p>
    <w:p w14:paraId="31E8DFA8" w14:textId="5D7A924D" w:rsidR="000B2F3B" w:rsidRPr="0002740C" w:rsidRDefault="000B2F3B" w:rsidP="0002740C">
      <w:pPr>
        <w:pStyle w:val="BodyText"/>
        <w:spacing w:after="0" w:line="240" w:lineRule="auto"/>
        <w:ind w:left="720"/>
        <w:jc w:val="left"/>
        <w:rPr>
          <w:sz w:val="28"/>
          <w:szCs w:val="28"/>
        </w:rPr>
      </w:pPr>
      <w:r w:rsidRPr="0002740C">
        <w:rPr>
          <w:sz w:val="28"/>
          <w:szCs w:val="28"/>
        </w:rPr>
        <w:t xml:space="preserve">Remember there are varying requirements depending on the activity type </w:t>
      </w:r>
      <w:r w:rsidR="009F72C2" w:rsidRPr="0002740C">
        <w:rPr>
          <w:sz w:val="28"/>
          <w:szCs w:val="28"/>
        </w:rPr>
        <w:t xml:space="preserve">the subrecipient is </w:t>
      </w:r>
      <w:r w:rsidR="001245E5" w:rsidRPr="0002740C">
        <w:rPr>
          <w:sz w:val="28"/>
          <w:szCs w:val="28"/>
        </w:rPr>
        <w:t>providing</w:t>
      </w:r>
      <w:r w:rsidRPr="0002740C">
        <w:rPr>
          <w:sz w:val="28"/>
          <w:szCs w:val="28"/>
        </w:rPr>
        <w:t xml:space="preserve">. Where one activity is subject to more than one </w:t>
      </w:r>
      <w:r w:rsidRPr="0002740C">
        <w:rPr>
          <w:sz w:val="28"/>
          <w:szCs w:val="28"/>
        </w:rPr>
        <w:lastRenderedPageBreak/>
        <w:t xml:space="preserve">subpart of the regulations, the more restrictive requirements apply. As </w:t>
      </w:r>
      <w:r w:rsidR="009F72C2" w:rsidRPr="0002740C">
        <w:rPr>
          <w:sz w:val="28"/>
          <w:szCs w:val="28"/>
        </w:rPr>
        <w:t xml:space="preserve">the subrecipient </w:t>
      </w:r>
      <w:r w:rsidRPr="0002740C">
        <w:rPr>
          <w:sz w:val="28"/>
          <w:szCs w:val="28"/>
        </w:rPr>
        <w:t>conduct</w:t>
      </w:r>
      <w:r w:rsidR="009F72C2" w:rsidRPr="0002740C">
        <w:rPr>
          <w:sz w:val="28"/>
          <w:szCs w:val="28"/>
        </w:rPr>
        <w:t>s its</w:t>
      </w:r>
      <w:r w:rsidRPr="0002740C">
        <w:rPr>
          <w:sz w:val="28"/>
          <w:szCs w:val="28"/>
        </w:rPr>
        <w:t xml:space="preserve"> activities that are subject to HUD’s Lead Safe Housing </w:t>
      </w:r>
      <w:r w:rsidR="00157187" w:rsidRPr="0002740C">
        <w:rPr>
          <w:sz w:val="28"/>
          <w:szCs w:val="28"/>
        </w:rPr>
        <w:t>R</w:t>
      </w:r>
      <w:r w:rsidRPr="0002740C">
        <w:rPr>
          <w:sz w:val="28"/>
          <w:szCs w:val="28"/>
        </w:rPr>
        <w:t xml:space="preserve">egulations, feel free to contact </w:t>
      </w:r>
      <w:r w:rsidR="009F72C2" w:rsidRPr="0002740C">
        <w:rPr>
          <w:sz w:val="28"/>
          <w:szCs w:val="28"/>
        </w:rPr>
        <w:t>the assigned</w:t>
      </w:r>
      <w:r w:rsidRPr="0002740C">
        <w:rPr>
          <w:sz w:val="28"/>
          <w:szCs w:val="28"/>
        </w:rPr>
        <w:t xml:space="preserve"> IFA with questions.</w:t>
      </w:r>
    </w:p>
    <w:p w14:paraId="4DD8EB73" w14:textId="77777777" w:rsidR="00A72C59" w:rsidRDefault="00A72C59" w:rsidP="009C7979">
      <w:pPr>
        <w:tabs>
          <w:tab w:val="left" w:pos="360"/>
        </w:tabs>
        <w:spacing w:line="240" w:lineRule="auto"/>
        <w:rPr>
          <w:rFonts w:ascii="Arial" w:hAnsi="Arial" w:cs="Arial"/>
          <w:b/>
          <w:sz w:val="22"/>
          <w:szCs w:val="22"/>
        </w:rPr>
      </w:pPr>
    </w:p>
    <w:p w14:paraId="15CD7631" w14:textId="718BD3FC" w:rsidR="00C87088" w:rsidRPr="00744849" w:rsidRDefault="005D0C9E" w:rsidP="00744849">
      <w:pPr>
        <w:tabs>
          <w:tab w:val="left" w:pos="360"/>
        </w:tabs>
        <w:spacing w:line="240" w:lineRule="auto"/>
        <w:jc w:val="left"/>
        <w:rPr>
          <w:sz w:val="28"/>
          <w:szCs w:val="28"/>
          <w:lang w:val="fr-FR"/>
        </w:rPr>
      </w:pPr>
      <w:r w:rsidRPr="00744849">
        <w:rPr>
          <w:b/>
          <w:sz w:val="28"/>
          <w:szCs w:val="28"/>
          <w:lang w:val="fr-FR"/>
        </w:rPr>
        <w:t>PROCUREMENT</w:t>
      </w:r>
      <w:r w:rsidR="00441F1B" w:rsidRPr="00744849">
        <w:rPr>
          <w:b/>
          <w:sz w:val="28"/>
          <w:szCs w:val="28"/>
          <w:lang w:val="fr-FR"/>
        </w:rPr>
        <w:t xml:space="preserve"> </w:t>
      </w:r>
      <w:r w:rsidR="008158D4" w:rsidRPr="00744849">
        <w:rPr>
          <w:b/>
          <w:sz w:val="28"/>
          <w:szCs w:val="28"/>
          <w:lang w:val="fr-FR"/>
        </w:rPr>
        <w:t>AND</w:t>
      </w:r>
      <w:r w:rsidR="00441F1B" w:rsidRPr="00744849">
        <w:rPr>
          <w:b/>
          <w:sz w:val="28"/>
          <w:szCs w:val="28"/>
          <w:lang w:val="fr-FR"/>
        </w:rPr>
        <w:t xml:space="preserve"> CONFLICT OF INTEREST</w:t>
      </w:r>
    </w:p>
    <w:p w14:paraId="46E672A2" w14:textId="1B013494" w:rsidR="00434FD5" w:rsidRPr="000276C5" w:rsidRDefault="00744849" w:rsidP="00744849">
      <w:pPr>
        <w:tabs>
          <w:tab w:val="left" w:pos="360"/>
          <w:tab w:val="left" w:pos="720"/>
          <w:tab w:val="left" w:pos="1080"/>
        </w:tabs>
        <w:spacing w:line="240" w:lineRule="auto"/>
        <w:jc w:val="left"/>
        <w:rPr>
          <w:sz w:val="28"/>
          <w:szCs w:val="28"/>
        </w:rPr>
      </w:pPr>
      <w:r>
        <w:rPr>
          <w:b/>
          <w:sz w:val="28"/>
          <w:szCs w:val="28"/>
        </w:rPr>
        <w:tab/>
      </w:r>
      <w:r w:rsidR="00434FD5" w:rsidRPr="000276C5">
        <w:rPr>
          <w:sz w:val="28"/>
          <w:szCs w:val="28"/>
        </w:rPr>
        <w:t>PROCUREMENT</w:t>
      </w:r>
    </w:p>
    <w:p w14:paraId="11C886F3" w14:textId="278FB3ED" w:rsidR="00434FD5" w:rsidRPr="00744849" w:rsidRDefault="004B549B" w:rsidP="00744849">
      <w:pPr>
        <w:tabs>
          <w:tab w:val="left" w:pos="360"/>
          <w:tab w:val="left" w:pos="720"/>
          <w:tab w:val="left" w:pos="1080"/>
        </w:tabs>
        <w:spacing w:line="240" w:lineRule="auto"/>
        <w:ind w:left="360"/>
        <w:jc w:val="left"/>
        <w:rPr>
          <w:sz w:val="28"/>
          <w:szCs w:val="28"/>
        </w:rPr>
      </w:pPr>
      <w:r w:rsidRPr="00744849">
        <w:rPr>
          <w:sz w:val="28"/>
          <w:szCs w:val="28"/>
        </w:rPr>
        <w:t>All subrecipients must follow the General Procurement Standards in 2 CFR §200.318</w:t>
      </w:r>
      <w:r w:rsidR="00434FD5" w:rsidRPr="00744849">
        <w:rPr>
          <w:sz w:val="28"/>
          <w:szCs w:val="28"/>
        </w:rPr>
        <w:t>.</w:t>
      </w:r>
    </w:p>
    <w:p w14:paraId="54EDC070" w14:textId="77777777" w:rsidR="00434FD5" w:rsidRPr="00744849" w:rsidRDefault="00434FD5" w:rsidP="00744849">
      <w:pPr>
        <w:tabs>
          <w:tab w:val="left" w:pos="360"/>
          <w:tab w:val="left" w:pos="720"/>
          <w:tab w:val="left" w:pos="1080"/>
        </w:tabs>
        <w:spacing w:line="240" w:lineRule="auto"/>
        <w:jc w:val="left"/>
        <w:rPr>
          <w:sz w:val="28"/>
          <w:szCs w:val="28"/>
        </w:rPr>
      </w:pPr>
    </w:p>
    <w:p w14:paraId="3FFC7050" w14:textId="3DF577A4" w:rsidR="00434FD5" w:rsidRPr="000276C5" w:rsidRDefault="00434FD5" w:rsidP="00744849">
      <w:pPr>
        <w:tabs>
          <w:tab w:val="left" w:pos="360"/>
          <w:tab w:val="left" w:pos="720"/>
          <w:tab w:val="left" w:pos="1080"/>
        </w:tabs>
        <w:spacing w:line="240" w:lineRule="auto"/>
        <w:jc w:val="left"/>
        <w:rPr>
          <w:sz w:val="28"/>
          <w:szCs w:val="28"/>
        </w:rPr>
      </w:pPr>
      <w:r w:rsidRPr="00744849">
        <w:rPr>
          <w:sz w:val="28"/>
          <w:szCs w:val="28"/>
        </w:rPr>
        <w:tab/>
      </w:r>
      <w:r w:rsidRPr="000276C5">
        <w:rPr>
          <w:sz w:val="28"/>
          <w:szCs w:val="28"/>
        </w:rPr>
        <w:t>CONFLICT OF INTEREST</w:t>
      </w:r>
    </w:p>
    <w:p w14:paraId="526D8EEB" w14:textId="77777777" w:rsidR="00444398" w:rsidRPr="00744849" w:rsidRDefault="004B549B" w:rsidP="00744849">
      <w:pPr>
        <w:spacing w:line="240" w:lineRule="auto"/>
        <w:ind w:left="720"/>
        <w:jc w:val="left"/>
        <w:rPr>
          <w:b/>
          <w:sz w:val="28"/>
          <w:szCs w:val="28"/>
        </w:rPr>
      </w:pPr>
      <w:r w:rsidRPr="00744849">
        <w:rPr>
          <w:sz w:val="28"/>
          <w:szCs w:val="28"/>
        </w:rPr>
        <w:t>Along with other requirements not mentioned in this Guide, this regulation states that non-</w:t>
      </w:r>
      <w:r w:rsidR="00A72C59" w:rsidRPr="00744849">
        <w:rPr>
          <w:sz w:val="28"/>
          <w:szCs w:val="28"/>
        </w:rPr>
        <w:t>f</w:t>
      </w:r>
      <w:r w:rsidRPr="00744849">
        <w:rPr>
          <w:sz w:val="28"/>
          <w:szCs w:val="28"/>
        </w:rPr>
        <w:t>ederal entity recipients must maintain written standards of conduct covering conflicts of interest, including organizational conflicts of interest.  “Organizational conflicts of interest” means that, because of relationships with a parent company, affiliate, or subsidiary organization, the non-</w:t>
      </w:r>
      <w:r w:rsidR="00A72C59" w:rsidRPr="00744849">
        <w:rPr>
          <w:sz w:val="28"/>
          <w:szCs w:val="28"/>
        </w:rPr>
        <w:t xml:space="preserve">federal </w:t>
      </w:r>
      <w:r w:rsidRPr="00744849">
        <w:rPr>
          <w:sz w:val="28"/>
          <w:szCs w:val="28"/>
        </w:rPr>
        <w:t>entity is unable or appears to be unable to be impartial in conducting a procurement action involving a related organization.</w:t>
      </w:r>
    </w:p>
    <w:p w14:paraId="5010AFC0" w14:textId="77777777" w:rsidR="008B3CB9" w:rsidRPr="00744849" w:rsidRDefault="008B3CB9" w:rsidP="00744849">
      <w:pPr>
        <w:spacing w:line="240" w:lineRule="auto"/>
        <w:ind w:left="720"/>
        <w:jc w:val="left"/>
        <w:rPr>
          <w:sz w:val="28"/>
          <w:szCs w:val="28"/>
        </w:rPr>
      </w:pPr>
    </w:p>
    <w:p w14:paraId="2B33458C" w14:textId="6E33A5E6" w:rsidR="008B3CB9" w:rsidRPr="004B61B7" w:rsidRDefault="008B3CB9" w:rsidP="00744849">
      <w:pPr>
        <w:tabs>
          <w:tab w:val="left" w:pos="360"/>
          <w:tab w:val="left" w:pos="720"/>
        </w:tabs>
        <w:spacing w:line="240" w:lineRule="auto"/>
        <w:jc w:val="left"/>
        <w:rPr>
          <w:sz w:val="28"/>
          <w:szCs w:val="28"/>
        </w:rPr>
      </w:pPr>
      <w:r w:rsidRPr="00744849">
        <w:rPr>
          <w:sz w:val="28"/>
          <w:szCs w:val="28"/>
        </w:rPr>
        <w:tab/>
      </w:r>
      <w:r w:rsidRPr="004B61B7">
        <w:rPr>
          <w:sz w:val="28"/>
          <w:szCs w:val="28"/>
        </w:rPr>
        <w:t>MINORITY OR WOMEN</w:t>
      </w:r>
      <w:r w:rsidR="00DC12B1" w:rsidRPr="004B61B7">
        <w:rPr>
          <w:sz w:val="28"/>
          <w:szCs w:val="28"/>
        </w:rPr>
        <w:t>-</w:t>
      </w:r>
      <w:r w:rsidRPr="004B61B7">
        <w:rPr>
          <w:sz w:val="28"/>
          <w:szCs w:val="28"/>
        </w:rPr>
        <w:t>OWNED BUSINESSES</w:t>
      </w:r>
    </w:p>
    <w:p w14:paraId="68FFDBCE" w14:textId="77777777" w:rsidR="008B3CB9" w:rsidRPr="00744849" w:rsidRDefault="008B3CB9" w:rsidP="00744849">
      <w:pPr>
        <w:pStyle w:val="BodyText"/>
        <w:tabs>
          <w:tab w:val="left" w:pos="360"/>
          <w:tab w:val="left" w:pos="720"/>
        </w:tabs>
        <w:spacing w:after="0" w:line="240" w:lineRule="auto"/>
        <w:ind w:left="720"/>
        <w:jc w:val="left"/>
        <w:rPr>
          <w:sz w:val="28"/>
          <w:szCs w:val="28"/>
        </w:rPr>
      </w:pPr>
      <w:r w:rsidRPr="00744849">
        <w:rPr>
          <w:sz w:val="28"/>
          <w:szCs w:val="28"/>
        </w:rPr>
        <w:t xml:space="preserve">All projects utilizing HOME funding must take affirmative steps to use small businesses and minority- or women-owned businesses as sources of supplies, equipment, construction, and services.  A searchable database of registered MBE’s and WBE’s is available at </w:t>
      </w:r>
      <w:r w:rsidR="00A72C59" w:rsidRPr="00744849">
        <w:rPr>
          <w:sz w:val="28"/>
          <w:szCs w:val="28"/>
        </w:rPr>
        <w:t xml:space="preserve">the Iowa </w:t>
      </w:r>
      <w:r w:rsidRPr="00744849">
        <w:rPr>
          <w:sz w:val="28"/>
          <w:szCs w:val="28"/>
        </w:rPr>
        <w:t>Department of Inspection and Appeals</w:t>
      </w:r>
      <w:r w:rsidR="00A72C59" w:rsidRPr="00744849">
        <w:rPr>
          <w:sz w:val="28"/>
          <w:szCs w:val="28"/>
        </w:rPr>
        <w:t xml:space="preserve"> website under the </w:t>
      </w:r>
      <w:r w:rsidRPr="00744849">
        <w:rPr>
          <w:sz w:val="28"/>
          <w:szCs w:val="28"/>
        </w:rPr>
        <w:t>Certified Targeted Small Business</w:t>
      </w:r>
      <w:r w:rsidR="00A535AB" w:rsidRPr="00744849">
        <w:rPr>
          <w:sz w:val="28"/>
          <w:szCs w:val="28"/>
        </w:rPr>
        <w:t xml:space="preserve"> section</w:t>
      </w:r>
      <w:r w:rsidRPr="00744849">
        <w:rPr>
          <w:sz w:val="28"/>
          <w:szCs w:val="28"/>
        </w:rPr>
        <w:t xml:space="preserve">.  </w:t>
      </w:r>
    </w:p>
    <w:p w14:paraId="49500D92" w14:textId="77777777" w:rsidR="004B61B7" w:rsidRDefault="00036DB6" w:rsidP="00493EE0">
      <w:pPr>
        <w:jc w:val="center"/>
      </w:pPr>
      <w:r>
        <w:br w:type="page"/>
      </w:r>
    </w:p>
    <w:p w14:paraId="7BD56528" w14:textId="77777777" w:rsidR="004B61B7" w:rsidRDefault="004B61B7" w:rsidP="004B61B7"/>
    <w:p w14:paraId="3AA066C5" w14:textId="32D0352B" w:rsidR="00036DB6" w:rsidRPr="009C4FD8" w:rsidRDefault="00D560B8" w:rsidP="004B61B7">
      <w:pPr>
        <w:rPr>
          <w:b/>
          <w:sz w:val="36"/>
          <w:szCs w:val="36"/>
        </w:rPr>
      </w:pPr>
      <w:r w:rsidRPr="009C4FD8">
        <w:rPr>
          <w:b/>
          <w:sz w:val="36"/>
          <w:szCs w:val="36"/>
        </w:rPr>
        <w:t>SECTION</w:t>
      </w:r>
      <w:r w:rsidR="005D3842" w:rsidRPr="009C4FD8">
        <w:rPr>
          <w:b/>
          <w:sz w:val="36"/>
          <w:szCs w:val="36"/>
        </w:rPr>
        <w:t xml:space="preserve"> </w:t>
      </w:r>
      <w:r w:rsidRPr="009C4FD8">
        <w:rPr>
          <w:b/>
          <w:sz w:val="36"/>
          <w:szCs w:val="36"/>
        </w:rPr>
        <w:t xml:space="preserve">4.  </w:t>
      </w:r>
      <w:r w:rsidR="00036DB6" w:rsidRPr="009C4FD8">
        <w:rPr>
          <w:b/>
          <w:sz w:val="36"/>
          <w:szCs w:val="36"/>
        </w:rPr>
        <w:t xml:space="preserve">AFTER RECEIPT OF </w:t>
      </w:r>
      <w:r w:rsidR="004B61B7" w:rsidRPr="009C4FD8">
        <w:rPr>
          <w:b/>
          <w:sz w:val="36"/>
          <w:szCs w:val="36"/>
        </w:rPr>
        <w:t xml:space="preserve">THE </w:t>
      </w:r>
      <w:r w:rsidR="00036DB6" w:rsidRPr="009C4FD8">
        <w:rPr>
          <w:b/>
          <w:sz w:val="36"/>
          <w:szCs w:val="36"/>
        </w:rPr>
        <w:t>AWARD</w:t>
      </w:r>
    </w:p>
    <w:p w14:paraId="51D03555" w14:textId="09E0234C" w:rsidR="00A047FB" w:rsidRPr="004B61B7" w:rsidRDefault="003E5B9F" w:rsidP="004B61B7">
      <w:pPr>
        <w:tabs>
          <w:tab w:val="left" w:pos="360"/>
        </w:tabs>
        <w:spacing w:line="240" w:lineRule="auto"/>
        <w:jc w:val="left"/>
        <w:rPr>
          <w:b/>
          <w:sz w:val="28"/>
          <w:szCs w:val="28"/>
        </w:rPr>
      </w:pPr>
      <w:r w:rsidRPr="004B61B7">
        <w:rPr>
          <w:b/>
          <w:sz w:val="28"/>
          <w:szCs w:val="28"/>
        </w:rPr>
        <w:t>AWARD</w:t>
      </w:r>
      <w:r w:rsidR="00490670" w:rsidRPr="004B61B7">
        <w:rPr>
          <w:b/>
          <w:sz w:val="28"/>
          <w:szCs w:val="28"/>
        </w:rPr>
        <w:t xml:space="preserve"> LETTER</w:t>
      </w:r>
    </w:p>
    <w:p w14:paraId="3B9ACE21" w14:textId="77777777" w:rsidR="00EC6FF5" w:rsidRPr="004B61B7" w:rsidRDefault="00A218F2" w:rsidP="004B61B7">
      <w:pPr>
        <w:spacing w:line="240" w:lineRule="auto"/>
        <w:jc w:val="left"/>
        <w:rPr>
          <w:sz w:val="28"/>
          <w:szCs w:val="28"/>
        </w:rPr>
      </w:pPr>
      <w:r w:rsidRPr="004B61B7">
        <w:rPr>
          <w:sz w:val="28"/>
          <w:szCs w:val="28"/>
        </w:rPr>
        <w:t>The s</w:t>
      </w:r>
      <w:r w:rsidR="00DF6DBF" w:rsidRPr="004B61B7">
        <w:rPr>
          <w:sz w:val="28"/>
          <w:szCs w:val="28"/>
        </w:rPr>
        <w:t>ubr</w:t>
      </w:r>
      <w:r w:rsidR="00515586" w:rsidRPr="004B61B7">
        <w:rPr>
          <w:sz w:val="28"/>
          <w:szCs w:val="28"/>
        </w:rPr>
        <w:t>ecipient will receive a conditional award letter</w:t>
      </w:r>
      <w:r w:rsidRPr="004B61B7">
        <w:rPr>
          <w:sz w:val="28"/>
          <w:szCs w:val="28"/>
        </w:rPr>
        <w:t>.  Upon receipt of the letter, the subrecipient must sign and return the Award Acceptance page acknowledging and accepting the award.</w:t>
      </w:r>
    </w:p>
    <w:p w14:paraId="3CE29012" w14:textId="77777777" w:rsidR="00EC6FF5" w:rsidRPr="004B61B7" w:rsidRDefault="00EC6FF5" w:rsidP="004B61B7">
      <w:pPr>
        <w:spacing w:line="240" w:lineRule="auto"/>
        <w:jc w:val="left"/>
        <w:rPr>
          <w:sz w:val="28"/>
          <w:szCs w:val="28"/>
        </w:rPr>
      </w:pPr>
    </w:p>
    <w:p w14:paraId="5ABDD256" w14:textId="7EE448E1" w:rsidR="00EC6FF5" w:rsidRPr="004B61B7" w:rsidRDefault="00A047FB" w:rsidP="004B61B7">
      <w:pPr>
        <w:tabs>
          <w:tab w:val="left" w:pos="360"/>
        </w:tabs>
        <w:spacing w:line="240" w:lineRule="auto"/>
        <w:jc w:val="left"/>
        <w:rPr>
          <w:b/>
          <w:sz w:val="28"/>
          <w:szCs w:val="28"/>
        </w:rPr>
      </w:pPr>
      <w:r w:rsidRPr="004B61B7">
        <w:rPr>
          <w:b/>
          <w:sz w:val="28"/>
          <w:szCs w:val="28"/>
        </w:rPr>
        <w:t>A</w:t>
      </w:r>
      <w:r w:rsidR="003E5B9F" w:rsidRPr="004B61B7">
        <w:rPr>
          <w:b/>
          <w:sz w:val="28"/>
          <w:szCs w:val="28"/>
        </w:rPr>
        <w:t>TTEND MEETINGS/TRAINING SESSIONS</w:t>
      </w:r>
    </w:p>
    <w:p w14:paraId="3F3B183D" w14:textId="2DBBEA0A" w:rsidR="00EC6FF5" w:rsidRPr="004B61B7" w:rsidRDefault="00EC6FF5" w:rsidP="004B61B7">
      <w:pPr>
        <w:spacing w:line="240" w:lineRule="auto"/>
        <w:jc w:val="left"/>
        <w:rPr>
          <w:sz w:val="28"/>
          <w:szCs w:val="28"/>
        </w:rPr>
      </w:pPr>
      <w:r w:rsidRPr="004B61B7">
        <w:rPr>
          <w:sz w:val="28"/>
          <w:szCs w:val="28"/>
        </w:rPr>
        <w:t xml:space="preserve">The </w:t>
      </w:r>
      <w:r w:rsidR="00DF6DBF" w:rsidRPr="004B61B7">
        <w:rPr>
          <w:sz w:val="28"/>
          <w:szCs w:val="28"/>
        </w:rPr>
        <w:t>sub</w:t>
      </w:r>
      <w:r w:rsidRPr="004B61B7">
        <w:rPr>
          <w:sz w:val="28"/>
          <w:szCs w:val="28"/>
        </w:rPr>
        <w:t xml:space="preserve">recipient </w:t>
      </w:r>
      <w:r w:rsidR="00A218F2" w:rsidRPr="004B61B7">
        <w:rPr>
          <w:sz w:val="28"/>
          <w:szCs w:val="28"/>
        </w:rPr>
        <w:t>shall</w:t>
      </w:r>
      <w:r w:rsidRPr="004B61B7">
        <w:rPr>
          <w:sz w:val="28"/>
          <w:szCs w:val="28"/>
        </w:rPr>
        <w:t xml:space="preserve"> attend</w:t>
      </w:r>
      <w:r w:rsidR="00B72FD8" w:rsidRPr="004B61B7">
        <w:rPr>
          <w:sz w:val="28"/>
          <w:szCs w:val="28"/>
        </w:rPr>
        <w:t xml:space="preserve"> meetings</w:t>
      </w:r>
      <w:r w:rsidR="0012230F" w:rsidRPr="004B61B7">
        <w:rPr>
          <w:sz w:val="28"/>
          <w:szCs w:val="28"/>
        </w:rPr>
        <w:t>/</w:t>
      </w:r>
      <w:r w:rsidR="00E050D3">
        <w:rPr>
          <w:sz w:val="28"/>
          <w:szCs w:val="28"/>
        </w:rPr>
        <w:t>training</w:t>
      </w:r>
      <w:r w:rsidR="00640FF0">
        <w:rPr>
          <w:sz w:val="28"/>
          <w:szCs w:val="28"/>
        </w:rPr>
        <w:t>s</w:t>
      </w:r>
      <w:r w:rsidR="00B72FD8" w:rsidRPr="004B61B7">
        <w:rPr>
          <w:sz w:val="28"/>
          <w:szCs w:val="28"/>
        </w:rPr>
        <w:t xml:space="preserve"> as specified by IFA.</w:t>
      </w:r>
    </w:p>
    <w:p w14:paraId="591DC4AF" w14:textId="77777777" w:rsidR="00354E53" w:rsidRPr="004B61B7" w:rsidRDefault="00354E53" w:rsidP="004B61B7">
      <w:pPr>
        <w:spacing w:line="240" w:lineRule="auto"/>
        <w:jc w:val="left"/>
        <w:rPr>
          <w:sz w:val="28"/>
          <w:szCs w:val="28"/>
        </w:rPr>
      </w:pPr>
    </w:p>
    <w:p w14:paraId="660F5652" w14:textId="2AF70FB4" w:rsidR="00F3786F" w:rsidRPr="00640FF0" w:rsidRDefault="00F3786F" w:rsidP="004B61B7">
      <w:pPr>
        <w:tabs>
          <w:tab w:val="left" w:pos="360"/>
        </w:tabs>
        <w:spacing w:line="240" w:lineRule="auto"/>
        <w:jc w:val="left"/>
        <w:rPr>
          <w:b/>
          <w:sz w:val="28"/>
          <w:szCs w:val="28"/>
        </w:rPr>
      </w:pPr>
      <w:r w:rsidRPr="00640FF0">
        <w:rPr>
          <w:b/>
          <w:sz w:val="28"/>
          <w:szCs w:val="28"/>
        </w:rPr>
        <w:t>R</w:t>
      </w:r>
      <w:r w:rsidR="003E5B9F" w:rsidRPr="00640FF0">
        <w:rPr>
          <w:b/>
          <w:sz w:val="28"/>
          <w:szCs w:val="28"/>
        </w:rPr>
        <w:t>EAD</w:t>
      </w:r>
      <w:r w:rsidRPr="00640FF0">
        <w:rPr>
          <w:b/>
          <w:sz w:val="28"/>
          <w:szCs w:val="28"/>
        </w:rPr>
        <w:t xml:space="preserve"> HOME </w:t>
      </w:r>
      <w:r w:rsidR="004E3BB3" w:rsidRPr="00640FF0">
        <w:rPr>
          <w:b/>
          <w:sz w:val="28"/>
          <w:szCs w:val="28"/>
        </w:rPr>
        <w:t>HOMEBUYER</w:t>
      </w:r>
      <w:r w:rsidR="003E5B9F" w:rsidRPr="00640FF0">
        <w:rPr>
          <w:b/>
          <w:sz w:val="28"/>
          <w:szCs w:val="28"/>
        </w:rPr>
        <w:t xml:space="preserve"> GUIDE</w:t>
      </w:r>
    </w:p>
    <w:p w14:paraId="756F8571" w14:textId="77777777" w:rsidR="00F3786F" w:rsidRPr="004B61B7" w:rsidRDefault="00F3786F" w:rsidP="004B61B7">
      <w:pPr>
        <w:spacing w:line="240" w:lineRule="auto"/>
        <w:jc w:val="left"/>
        <w:rPr>
          <w:sz w:val="28"/>
          <w:szCs w:val="28"/>
        </w:rPr>
      </w:pPr>
    </w:p>
    <w:p w14:paraId="525F3157" w14:textId="444EAA2C" w:rsidR="00735448" w:rsidRPr="00640FF0" w:rsidRDefault="003C168A" w:rsidP="004B61B7">
      <w:pPr>
        <w:tabs>
          <w:tab w:val="left" w:pos="360"/>
        </w:tabs>
        <w:spacing w:line="240" w:lineRule="auto"/>
        <w:jc w:val="left"/>
        <w:rPr>
          <w:b/>
          <w:sz w:val="28"/>
          <w:szCs w:val="28"/>
        </w:rPr>
      </w:pPr>
      <w:r w:rsidRPr="00640FF0">
        <w:rPr>
          <w:b/>
          <w:sz w:val="28"/>
          <w:szCs w:val="28"/>
        </w:rPr>
        <w:t>CONTRACT DOCUMENTS</w:t>
      </w:r>
    </w:p>
    <w:p w14:paraId="28F4C906" w14:textId="3C1101EE" w:rsidR="00940EC5" w:rsidRPr="004B61B7" w:rsidRDefault="00735448" w:rsidP="004B61B7">
      <w:pPr>
        <w:pStyle w:val="ListNumber"/>
        <w:numPr>
          <w:ilvl w:val="0"/>
          <w:numId w:val="0"/>
        </w:numPr>
        <w:tabs>
          <w:tab w:val="left" w:pos="720"/>
        </w:tabs>
        <w:rPr>
          <w:rFonts w:ascii="Times New Roman" w:hAnsi="Times New Roman"/>
          <w:sz w:val="28"/>
          <w:szCs w:val="28"/>
        </w:rPr>
      </w:pPr>
      <w:r w:rsidRPr="004B61B7">
        <w:rPr>
          <w:rFonts w:ascii="Times New Roman" w:hAnsi="Times New Roman"/>
          <w:sz w:val="28"/>
          <w:szCs w:val="28"/>
        </w:rPr>
        <w:t xml:space="preserve">When </w:t>
      </w:r>
      <w:r w:rsidR="00A218F2" w:rsidRPr="004B61B7">
        <w:rPr>
          <w:rFonts w:ascii="Times New Roman" w:hAnsi="Times New Roman"/>
          <w:sz w:val="28"/>
          <w:szCs w:val="28"/>
        </w:rPr>
        <w:t xml:space="preserve">the subrecipient </w:t>
      </w:r>
      <w:r w:rsidRPr="004B61B7">
        <w:rPr>
          <w:rFonts w:ascii="Times New Roman" w:hAnsi="Times New Roman"/>
          <w:sz w:val="28"/>
          <w:szCs w:val="28"/>
        </w:rPr>
        <w:t>receive</w:t>
      </w:r>
      <w:r w:rsidR="00A218F2" w:rsidRPr="004B61B7">
        <w:rPr>
          <w:rFonts w:ascii="Times New Roman" w:hAnsi="Times New Roman"/>
          <w:sz w:val="28"/>
          <w:szCs w:val="28"/>
        </w:rPr>
        <w:t xml:space="preserve">s </w:t>
      </w:r>
      <w:r w:rsidR="007E4B89" w:rsidRPr="004B61B7">
        <w:rPr>
          <w:rFonts w:ascii="Times New Roman" w:hAnsi="Times New Roman"/>
          <w:sz w:val="28"/>
          <w:szCs w:val="28"/>
        </w:rPr>
        <w:t xml:space="preserve">the </w:t>
      </w:r>
      <w:r w:rsidRPr="004B61B7">
        <w:rPr>
          <w:rFonts w:ascii="Times New Roman" w:hAnsi="Times New Roman"/>
          <w:sz w:val="28"/>
          <w:szCs w:val="28"/>
        </w:rPr>
        <w:t>contract documents</w:t>
      </w:r>
      <w:r w:rsidR="00B72FD8" w:rsidRPr="004B61B7">
        <w:rPr>
          <w:rFonts w:ascii="Times New Roman" w:hAnsi="Times New Roman"/>
          <w:sz w:val="28"/>
          <w:szCs w:val="28"/>
        </w:rPr>
        <w:t xml:space="preserve">, </w:t>
      </w:r>
      <w:r w:rsidR="007E4B89" w:rsidRPr="004B61B7">
        <w:rPr>
          <w:rFonts w:ascii="Times New Roman" w:hAnsi="Times New Roman"/>
          <w:sz w:val="28"/>
          <w:szCs w:val="28"/>
        </w:rPr>
        <w:t>it</w:t>
      </w:r>
      <w:r w:rsidR="00A218F2" w:rsidRPr="004B61B7">
        <w:rPr>
          <w:rFonts w:ascii="Times New Roman" w:hAnsi="Times New Roman"/>
          <w:sz w:val="28"/>
          <w:szCs w:val="28"/>
        </w:rPr>
        <w:t xml:space="preserve"> should </w:t>
      </w:r>
      <w:r w:rsidR="00B72FD8" w:rsidRPr="004B61B7">
        <w:rPr>
          <w:rFonts w:ascii="Times New Roman" w:hAnsi="Times New Roman"/>
          <w:sz w:val="28"/>
          <w:szCs w:val="28"/>
        </w:rPr>
        <w:t>review them carefully, obtain the required signature(s)</w:t>
      </w:r>
      <w:r w:rsidR="00640FF0">
        <w:rPr>
          <w:rFonts w:ascii="Times New Roman" w:hAnsi="Times New Roman"/>
          <w:sz w:val="28"/>
          <w:szCs w:val="28"/>
        </w:rPr>
        <w:t>,</w:t>
      </w:r>
      <w:r w:rsidR="00B72FD8" w:rsidRPr="004B61B7">
        <w:rPr>
          <w:rFonts w:ascii="Times New Roman" w:hAnsi="Times New Roman"/>
          <w:sz w:val="28"/>
          <w:szCs w:val="28"/>
        </w:rPr>
        <w:t xml:space="preserve"> and return </w:t>
      </w:r>
      <w:r w:rsidR="00CC6A32">
        <w:rPr>
          <w:rFonts w:ascii="Times New Roman" w:hAnsi="Times New Roman"/>
          <w:sz w:val="28"/>
          <w:szCs w:val="28"/>
        </w:rPr>
        <w:t xml:space="preserve">the documents </w:t>
      </w:r>
      <w:r w:rsidR="00B72FD8" w:rsidRPr="004B61B7">
        <w:rPr>
          <w:rFonts w:ascii="Times New Roman" w:hAnsi="Times New Roman"/>
          <w:sz w:val="28"/>
          <w:szCs w:val="28"/>
        </w:rPr>
        <w:t>to</w:t>
      </w:r>
      <w:r w:rsidR="00A218F2" w:rsidRPr="004B61B7">
        <w:rPr>
          <w:rFonts w:ascii="Times New Roman" w:hAnsi="Times New Roman"/>
          <w:sz w:val="28"/>
          <w:szCs w:val="28"/>
        </w:rPr>
        <w:t xml:space="preserve"> </w:t>
      </w:r>
      <w:r w:rsidR="00D259D8" w:rsidRPr="004B61B7">
        <w:rPr>
          <w:rFonts w:ascii="Times New Roman" w:hAnsi="Times New Roman"/>
          <w:sz w:val="28"/>
          <w:szCs w:val="28"/>
        </w:rPr>
        <w:t>IFA</w:t>
      </w:r>
      <w:r w:rsidR="00B72FD8" w:rsidRPr="004B61B7">
        <w:rPr>
          <w:rFonts w:ascii="Times New Roman" w:hAnsi="Times New Roman"/>
          <w:sz w:val="28"/>
          <w:szCs w:val="28"/>
        </w:rPr>
        <w:t>.  IFA will execute the contract and return a</w:t>
      </w:r>
      <w:r w:rsidR="00E94819" w:rsidRPr="004B61B7">
        <w:rPr>
          <w:rFonts w:ascii="Times New Roman" w:hAnsi="Times New Roman"/>
          <w:sz w:val="28"/>
          <w:szCs w:val="28"/>
        </w:rPr>
        <w:t xml:space="preserve"> copy</w:t>
      </w:r>
      <w:r w:rsidR="00B72FD8" w:rsidRPr="004B61B7">
        <w:rPr>
          <w:rFonts w:ascii="Times New Roman" w:hAnsi="Times New Roman"/>
          <w:sz w:val="28"/>
          <w:szCs w:val="28"/>
        </w:rPr>
        <w:t xml:space="preserve"> </w:t>
      </w:r>
      <w:r w:rsidR="00A218F2" w:rsidRPr="004B61B7">
        <w:rPr>
          <w:rFonts w:ascii="Times New Roman" w:hAnsi="Times New Roman"/>
          <w:sz w:val="28"/>
          <w:szCs w:val="28"/>
        </w:rPr>
        <w:t>to the subrecipient</w:t>
      </w:r>
      <w:r w:rsidR="00B72FD8" w:rsidRPr="004B61B7">
        <w:rPr>
          <w:rFonts w:ascii="Times New Roman" w:hAnsi="Times New Roman"/>
          <w:sz w:val="28"/>
          <w:szCs w:val="28"/>
        </w:rPr>
        <w:t>.</w:t>
      </w:r>
      <w:r w:rsidRPr="004B61B7">
        <w:rPr>
          <w:rFonts w:ascii="Times New Roman" w:hAnsi="Times New Roman"/>
          <w:sz w:val="28"/>
          <w:szCs w:val="28"/>
        </w:rPr>
        <w:t xml:space="preserve"> </w:t>
      </w:r>
      <w:r w:rsidR="00940EC5" w:rsidRPr="004B61B7">
        <w:rPr>
          <w:rFonts w:ascii="Times New Roman" w:hAnsi="Times New Roman"/>
          <w:sz w:val="28"/>
          <w:szCs w:val="28"/>
        </w:rPr>
        <w:t xml:space="preserve"> </w:t>
      </w:r>
      <w:r w:rsidR="00CE0116">
        <w:rPr>
          <w:rFonts w:ascii="Times New Roman" w:hAnsi="Times New Roman"/>
          <w:sz w:val="28"/>
          <w:szCs w:val="28"/>
        </w:rPr>
        <w:t>IFA</w:t>
      </w:r>
      <w:r w:rsidR="00940EC5" w:rsidRPr="004B61B7">
        <w:rPr>
          <w:rFonts w:ascii="Times New Roman" w:hAnsi="Times New Roman"/>
          <w:sz w:val="28"/>
          <w:szCs w:val="28"/>
        </w:rPr>
        <w:t xml:space="preserve"> will also work with the subrecipient to obtain </w:t>
      </w:r>
      <w:r w:rsidR="007A7DE3">
        <w:rPr>
          <w:rFonts w:ascii="Times New Roman" w:hAnsi="Times New Roman"/>
          <w:sz w:val="28"/>
          <w:szCs w:val="28"/>
        </w:rPr>
        <w:t>the</w:t>
      </w:r>
      <w:r w:rsidR="00940EC5" w:rsidRPr="004B61B7">
        <w:rPr>
          <w:rFonts w:ascii="Times New Roman" w:hAnsi="Times New Roman"/>
          <w:sz w:val="28"/>
          <w:szCs w:val="28"/>
        </w:rPr>
        <w:t xml:space="preserve"> required resolution and related documents for project signature authorizations.</w:t>
      </w:r>
    </w:p>
    <w:p w14:paraId="36812B75" w14:textId="77777777" w:rsidR="00F00710" w:rsidRPr="00AE0738" w:rsidRDefault="00963B35" w:rsidP="00AE0738">
      <w:pPr>
        <w:jc w:val="left"/>
        <w:rPr>
          <w:b/>
          <w:bCs/>
          <w:sz w:val="28"/>
          <w:szCs w:val="28"/>
        </w:rPr>
      </w:pPr>
      <w:r w:rsidRPr="00AE0738">
        <w:rPr>
          <w:b/>
          <w:bCs/>
          <w:sz w:val="28"/>
          <w:szCs w:val="28"/>
        </w:rPr>
        <w:t>B</w:t>
      </w:r>
      <w:r w:rsidR="006D66D0" w:rsidRPr="00AE0738">
        <w:rPr>
          <w:b/>
          <w:bCs/>
          <w:sz w:val="28"/>
          <w:szCs w:val="28"/>
        </w:rPr>
        <w:t>EGIN ENVIRONMENTAL REVIEW PROCESS</w:t>
      </w:r>
    </w:p>
    <w:p w14:paraId="4D7CEC85" w14:textId="65BD9EC7" w:rsidR="002B6D34" w:rsidRPr="00AE0738" w:rsidRDefault="00963B35" w:rsidP="0058344C">
      <w:pPr>
        <w:jc w:val="left"/>
        <w:rPr>
          <w:sz w:val="28"/>
          <w:szCs w:val="28"/>
        </w:rPr>
      </w:pPr>
      <w:r w:rsidRPr="00AE0738">
        <w:rPr>
          <w:sz w:val="28"/>
          <w:szCs w:val="28"/>
        </w:rPr>
        <w:t xml:space="preserve">The environmental review process is required by federal law and has some built-in time constraints.  </w:t>
      </w:r>
      <w:r w:rsidR="00A218F2" w:rsidRPr="00AE0738">
        <w:rPr>
          <w:sz w:val="28"/>
          <w:szCs w:val="28"/>
        </w:rPr>
        <w:t xml:space="preserve">The subrecipient </w:t>
      </w:r>
      <w:r w:rsidRPr="00AE0738">
        <w:rPr>
          <w:sz w:val="28"/>
          <w:szCs w:val="28"/>
        </w:rPr>
        <w:t xml:space="preserve">should begin the environmental review immediately following </w:t>
      </w:r>
      <w:r w:rsidR="00A218F2" w:rsidRPr="00AE0738">
        <w:rPr>
          <w:sz w:val="28"/>
          <w:szCs w:val="28"/>
        </w:rPr>
        <w:t xml:space="preserve">receipt of the award letter.  The </w:t>
      </w:r>
      <w:r w:rsidR="00DF6DBF" w:rsidRPr="00AE0738">
        <w:rPr>
          <w:sz w:val="28"/>
          <w:szCs w:val="28"/>
        </w:rPr>
        <w:t>sub</w:t>
      </w:r>
      <w:r w:rsidRPr="00AE0738">
        <w:rPr>
          <w:sz w:val="28"/>
          <w:szCs w:val="28"/>
        </w:rPr>
        <w:t>recipient</w:t>
      </w:r>
      <w:r w:rsidR="00A218F2" w:rsidRPr="00AE0738">
        <w:rPr>
          <w:sz w:val="28"/>
          <w:szCs w:val="28"/>
        </w:rPr>
        <w:t xml:space="preserve"> takes on the responsibility to </w:t>
      </w:r>
      <w:r w:rsidRPr="00AE0738">
        <w:rPr>
          <w:sz w:val="28"/>
          <w:szCs w:val="28"/>
        </w:rPr>
        <w:t xml:space="preserve">evaluate how </w:t>
      </w:r>
      <w:r w:rsidR="00A218F2" w:rsidRPr="00AE0738">
        <w:rPr>
          <w:sz w:val="28"/>
          <w:szCs w:val="28"/>
        </w:rPr>
        <w:t xml:space="preserve">its project </w:t>
      </w:r>
      <w:r w:rsidRPr="00AE0738">
        <w:rPr>
          <w:sz w:val="28"/>
          <w:szCs w:val="28"/>
        </w:rPr>
        <w:t>will affect the environment by complying with the requirements set out in 24</w:t>
      </w:r>
      <w:r w:rsidR="004E5EEA" w:rsidRPr="00AE0738">
        <w:rPr>
          <w:sz w:val="28"/>
          <w:szCs w:val="28"/>
        </w:rPr>
        <w:t xml:space="preserve"> </w:t>
      </w:r>
      <w:r w:rsidRPr="00AE0738">
        <w:rPr>
          <w:sz w:val="28"/>
          <w:szCs w:val="28"/>
        </w:rPr>
        <w:t>CFR Part 58</w:t>
      </w:r>
      <w:r w:rsidR="00DA7412" w:rsidRPr="00AE0738">
        <w:rPr>
          <w:sz w:val="28"/>
          <w:szCs w:val="28"/>
        </w:rPr>
        <w:t>.</w:t>
      </w:r>
      <w:r w:rsidR="004E5EEA" w:rsidRPr="00AE0738">
        <w:rPr>
          <w:sz w:val="28"/>
          <w:szCs w:val="28"/>
        </w:rPr>
        <w:t xml:space="preserve">  </w:t>
      </w:r>
    </w:p>
    <w:p w14:paraId="4C8A8055" w14:textId="77777777" w:rsidR="00802EB6" w:rsidRPr="004B61B7" w:rsidRDefault="00802EB6" w:rsidP="004B61B7">
      <w:pPr>
        <w:pStyle w:val="ListNumber"/>
        <w:numPr>
          <w:ilvl w:val="0"/>
          <w:numId w:val="0"/>
        </w:numPr>
        <w:spacing w:after="0"/>
        <w:rPr>
          <w:rFonts w:ascii="Times New Roman" w:hAnsi="Times New Roman"/>
          <w:sz w:val="28"/>
          <w:szCs w:val="28"/>
        </w:rPr>
      </w:pPr>
    </w:p>
    <w:p w14:paraId="41A2551D" w14:textId="0C56E403" w:rsidR="0058344C" w:rsidRDefault="001D1AE1" w:rsidP="0058344C">
      <w:pPr>
        <w:pStyle w:val="ListNumber"/>
        <w:numPr>
          <w:ilvl w:val="0"/>
          <w:numId w:val="0"/>
        </w:numPr>
        <w:spacing w:after="0"/>
        <w:ind w:left="360" w:hanging="360"/>
        <w:rPr>
          <w:rFonts w:ascii="Times New Roman" w:hAnsi="Times New Roman"/>
          <w:b/>
          <w:sz w:val="28"/>
          <w:szCs w:val="28"/>
        </w:rPr>
      </w:pPr>
      <w:r w:rsidRPr="0058344C">
        <w:rPr>
          <w:rFonts w:ascii="Times New Roman" w:hAnsi="Times New Roman"/>
          <w:b/>
          <w:sz w:val="28"/>
          <w:szCs w:val="28"/>
        </w:rPr>
        <w:t>NOTE:</w:t>
      </w:r>
      <w:r w:rsidRPr="004B61B7">
        <w:rPr>
          <w:rFonts w:ascii="Times New Roman" w:hAnsi="Times New Roman"/>
          <w:b/>
          <w:sz w:val="28"/>
          <w:szCs w:val="28"/>
        </w:rPr>
        <w:t xml:space="preserve">  </w:t>
      </w:r>
      <w:r w:rsidR="00790724" w:rsidRPr="004B61B7">
        <w:rPr>
          <w:rFonts w:ascii="Times New Roman" w:hAnsi="Times New Roman"/>
          <w:b/>
          <w:sz w:val="28"/>
          <w:szCs w:val="28"/>
        </w:rPr>
        <w:t>The</w:t>
      </w:r>
      <w:r w:rsidR="00332ECB" w:rsidRPr="004B61B7">
        <w:rPr>
          <w:rFonts w:ascii="Times New Roman" w:hAnsi="Times New Roman"/>
          <w:b/>
          <w:sz w:val="28"/>
          <w:szCs w:val="28"/>
        </w:rPr>
        <w:t xml:space="preserve"> </w:t>
      </w:r>
      <w:r w:rsidR="00A23374" w:rsidRPr="004B61B7">
        <w:rPr>
          <w:rFonts w:ascii="Times New Roman" w:hAnsi="Times New Roman"/>
          <w:b/>
          <w:sz w:val="28"/>
          <w:szCs w:val="28"/>
        </w:rPr>
        <w:t xml:space="preserve">subrecipient </w:t>
      </w:r>
      <w:proofErr w:type="gramStart"/>
      <w:r w:rsidR="00A23374" w:rsidRPr="004B61B7">
        <w:rPr>
          <w:rFonts w:ascii="Times New Roman" w:hAnsi="Times New Roman"/>
          <w:b/>
          <w:sz w:val="28"/>
          <w:szCs w:val="28"/>
        </w:rPr>
        <w:t>must</w:t>
      </w:r>
      <w:r w:rsidR="00790724" w:rsidRPr="004B61B7">
        <w:rPr>
          <w:rFonts w:ascii="Times New Roman" w:hAnsi="Times New Roman"/>
          <w:b/>
          <w:sz w:val="28"/>
          <w:szCs w:val="28"/>
        </w:rPr>
        <w:t xml:space="preserve"> </w:t>
      </w:r>
      <w:r w:rsidRPr="004B61B7">
        <w:rPr>
          <w:rFonts w:ascii="Times New Roman" w:hAnsi="Times New Roman"/>
          <w:b/>
          <w:sz w:val="28"/>
          <w:szCs w:val="28"/>
        </w:rPr>
        <w:t xml:space="preserve"> have</w:t>
      </w:r>
      <w:proofErr w:type="gramEnd"/>
      <w:r w:rsidRPr="004B61B7">
        <w:rPr>
          <w:rFonts w:ascii="Times New Roman" w:hAnsi="Times New Roman"/>
          <w:b/>
          <w:sz w:val="28"/>
          <w:szCs w:val="28"/>
        </w:rPr>
        <w:t xml:space="preserve"> IFA's Request for Release of Funds letter</w:t>
      </w:r>
    </w:p>
    <w:p w14:paraId="786A2ACC" w14:textId="262A58ED" w:rsidR="001D1AE1" w:rsidRPr="004B61B7" w:rsidRDefault="001D1AE1" w:rsidP="0058344C">
      <w:pPr>
        <w:pStyle w:val="ListNumber"/>
        <w:numPr>
          <w:ilvl w:val="0"/>
          <w:numId w:val="0"/>
        </w:numPr>
        <w:spacing w:after="0"/>
        <w:ind w:left="360" w:hanging="360"/>
        <w:rPr>
          <w:rFonts w:ascii="Times New Roman" w:hAnsi="Times New Roman"/>
          <w:b/>
          <w:sz w:val="28"/>
          <w:szCs w:val="28"/>
        </w:rPr>
      </w:pPr>
      <w:r w:rsidRPr="004B61B7">
        <w:rPr>
          <w:rFonts w:ascii="Times New Roman" w:hAnsi="Times New Roman"/>
          <w:b/>
          <w:sz w:val="28"/>
          <w:szCs w:val="28"/>
        </w:rPr>
        <w:t xml:space="preserve">BEFORE </w:t>
      </w:r>
      <w:r w:rsidR="00790724" w:rsidRPr="004B61B7">
        <w:rPr>
          <w:rFonts w:ascii="Times New Roman" w:hAnsi="Times New Roman"/>
          <w:b/>
          <w:sz w:val="28"/>
          <w:szCs w:val="28"/>
        </w:rPr>
        <w:t xml:space="preserve">it starts the </w:t>
      </w:r>
      <w:r w:rsidR="005143AA" w:rsidRPr="004B61B7">
        <w:rPr>
          <w:rFonts w:ascii="Times New Roman" w:hAnsi="Times New Roman"/>
          <w:b/>
          <w:sz w:val="28"/>
          <w:szCs w:val="28"/>
        </w:rPr>
        <w:t>Homebuyer</w:t>
      </w:r>
      <w:r w:rsidR="00790724" w:rsidRPr="004B61B7">
        <w:rPr>
          <w:rFonts w:ascii="Times New Roman" w:hAnsi="Times New Roman"/>
          <w:b/>
          <w:sz w:val="28"/>
          <w:szCs w:val="28"/>
        </w:rPr>
        <w:t xml:space="preserve"> </w:t>
      </w:r>
      <w:r w:rsidRPr="004B61B7">
        <w:rPr>
          <w:rFonts w:ascii="Times New Roman" w:hAnsi="Times New Roman"/>
          <w:b/>
          <w:sz w:val="28"/>
          <w:szCs w:val="28"/>
        </w:rPr>
        <w:t>project.</w:t>
      </w:r>
    </w:p>
    <w:p w14:paraId="1BF8BFDC" w14:textId="77777777" w:rsidR="001D1AE1" w:rsidRPr="004B61B7" w:rsidRDefault="001D1AE1" w:rsidP="004B61B7">
      <w:pPr>
        <w:pStyle w:val="ListNumber"/>
        <w:numPr>
          <w:ilvl w:val="0"/>
          <w:numId w:val="0"/>
        </w:numPr>
        <w:spacing w:after="0"/>
        <w:rPr>
          <w:rFonts w:ascii="Times New Roman" w:hAnsi="Times New Roman"/>
          <w:sz w:val="28"/>
          <w:szCs w:val="28"/>
        </w:rPr>
      </w:pPr>
    </w:p>
    <w:p w14:paraId="30E51631" w14:textId="6DBB71CE" w:rsidR="00B91F35" w:rsidRPr="00A23374" w:rsidRDefault="00B91F35" w:rsidP="004B61B7">
      <w:pPr>
        <w:pStyle w:val="ListNumber"/>
        <w:numPr>
          <w:ilvl w:val="0"/>
          <w:numId w:val="0"/>
        </w:numPr>
        <w:tabs>
          <w:tab w:val="left" w:pos="360"/>
        </w:tabs>
        <w:spacing w:after="0"/>
        <w:rPr>
          <w:rFonts w:ascii="Times New Roman" w:hAnsi="Times New Roman"/>
          <w:b/>
          <w:sz w:val="28"/>
          <w:szCs w:val="28"/>
        </w:rPr>
      </w:pPr>
      <w:r w:rsidRPr="00A23374">
        <w:rPr>
          <w:rFonts w:ascii="Times New Roman" w:hAnsi="Times New Roman"/>
          <w:b/>
          <w:sz w:val="28"/>
          <w:szCs w:val="28"/>
        </w:rPr>
        <w:t>NOTICE TO PROCEED</w:t>
      </w:r>
    </w:p>
    <w:p w14:paraId="5F912346" w14:textId="03A00F6E" w:rsidR="00B91F35" w:rsidRPr="004B61B7" w:rsidRDefault="00B91F35" w:rsidP="004B61B7">
      <w:pPr>
        <w:pStyle w:val="ListNumber"/>
        <w:numPr>
          <w:ilvl w:val="0"/>
          <w:numId w:val="0"/>
        </w:numPr>
        <w:spacing w:after="0"/>
        <w:rPr>
          <w:rFonts w:ascii="Times New Roman" w:hAnsi="Times New Roman"/>
          <w:sz w:val="28"/>
          <w:szCs w:val="28"/>
        </w:rPr>
      </w:pPr>
      <w:r w:rsidRPr="004B61B7">
        <w:rPr>
          <w:rFonts w:ascii="Times New Roman" w:hAnsi="Times New Roman"/>
          <w:sz w:val="28"/>
          <w:szCs w:val="28"/>
        </w:rPr>
        <w:t xml:space="preserve">Only expenses incurred by the recipient after receipt of the IFA Notice to Proceed </w:t>
      </w:r>
      <w:r w:rsidR="007825F8" w:rsidRPr="004B61B7">
        <w:rPr>
          <w:rFonts w:ascii="Times New Roman" w:hAnsi="Times New Roman"/>
          <w:sz w:val="28"/>
          <w:szCs w:val="28"/>
        </w:rPr>
        <w:t xml:space="preserve">letter </w:t>
      </w:r>
      <w:r w:rsidRPr="004B61B7">
        <w:rPr>
          <w:rFonts w:ascii="Times New Roman" w:hAnsi="Times New Roman"/>
          <w:sz w:val="28"/>
          <w:szCs w:val="28"/>
        </w:rPr>
        <w:t xml:space="preserve">are eligible for reimbursement. </w:t>
      </w:r>
    </w:p>
    <w:p w14:paraId="5E032D96" w14:textId="77777777" w:rsidR="00B91F35" w:rsidRPr="004B61B7" w:rsidRDefault="00B91F35" w:rsidP="004B61B7">
      <w:pPr>
        <w:pStyle w:val="ListNumber"/>
        <w:numPr>
          <w:ilvl w:val="0"/>
          <w:numId w:val="0"/>
        </w:numPr>
        <w:spacing w:after="0"/>
        <w:rPr>
          <w:rFonts w:ascii="Times New Roman" w:hAnsi="Times New Roman"/>
          <w:sz w:val="28"/>
          <w:szCs w:val="28"/>
        </w:rPr>
      </w:pPr>
    </w:p>
    <w:p w14:paraId="3AF8C8AE" w14:textId="1835CB96" w:rsidR="008C75FD" w:rsidRPr="007B6A8F" w:rsidRDefault="004B7D49" w:rsidP="004B61B7">
      <w:pPr>
        <w:tabs>
          <w:tab w:val="left" w:pos="360"/>
        </w:tabs>
        <w:spacing w:line="240" w:lineRule="auto"/>
        <w:jc w:val="left"/>
        <w:rPr>
          <w:b/>
          <w:sz w:val="28"/>
          <w:szCs w:val="28"/>
        </w:rPr>
      </w:pPr>
      <w:r w:rsidRPr="007B6A8F">
        <w:rPr>
          <w:b/>
          <w:sz w:val="28"/>
          <w:szCs w:val="28"/>
        </w:rPr>
        <w:t>ADMINISTRATI</w:t>
      </w:r>
      <w:r w:rsidR="009F72C2" w:rsidRPr="007B6A8F">
        <w:rPr>
          <w:b/>
          <w:sz w:val="28"/>
          <w:szCs w:val="28"/>
        </w:rPr>
        <w:t>ON</w:t>
      </w:r>
      <w:r w:rsidRPr="007B6A8F">
        <w:rPr>
          <w:b/>
          <w:sz w:val="28"/>
          <w:szCs w:val="28"/>
        </w:rPr>
        <w:t xml:space="preserve"> PLAN</w:t>
      </w:r>
    </w:p>
    <w:p w14:paraId="75379858" w14:textId="427E6DA6" w:rsidR="00EE7B73" w:rsidRPr="004B61B7" w:rsidRDefault="008A5E6A" w:rsidP="004B61B7">
      <w:pPr>
        <w:pStyle w:val="ListNumber"/>
        <w:numPr>
          <w:ilvl w:val="0"/>
          <w:numId w:val="0"/>
        </w:numPr>
        <w:spacing w:after="0" w:line="240" w:lineRule="auto"/>
        <w:rPr>
          <w:rFonts w:ascii="Times New Roman" w:hAnsi="Times New Roman"/>
          <w:sz w:val="28"/>
          <w:szCs w:val="28"/>
        </w:rPr>
      </w:pPr>
      <w:r w:rsidRPr="004B61B7">
        <w:rPr>
          <w:rFonts w:ascii="Times New Roman" w:hAnsi="Times New Roman"/>
          <w:sz w:val="28"/>
          <w:szCs w:val="28"/>
        </w:rPr>
        <w:t xml:space="preserve">The subrecipient will prepare and submit </w:t>
      </w:r>
      <w:r w:rsidR="00332ECB" w:rsidRPr="004B61B7">
        <w:rPr>
          <w:rFonts w:ascii="Times New Roman" w:hAnsi="Times New Roman"/>
          <w:sz w:val="28"/>
          <w:szCs w:val="28"/>
        </w:rPr>
        <w:t>its</w:t>
      </w:r>
      <w:r w:rsidRPr="004B61B7">
        <w:rPr>
          <w:rFonts w:ascii="Times New Roman" w:hAnsi="Times New Roman"/>
          <w:sz w:val="28"/>
          <w:szCs w:val="28"/>
        </w:rPr>
        <w:t xml:space="preserve"> </w:t>
      </w:r>
      <w:r w:rsidR="00F84EFD" w:rsidRPr="004B61B7">
        <w:rPr>
          <w:rFonts w:ascii="Times New Roman" w:hAnsi="Times New Roman"/>
          <w:sz w:val="28"/>
          <w:szCs w:val="28"/>
        </w:rPr>
        <w:t>Administrati</w:t>
      </w:r>
      <w:r w:rsidR="009F72C2" w:rsidRPr="004B61B7">
        <w:rPr>
          <w:rFonts w:ascii="Times New Roman" w:hAnsi="Times New Roman"/>
          <w:sz w:val="28"/>
          <w:szCs w:val="28"/>
        </w:rPr>
        <w:t>on</w:t>
      </w:r>
      <w:r w:rsidR="00F84EFD" w:rsidRPr="004B61B7">
        <w:rPr>
          <w:rFonts w:ascii="Times New Roman" w:hAnsi="Times New Roman"/>
          <w:sz w:val="28"/>
          <w:szCs w:val="28"/>
        </w:rPr>
        <w:t xml:space="preserve"> Plan</w:t>
      </w:r>
      <w:r w:rsidR="00BC5718" w:rsidRPr="004B61B7">
        <w:rPr>
          <w:rFonts w:ascii="Times New Roman" w:hAnsi="Times New Roman"/>
          <w:sz w:val="28"/>
          <w:szCs w:val="28"/>
        </w:rPr>
        <w:t xml:space="preserve"> </w:t>
      </w:r>
      <w:r w:rsidRPr="004B61B7">
        <w:rPr>
          <w:rFonts w:ascii="Times New Roman" w:hAnsi="Times New Roman"/>
          <w:sz w:val="28"/>
          <w:szCs w:val="28"/>
        </w:rPr>
        <w:t xml:space="preserve">and ensure the </w:t>
      </w:r>
      <w:proofErr w:type="gramStart"/>
      <w:r w:rsidRPr="004B61B7">
        <w:rPr>
          <w:rFonts w:ascii="Times New Roman" w:hAnsi="Times New Roman"/>
          <w:sz w:val="28"/>
          <w:szCs w:val="28"/>
        </w:rPr>
        <w:t>project</w:t>
      </w:r>
      <w:r w:rsidR="00BC5718" w:rsidRPr="004B61B7">
        <w:rPr>
          <w:rFonts w:ascii="Times New Roman" w:hAnsi="Times New Roman"/>
          <w:sz w:val="28"/>
          <w:szCs w:val="28"/>
        </w:rPr>
        <w:t>‘</w:t>
      </w:r>
      <w:proofErr w:type="gramEnd"/>
      <w:r w:rsidR="00BC5718" w:rsidRPr="004B61B7">
        <w:rPr>
          <w:rFonts w:ascii="Times New Roman" w:hAnsi="Times New Roman"/>
          <w:sz w:val="28"/>
          <w:szCs w:val="28"/>
        </w:rPr>
        <w:t>s compliance with federal laws,</w:t>
      </w:r>
      <w:r w:rsidR="00BC5718" w:rsidRPr="004B61B7">
        <w:rPr>
          <w:rFonts w:ascii="Times New Roman" w:hAnsi="Times New Roman"/>
          <w:b/>
          <w:sz w:val="28"/>
          <w:szCs w:val="28"/>
        </w:rPr>
        <w:t xml:space="preserve"> </w:t>
      </w:r>
      <w:r w:rsidR="00BC5718" w:rsidRPr="004B61B7">
        <w:rPr>
          <w:rFonts w:ascii="Times New Roman" w:hAnsi="Times New Roman"/>
          <w:sz w:val="28"/>
          <w:szCs w:val="28"/>
        </w:rPr>
        <w:t xml:space="preserve">regulations, </w:t>
      </w:r>
      <w:r w:rsidR="003B0E13">
        <w:rPr>
          <w:rFonts w:ascii="Times New Roman" w:hAnsi="Times New Roman"/>
          <w:sz w:val="28"/>
          <w:szCs w:val="28"/>
        </w:rPr>
        <w:t xml:space="preserve">and </w:t>
      </w:r>
      <w:r w:rsidR="00BC5718" w:rsidRPr="004B61B7">
        <w:rPr>
          <w:rFonts w:ascii="Times New Roman" w:hAnsi="Times New Roman"/>
          <w:sz w:val="28"/>
          <w:szCs w:val="28"/>
        </w:rPr>
        <w:t>state administrative rules provisions</w:t>
      </w:r>
      <w:r w:rsidR="003B0E13">
        <w:rPr>
          <w:rFonts w:ascii="Times New Roman" w:hAnsi="Times New Roman"/>
          <w:sz w:val="28"/>
          <w:szCs w:val="28"/>
        </w:rPr>
        <w:t>,</w:t>
      </w:r>
      <w:r w:rsidR="00BC5718" w:rsidRPr="004B61B7">
        <w:rPr>
          <w:rFonts w:ascii="Times New Roman" w:hAnsi="Times New Roman"/>
          <w:sz w:val="28"/>
          <w:szCs w:val="28"/>
        </w:rPr>
        <w:t xml:space="preserve"> and </w:t>
      </w:r>
      <w:r w:rsidR="00170E3D">
        <w:rPr>
          <w:rFonts w:ascii="Times New Roman" w:hAnsi="Times New Roman"/>
          <w:sz w:val="28"/>
          <w:szCs w:val="28"/>
        </w:rPr>
        <w:t>provide</w:t>
      </w:r>
      <w:r w:rsidR="00BC5718" w:rsidRPr="004B61B7">
        <w:rPr>
          <w:rFonts w:ascii="Times New Roman" w:hAnsi="Times New Roman"/>
          <w:sz w:val="28"/>
          <w:szCs w:val="28"/>
        </w:rPr>
        <w:t xml:space="preserve"> </w:t>
      </w:r>
      <w:r w:rsidR="00AE0AA1" w:rsidRPr="004B61B7">
        <w:rPr>
          <w:rFonts w:ascii="Times New Roman" w:hAnsi="Times New Roman"/>
          <w:sz w:val="28"/>
          <w:szCs w:val="28"/>
        </w:rPr>
        <w:t>its</w:t>
      </w:r>
      <w:r w:rsidR="00BC5718" w:rsidRPr="004B61B7">
        <w:rPr>
          <w:rFonts w:ascii="Times New Roman" w:hAnsi="Times New Roman"/>
          <w:sz w:val="28"/>
          <w:szCs w:val="28"/>
        </w:rPr>
        <w:t xml:space="preserve"> project “blueprint”.  </w:t>
      </w:r>
      <w:r w:rsidRPr="004B61B7">
        <w:rPr>
          <w:rFonts w:ascii="Times New Roman" w:hAnsi="Times New Roman"/>
          <w:sz w:val="28"/>
          <w:szCs w:val="28"/>
        </w:rPr>
        <w:t>The subrecipient must d</w:t>
      </w:r>
      <w:r w:rsidR="00BC5718" w:rsidRPr="004B61B7">
        <w:rPr>
          <w:rFonts w:ascii="Times New Roman" w:hAnsi="Times New Roman"/>
          <w:sz w:val="28"/>
          <w:szCs w:val="28"/>
        </w:rPr>
        <w:t xml:space="preserve">escribe </w:t>
      </w:r>
      <w:r w:rsidRPr="004B61B7">
        <w:rPr>
          <w:rFonts w:ascii="Times New Roman" w:hAnsi="Times New Roman"/>
          <w:sz w:val="28"/>
          <w:szCs w:val="28"/>
        </w:rPr>
        <w:t>its</w:t>
      </w:r>
      <w:r w:rsidR="00BC5718" w:rsidRPr="004B61B7">
        <w:rPr>
          <w:rFonts w:ascii="Times New Roman" w:hAnsi="Times New Roman"/>
          <w:sz w:val="28"/>
          <w:szCs w:val="28"/>
        </w:rPr>
        <w:t xml:space="preserve"> operational policies, procedures and standards</w:t>
      </w:r>
      <w:r w:rsidR="004E5EEA" w:rsidRPr="004B61B7">
        <w:rPr>
          <w:rFonts w:ascii="Times New Roman" w:hAnsi="Times New Roman"/>
          <w:sz w:val="28"/>
          <w:szCs w:val="28"/>
        </w:rPr>
        <w:t>,</w:t>
      </w:r>
      <w:r w:rsidR="00BC5718" w:rsidRPr="004B61B7">
        <w:rPr>
          <w:rFonts w:ascii="Times New Roman" w:hAnsi="Times New Roman"/>
          <w:sz w:val="28"/>
          <w:szCs w:val="28"/>
        </w:rPr>
        <w:t xml:space="preserve"> and </w:t>
      </w:r>
      <w:r w:rsidR="00170E3D">
        <w:rPr>
          <w:rFonts w:ascii="Times New Roman" w:hAnsi="Times New Roman"/>
          <w:sz w:val="28"/>
          <w:szCs w:val="28"/>
        </w:rPr>
        <w:t>operational</w:t>
      </w:r>
      <w:r w:rsidR="00BC5718" w:rsidRPr="004B61B7">
        <w:rPr>
          <w:rFonts w:ascii="Times New Roman" w:hAnsi="Times New Roman"/>
          <w:sz w:val="28"/>
          <w:szCs w:val="28"/>
        </w:rPr>
        <w:t xml:space="preserve"> consistency.  IFA will</w:t>
      </w:r>
      <w:r w:rsidR="00BC5718" w:rsidRPr="004B61B7">
        <w:rPr>
          <w:rFonts w:ascii="Times New Roman" w:hAnsi="Times New Roman"/>
          <w:b/>
          <w:sz w:val="28"/>
          <w:szCs w:val="28"/>
        </w:rPr>
        <w:t xml:space="preserve"> </w:t>
      </w:r>
      <w:r w:rsidR="00BC5718" w:rsidRPr="004B61B7">
        <w:rPr>
          <w:rFonts w:ascii="Times New Roman" w:hAnsi="Times New Roman"/>
          <w:sz w:val="28"/>
          <w:szCs w:val="28"/>
        </w:rPr>
        <w:t xml:space="preserve">monitor </w:t>
      </w:r>
      <w:r w:rsidRPr="004B61B7">
        <w:rPr>
          <w:rFonts w:ascii="Times New Roman" w:hAnsi="Times New Roman"/>
          <w:sz w:val="28"/>
          <w:szCs w:val="28"/>
        </w:rPr>
        <w:t xml:space="preserve">the subrecipient’s </w:t>
      </w:r>
      <w:r w:rsidR="00BC5718" w:rsidRPr="004B61B7">
        <w:rPr>
          <w:rFonts w:ascii="Times New Roman" w:hAnsi="Times New Roman"/>
          <w:sz w:val="28"/>
          <w:szCs w:val="28"/>
        </w:rPr>
        <w:t xml:space="preserve">project </w:t>
      </w:r>
      <w:r w:rsidRPr="004B61B7">
        <w:rPr>
          <w:rFonts w:ascii="Times New Roman" w:hAnsi="Times New Roman"/>
          <w:sz w:val="28"/>
          <w:szCs w:val="28"/>
        </w:rPr>
        <w:t xml:space="preserve">based on its </w:t>
      </w:r>
      <w:r w:rsidR="00BC5718" w:rsidRPr="004B61B7">
        <w:rPr>
          <w:rFonts w:ascii="Times New Roman" w:hAnsi="Times New Roman"/>
          <w:sz w:val="28"/>
          <w:szCs w:val="28"/>
        </w:rPr>
        <w:t>Administrati</w:t>
      </w:r>
      <w:r w:rsidR="00FF3AA0" w:rsidRPr="004B61B7">
        <w:rPr>
          <w:rFonts w:ascii="Times New Roman" w:hAnsi="Times New Roman"/>
          <w:sz w:val="28"/>
          <w:szCs w:val="28"/>
        </w:rPr>
        <w:t>on</w:t>
      </w:r>
      <w:r w:rsidR="00BC5718" w:rsidRPr="004B61B7">
        <w:rPr>
          <w:rFonts w:ascii="Times New Roman" w:hAnsi="Times New Roman"/>
          <w:sz w:val="28"/>
          <w:szCs w:val="28"/>
        </w:rPr>
        <w:t xml:space="preserve"> Plan. </w:t>
      </w:r>
    </w:p>
    <w:p w14:paraId="70DC5FB4" w14:textId="77777777" w:rsidR="00EE7B73" w:rsidRPr="004B61B7" w:rsidRDefault="00EE7B73" w:rsidP="004B61B7">
      <w:pPr>
        <w:pStyle w:val="ListNumber"/>
        <w:numPr>
          <w:ilvl w:val="0"/>
          <w:numId w:val="0"/>
        </w:numPr>
        <w:spacing w:after="0" w:line="240" w:lineRule="auto"/>
        <w:rPr>
          <w:rFonts w:ascii="Times New Roman" w:hAnsi="Times New Roman"/>
          <w:sz w:val="28"/>
          <w:szCs w:val="28"/>
        </w:rPr>
      </w:pPr>
    </w:p>
    <w:p w14:paraId="5150606B" w14:textId="77777777" w:rsidR="00BC5718" w:rsidRPr="004B61B7" w:rsidRDefault="00F84EFD" w:rsidP="004B61B7">
      <w:pPr>
        <w:pStyle w:val="ListNumber"/>
        <w:numPr>
          <w:ilvl w:val="0"/>
          <w:numId w:val="0"/>
        </w:numPr>
        <w:spacing w:after="0" w:line="240" w:lineRule="auto"/>
        <w:rPr>
          <w:rFonts w:ascii="Times New Roman" w:hAnsi="Times New Roman"/>
          <w:sz w:val="28"/>
          <w:szCs w:val="28"/>
        </w:rPr>
      </w:pPr>
      <w:r w:rsidRPr="004B61B7">
        <w:rPr>
          <w:rFonts w:ascii="Times New Roman" w:hAnsi="Times New Roman"/>
          <w:sz w:val="28"/>
          <w:szCs w:val="28"/>
        </w:rPr>
        <w:lastRenderedPageBreak/>
        <w:t xml:space="preserve">See </w:t>
      </w:r>
      <w:r w:rsidR="001D28B5" w:rsidRPr="004B61B7">
        <w:rPr>
          <w:rFonts w:ascii="Times New Roman" w:hAnsi="Times New Roman"/>
          <w:sz w:val="28"/>
          <w:szCs w:val="28"/>
        </w:rPr>
        <w:t xml:space="preserve">the </w:t>
      </w:r>
      <w:r w:rsidR="009F72C2" w:rsidRPr="004B61B7">
        <w:rPr>
          <w:rFonts w:ascii="Times New Roman" w:hAnsi="Times New Roman"/>
          <w:sz w:val="28"/>
          <w:szCs w:val="28"/>
          <w:highlight w:val="yellow"/>
        </w:rPr>
        <w:t>Acquisition with Rehabili</w:t>
      </w:r>
      <w:r w:rsidR="00FF3AA0" w:rsidRPr="004B61B7">
        <w:rPr>
          <w:rFonts w:ascii="Times New Roman" w:hAnsi="Times New Roman"/>
          <w:sz w:val="28"/>
          <w:szCs w:val="28"/>
          <w:highlight w:val="yellow"/>
        </w:rPr>
        <w:t>t</w:t>
      </w:r>
      <w:r w:rsidR="009F72C2" w:rsidRPr="004B61B7">
        <w:rPr>
          <w:rFonts w:ascii="Times New Roman" w:hAnsi="Times New Roman"/>
          <w:sz w:val="28"/>
          <w:szCs w:val="28"/>
          <w:highlight w:val="yellow"/>
        </w:rPr>
        <w:t xml:space="preserve">ation Assistance Project </w:t>
      </w:r>
      <w:r w:rsidR="00A535AB" w:rsidRPr="004B61B7">
        <w:rPr>
          <w:rFonts w:ascii="Times New Roman" w:hAnsi="Times New Roman"/>
          <w:sz w:val="28"/>
          <w:szCs w:val="28"/>
          <w:highlight w:val="yellow"/>
        </w:rPr>
        <w:t xml:space="preserve">Administrative </w:t>
      </w:r>
      <w:r w:rsidR="009F72C2" w:rsidRPr="004B61B7">
        <w:rPr>
          <w:rFonts w:ascii="Times New Roman" w:hAnsi="Times New Roman"/>
          <w:sz w:val="28"/>
          <w:szCs w:val="28"/>
          <w:highlight w:val="yellow"/>
        </w:rPr>
        <w:t>Plan</w:t>
      </w:r>
      <w:r w:rsidR="009F72C2" w:rsidRPr="004B61B7">
        <w:rPr>
          <w:rFonts w:ascii="Times New Roman" w:hAnsi="Times New Roman"/>
          <w:sz w:val="28"/>
          <w:szCs w:val="28"/>
        </w:rPr>
        <w:t xml:space="preserve"> </w:t>
      </w:r>
      <w:r w:rsidR="001D28B5" w:rsidRPr="004B61B7">
        <w:rPr>
          <w:rFonts w:ascii="Times New Roman" w:hAnsi="Times New Roman"/>
          <w:sz w:val="28"/>
          <w:szCs w:val="28"/>
        </w:rPr>
        <w:t xml:space="preserve">or the </w:t>
      </w:r>
      <w:r w:rsidR="009F72C2" w:rsidRPr="004B61B7">
        <w:rPr>
          <w:rFonts w:ascii="Times New Roman" w:hAnsi="Times New Roman"/>
          <w:sz w:val="28"/>
          <w:szCs w:val="28"/>
        </w:rPr>
        <w:t xml:space="preserve">Homebuyer </w:t>
      </w:r>
      <w:r w:rsidR="00332ECB" w:rsidRPr="004B61B7">
        <w:rPr>
          <w:rFonts w:ascii="Times New Roman" w:hAnsi="Times New Roman"/>
          <w:sz w:val="28"/>
          <w:szCs w:val="28"/>
          <w:highlight w:val="yellow"/>
        </w:rPr>
        <w:t xml:space="preserve">Down </w:t>
      </w:r>
      <w:r w:rsidR="00694612" w:rsidRPr="004B61B7">
        <w:rPr>
          <w:rFonts w:ascii="Times New Roman" w:hAnsi="Times New Roman"/>
          <w:sz w:val="28"/>
          <w:szCs w:val="28"/>
          <w:highlight w:val="yellow"/>
        </w:rPr>
        <w:t>P</w:t>
      </w:r>
      <w:r w:rsidR="00332ECB" w:rsidRPr="004B61B7">
        <w:rPr>
          <w:rFonts w:ascii="Times New Roman" w:hAnsi="Times New Roman"/>
          <w:sz w:val="28"/>
          <w:szCs w:val="28"/>
          <w:highlight w:val="yellow"/>
        </w:rPr>
        <w:t>ayment</w:t>
      </w:r>
      <w:r w:rsidR="009F72C2" w:rsidRPr="004B61B7">
        <w:rPr>
          <w:rFonts w:ascii="Times New Roman" w:hAnsi="Times New Roman"/>
          <w:sz w:val="28"/>
          <w:szCs w:val="28"/>
          <w:highlight w:val="yellow"/>
        </w:rPr>
        <w:t xml:space="preserve">/Closing Cost Assistance Project </w:t>
      </w:r>
      <w:r w:rsidR="00A535AB" w:rsidRPr="004B61B7">
        <w:rPr>
          <w:rFonts w:ascii="Times New Roman" w:hAnsi="Times New Roman"/>
          <w:sz w:val="28"/>
          <w:szCs w:val="28"/>
          <w:highlight w:val="yellow"/>
        </w:rPr>
        <w:t xml:space="preserve">Administrative </w:t>
      </w:r>
      <w:r w:rsidR="009F72C2" w:rsidRPr="004B61B7">
        <w:rPr>
          <w:rFonts w:ascii="Times New Roman" w:hAnsi="Times New Roman"/>
          <w:sz w:val="28"/>
          <w:szCs w:val="28"/>
          <w:highlight w:val="yellow"/>
        </w:rPr>
        <w:t>Plan</w:t>
      </w:r>
      <w:r w:rsidR="001D28B5" w:rsidRPr="004B61B7">
        <w:rPr>
          <w:rFonts w:ascii="Times New Roman" w:hAnsi="Times New Roman"/>
          <w:sz w:val="28"/>
          <w:szCs w:val="28"/>
        </w:rPr>
        <w:t xml:space="preserve"> if doing a homebuyer project.</w:t>
      </w:r>
      <w:r w:rsidR="00154B67" w:rsidRPr="004B61B7">
        <w:rPr>
          <w:rFonts w:ascii="Times New Roman" w:hAnsi="Times New Roman"/>
          <w:sz w:val="28"/>
          <w:szCs w:val="28"/>
        </w:rPr>
        <w:t xml:space="preserve">  </w:t>
      </w:r>
    </w:p>
    <w:p w14:paraId="138FD598" w14:textId="77777777" w:rsidR="007E0EA1" w:rsidRPr="004B61B7" w:rsidRDefault="007E0EA1" w:rsidP="004B61B7">
      <w:pPr>
        <w:pStyle w:val="ListNumber"/>
        <w:numPr>
          <w:ilvl w:val="0"/>
          <w:numId w:val="0"/>
        </w:numPr>
        <w:spacing w:after="0" w:line="240" w:lineRule="auto"/>
        <w:rPr>
          <w:rFonts w:ascii="Times New Roman" w:hAnsi="Times New Roman"/>
          <w:sz w:val="28"/>
          <w:szCs w:val="28"/>
        </w:rPr>
      </w:pPr>
    </w:p>
    <w:p w14:paraId="1001F134" w14:textId="45ADE9AF" w:rsidR="003F7EA9" w:rsidRPr="00200D58" w:rsidRDefault="004B7D49" w:rsidP="004B61B7">
      <w:pPr>
        <w:tabs>
          <w:tab w:val="left" w:pos="360"/>
        </w:tabs>
        <w:spacing w:line="240" w:lineRule="auto"/>
        <w:jc w:val="left"/>
        <w:rPr>
          <w:b/>
          <w:sz w:val="28"/>
          <w:szCs w:val="28"/>
        </w:rPr>
      </w:pPr>
      <w:r w:rsidRPr="00200D58">
        <w:rPr>
          <w:b/>
          <w:sz w:val="28"/>
          <w:szCs w:val="28"/>
        </w:rPr>
        <w:t xml:space="preserve">AFFIRMATIVE FAIR </w:t>
      </w:r>
      <w:r w:rsidR="00BE616C" w:rsidRPr="00200D58">
        <w:rPr>
          <w:b/>
          <w:sz w:val="28"/>
          <w:szCs w:val="28"/>
        </w:rPr>
        <w:t xml:space="preserve">HOUSING </w:t>
      </w:r>
      <w:r w:rsidRPr="00200D58">
        <w:rPr>
          <w:b/>
          <w:sz w:val="28"/>
          <w:szCs w:val="28"/>
        </w:rPr>
        <w:t>MARKETING PLAN</w:t>
      </w:r>
    </w:p>
    <w:p w14:paraId="358F0838" w14:textId="47E5DE68" w:rsidR="00BE616C" w:rsidRPr="004B61B7" w:rsidRDefault="00C3184C" w:rsidP="004B61B7">
      <w:pPr>
        <w:spacing w:line="240" w:lineRule="auto"/>
        <w:jc w:val="left"/>
        <w:rPr>
          <w:sz w:val="28"/>
          <w:szCs w:val="28"/>
        </w:rPr>
      </w:pPr>
      <w:r w:rsidRPr="004B61B7">
        <w:rPr>
          <w:sz w:val="28"/>
          <w:szCs w:val="28"/>
        </w:rPr>
        <w:t>The subrecipient must p</w:t>
      </w:r>
      <w:r w:rsidR="00963B35" w:rsidRPr="004B61B7">
        <w:rPr>
          <w:sz w:val="28"/>
          <w:szCs w:val="28"/>
        </w:rPr>
        <w:t xml:space="preserve">repare </w:t>
      </w:r>
      <w:r w:rsidR="00DC27DE" w:rsidRPr="004B61B7">
        <w:rPr>
          <w:sz w:val="28"/>
          <w:szCs w:val="28"/>
        </w:rPr>
        <w:t>and</w:t>
      </w:r>
      <w:r w:rsidR="00963B35" w:rsidRPr="004B61B7">
        <w:rPr>
          <w:sz w:val="28"/>
          <w:szCs w:val="28"/>
        </w:rPr>
        <w:t xml:space="preserve"> submit </w:t>
      </w:r>
      <w:r w:rsidRPr="004B61B7">
        <w:rPr>
          <w:sz w:val="28"/>
          <w:szCs w:val="28"/>
        </w:rPr>
        <w:t>its</w:t>
      </w:r>
      <w:r w:rsidR="00963B35" w:rsidRPr="004B61B7">
        <w:rPr>
          <w:sz w:val="28"/>
          <w:szCs w:val="28"/>
        </w:rPr>
        <w:t xml:space="preserve"> Affirmative Fair Marketing Plan</w:t>
      </w:r>
      <w:r w:rsidR="00A02BBD">
        <w:rPr>
          <w:sz w:val="28"/>
          <w:szCs w:val="28"/>
        </w:rPr>
        <w:t xml:space="preserve"> and have it approved by IFA</w:t>
      </w:r>
      <w:r w:rsidR="00DE7A92" w:rsidRPr="004B61B7">
        <w:rPr>
          <w:sz w:val="28"/>
          <w:szCs w:val="28"/>
        </w:rPr>
        <w:t>.</w:t>
      </w:r>
    </w:p>
    <w:p w14:paraId="4B3B2C40" w14:textId="77777777" w:rsidR="00CB02FE" w:rsidRPr="004B61B7" w:rsidRDefault="00CB02FE" w:rsidP="004B61B7">
      <w:pPr>
        <w:spacing w:line="240" w:lineRule="auto"/>
        <w:jc w:val="left"/>
        <w:rPr>
          <w:color w:val="FF0000"/>
          <w:sz w:val="28"/>
          <w:szCs w:val="28"/>
        </w:rPr>
      </w:pPr>
    </w:p>
    <w:p w14:paraId="381D8045" w14:textId="6234B1B9" w:rsidR="008C75FD" w:rsidRPr="00A02BBD" w:rsidRDefault="00157187" w:rsidP="004B61B7">
      <w:pPr>
        <w:tabs>
          <w:tab w:val="left" w:pos="360"/>
        </w:tabs>
        <w:spacing w:line="240" w:lineRule="auto"/>
        <w:jc w:val="left"/>
        <w:rPr>
          <w:sz w:val="28"/>
          <w:szCs w:val="28"/>
        </w:rPr>
      </w:pPr>
      <w:r w:rsidRPr="00A02BBD">
        <w:rPr>
          <w:b/>
          <w:sz w:val="28"/>
          <w:szCs w:val="28"/>
        </w:rPr>
        <w:t>GENERAL ADMINISTRAT</w:t>
      </w:r>
      <w:r w:rsidR="00807C20" w:rsidRPr="00A02BBD">
        <w:rPr>
          <w:b/>
          <w:sz w:val="28"/>
          <w:szCs w:val="28"/>
        </w:rPr>
        <w:t>ION</w:t>
      </w:r>
      <w:r w:rsidR="00DE7A92" w:rsidRPr="00A02BBD">
        <w:rPr>
          <w:b/>
          <w:sz w:val="28"/>
          <w:szCs w:val="28"/>
        </w:rPr>
        <w:t xml:space="preserve"> AND</w:t>
      </w:r>
      <w:r w:rsidR="004B7D49" w:rsidRPr="00A02BBD">
        <w:rPr>
          <w:b/>
          <w:sz w:val="28"/>
          <w:szCs w:val="28"/>
        </w:rPr>
        <w:t xml:space="preserve"> TECHNICAL SERVICES</w:t>
      </w:r>
    </w:p>
    <w:p w14:paraId="5ECEBBEB" w14:textId="757E7447" w:rsidR="00714EE2" w:rsidRPr="004B61B7" w:rsidRDefault="00807C20" w:rsidP="004B61B7">
      <w:pPr>
        <w:spacing w:line="240" w:lineRule="auto"/>
        <w:jc w:val="left"/>
        <w:rPr>
          <w:sz w:val="28"/>
          <w:szCs w:val="28"/>
        </w:rPr>
      </w:pPr>
      <w:r w:rsidRPr="004B61B7">
        <w:rPr>
          <w:sz w:val="28"/>
          <w:szCs w:val="28"/>
        </w:rPr>
        <w:t>Homebuyer projects</w:t>
      </w:r>
      <w:r w:rsidR="00714EE2" w:rsidRPr="004B61B7">
        <w:rPr>
          <w:sz w:val="28"/>
          <w:szCs w:val="28"/>
        </w:rPr>
        <w:t xml:space="preserve"> </w:t>
      </w:r>
      <w:r w:rsidR="00F351B6" w:rsidRPr="004B61B7">
        <w:rPr>
          <w:sz w:val="28"/>
          <w:szCs w:val="28"/>
        </w:rPr>
        <w:t xml:space="preserve">may </w:t>
      </w:r>
      <w:r w:rsidR="00714EE2" w:rsidRPr="004B61B7">
        <w:rPr>
          <w:sz w:val="28"/>
          <w:szCs w:val="28"/>
        </w:rPr>
        <w:t xml:space="preserve">require </w:t>
      </w:r>
      <w:r w:rsidR="00F22BAA" w:rsidRPr="004B61B7">
        <w:rPr>
          <w:sz w:val="28"/>
          <w:szCs w:val="28"/>
        </w:rPr>
        <w:t>administration</w:t>
      </w:r>
      <w:r w:rsidR="00714EE2" w:rsidRPr="004B61B7">
        <w:rPr>
          <w:sz w:val="28"/>
          <w:szCs w:val="28"/>
        </w:rPr>
        <w:t xml:space="preserve"> </w:t>
      </w:r>
      <w:r w:rsidR="00431CFD" w:rsidRPr="004B61B7">
        <w:rPr>
          <w:sz w:val="28"/>
          <w:szCs w:val="28"/>
        </w:rPr>
        <w:t xml:space="preserve">and technical </w:t>
      </w:r>
      <w:r w:rsidR="00714EE2" w:rsidRPr="004B61B7">
        <w:rPr>
          <w:sz w:val="28"/>
          <w:szCs w:val="28"/>
        </w:rPr>
        <w:t xml:space="preserve">services.  </w:t>
      </w:r>
      <w:r w:rsidR="00425B27" w:rsidRPr="004B61B7">
        <w:rPr>
          <w:sz w:val="28"/>
          <w:szCs w:val="28"/>
        </w:rPr>
        <w:t>If in-house staff perform the services, nothing further is required.  If an outside entity is used, n</w:t>
      </w:r>
      <w:r w:rsidR="00714EE2" w:rsidRPr="004B61B7">
        <w:rPr>
          <w:sz w:val="28"/>
          <w:szCs w:val="28"/>
        </w:rPr>
        <w:t>on</w:t>
      </w:r>
      <w:r w:rsidR="001B131F" w:rsidRPr="004B61B7">
        <w:rPr>
          <w:sz w:val="28"/>
          <w:szCs w:val="28"/>
        </w:rPr>
        <w:t>-</w:t>
      </w:r>
      <w:r w:rsidR="00714EE2" w:rsidRPr="004B61B7">
        <w:rPr>
          <w:sz w:val="28"/>
          <w:szCs w:val="28"/>
        </w:rPr>
        <w:t xml:space="preserve">profit </w:t>
      </w:r>
      <w:r w:rsidR="002C0333" w:rsidRPr="004B61B7">
        <w:rPr>
          <w:sz w:val="28"/>
          <w:szCs w:val="28"/>
        </w:rPr>
        <w:t>sub</w:t>
      </w:r>
      <w:r w:rsidR="00714EE2" w:rsidRPr="004B61B7">
        <w:rPr>
          <w:sz w:val="28"/>
          <w:szCs w:val="28"/>
        </w:rPr>
        <w:t>recipients must procure such services through a competitive process, preferably from three or more firms or individuals</w:t>
      </w:r>
      <w:r w:rsidR="00425B27" w:rsidRPr="004B61B7">
        <w:rPr>
          <w:sz w:val="28"/>
          <w:szCs w:val="28"/>
        </w:rPr>
        <w:t>.</w:t>
      </w:r>
      <w:r w:rsidR="00E81712" w:rsidRPr="004B61B7">
        <w:rPr>
          <w:sz w:val="28"/>
          <w:szCs w:val="28"/>
        </w:rPr>
        <w:t xml:space="preserve"> </w:t>
      </w:r>
      <w:r w:rsidR="00714EE2" w:rsidRPr="004B61B7">
        <w:rPr>
          <w:sz w:val="28"/>
          <w:szCs w:val="28"/>
        </w:rPr>
        <w:t>Ideally, the firms or individuals are familiar or experienced with HOME or similar programs, competent in the required technical areas</w:t>
      </w:r>
      <w:r w:rsidR="00DD1540">
        <w:rPr>
          <w:sz w:val="28"/>
          <w:szCs w:val="28"/>
        </w:rPr>
        <w:t>,</w:t>
      </w:r>
      <w:r w:rsidR="00714EE2" w:rsidRPr="004B61B7">
        <w:rPr>
          <w:sz w:val="28"/>
          <w:szCs w:val="28"/>
        </w:rPr>
        <w:t xml:space="preserve"> and able to provide timely services.  </w:t>
      </w:r>
    </w:p>
    <w:p w14:paraId="3C0C12F1" w14:textId="77777777" w:rsidR="00714EE2" w:rsidRPr="004B61B7" w:rsidRDefault="00714EE2" w:rsidP="004B61B7">
      <w:pPr>
        <w:spacing w:line="240" w:lineRule="auto"/>
        <w:jc w:val="left"/>
        <w:rPr>
          <w:sz w:val="28"/>
          <w:szCs w:val="28"/>
        </w:rPr>
      </w:pPr>
    </w:p>
    <w:p w14:paraId="442F258B" w14:textId="77777777" w:rsidR="00DD1540" w:rsidRDefault="00D20C39" w:rsidP="00DD1540">
      <w:pPr>
        <w:tabs>
          <w:tab w:val="left" w:pos="360"/>
        </w:tabs>
        <w:spacing w:line="240" w:lineRule="auto"/>
        <w:jc w:val="left"/>
        <w:rPr>
          <w:rFonts w:ascii="Arial" w:hAnsi="Arial" w:cs="Arial"/>
          <w:sz w:val="22"/>
          <w:szCs w:val="22"/>
        </w:rPr>
      </w:pPr>
      <w:r>
        <w:rPr>
          <w:rFonts w:ascii="Arial" w:hAnsi="Arial" w:cs="Arial"/>
          <w:sz w:val="22"/>
          <w:szCs w:val="22"/>
        </w:rPr>
        <w:br w:type="page"/>
      </w:r>
    </w:p>
    <w:p w14:paraId="6A8460A2" w14:textId="77777777" w:rsidR="00DD1540" w:rsidRDefault="00DD1540" w:rsidP="00DD1540">
      <w:pPr>
        <w:tabs>
          <w:tab w:val="left" w:pos="360"/>
        </w:tabs>
        <w:spacing w:line="240" w:lineRule="auto"/>
        <w:jc w:val="left"/>
        <w:rPr>
          <w:rFonts w:ascii="Arial" w:hAnsi="Arial" w:cs="Arial"/>
          <w:sz w:val="22"/>
          <w:szCs w:val="22"/>
        </w:rPr>
      </w:pPr>
    </w:p>
    <w:p w14:paraId="363F88F5" w14:textId="5FC02CD2" w:rsidR="00832D92" w:rsidRPr="00DD1540" w:rsidRDefault="00832D92" w:rsidP="00DD1540">
      <w:pPr>
        <w:tabs>
          <w:tab w:val="left" w:pos="360"/>
        </w:tabs>
        <w:spacing w:line="240" w:lineRule="auto"/>
        <w:jc w:val="left"/>
        <w:rPr>
          <w:b/>
          <w:sz w:val="36"/>
          <w:szCs w:val="36"/>
        </w:rPr>
      </w:pPr>
      <w:r w:rsidRPr="00DD1540">
        <w:rPr>
          <w:b/>
          <w:sz w:val="36"/>
          <w:szCs w:val="36"/>
        </w:rPr>
        <w:t xml:space="preserve">SECTION </w:t>
      </w:r>
      <w:r w:rsidR="009149DE" w:rsidRPr="00DD1540">
        <w:rPr>
          <w:b/>
          <w:sz w:val="36"/>
          <w:szCs w:val="36"/>
        </w:rPr>
        <w:t>5</w:t>
      </w:r>
      <w:r w:rsidRPr="00DD1540">
        <w:rPr>
          <w:b/>
          <w:sz w:val="36"/>
          <w:szCs w:val="36"/>
        </w:rPr>
        <w:t xml:space="preserve">.  PREPARATION </w:t>
      </w:r>
      <w:r w:rsidR="00EC613E" w:rsidRPr="00DD1540">
        <w:rPr>
          <w:b/>
          <w:sz w:val="36"/>
          <w:szCs w:val="36"/>
        </w:rPr>
        <w:t>AND</w:t>
      </w:r>
      <w:r w:rsidRPr="00DD1540">
        <w:rPr>
          <w:b/>
          <w:sz w:val="36"/>
          <w:szCs w:val="36"/>
        </w:rPr>
        <w:t xml:space="preserve"> SUBMITTAL OF </w:t>
      </w:r>
      <w:r w:rsidR="00DD2744" w:rsidRPr="00DD1540">
        <w:rPr>
          <w:b/>
          <w:sz w:val="36"/>
          <w:szCs w:val="36"/>
        </w:rPr>
        <w:t>D</w:t>
      </w:r>
      <w:r w:rsidRPr="00DD1540">
        <w:rPr>
          <w:b/>
          <w:sz w:val="36"/>
          <w:szCs w:val="36"/>
        </w:rPr>
        <w:t>RAWS</w:t>
      </w:r>
    </w:p>
    <w:p w14:paraId="3E75FDF0" w14:textId="77777777" w:rsidR="00832D92" w:rsidRDefault="00832D92" w:rsidP="00832D92">
      <w:pPr>
        <w:jc w:val="center"/>
      </w:pPr>
    </w:p>
    <w:p w14:paraId="4F9BBF59" w14:textId="56D0EF61" w:rsidR="00DD7E8B" w:rsidRPr="009C650C" w:rsidRDefault="00DD7E8B" w:rsidP="00D0613F">
      <w:pPr>
        <w:tabs>
          <w:tab w:val="left" w:pos="360"/>
        </w:tabs>
        <w:spacing w:line="240" w:lineRule="auto"/>
        <w:rPr>
          <w:b/>
          <w:sz w:val="28"/>
          <w:szCs w:val="28"/>
        </w:rPr>
      </w:pPr>
      <w:r w:rsidRPr="009C650C">
        <w:rPr>
          <w:b/>
          <w:sz w:val="28"/>
          <w:szCs w:val="28"/>
        </w:rPr>
        <w:t>G</w:t>
      </w:r>
      <w:r w:rsidR="00832D92" w:rsidRPr="009C650C">
        <w:rPr>
          <w:b/>
          <w:sz w:val="28"/>
          <w:szCs w:val="28"/>
        </w:rPr>
        <w:t>ENERAL INFORMATION</w:t>
      </w:r>
    </w:p>
    <w:p w14:paraId="25088709" w14:textId="343BC9FB" w:rsidR="007D6FA3" w:rsidRPr="005A5694" w:rsidRDefault="00E6740E" w:rsidP="009C650C">
      <w:pPr>
        <w:spacing w:line="240" w:lineRule="auto"/>
        <w:ind w:left="720"/>
        <w:jc w:val="left"/>
        <w:textAlignment w:val="auto"/>
        <w:rPr>
          <w:sz w:val="28"/>
          <w:szCs w:val="28"/>
        </w:rPr>
      </w:pPr>
      <w:r w:rsidRPr="005A5694">
        <w:rPr>
          <w:sz w:val="28"/>
          <w:szCs w:val="28"/>
        </w:rPr>
        <w:t xml:space="preserve">The subrecipient must receive an IFA Notice to Proceed </w:t>
      </w:r>
      <w:r w:rsidR="007825F8" w:rsidRPr="005A5694">
        <w:rPr>
          <w:sz w:val="28"/>
          <w:szCs w:val="28"/>
        </w:rPr>
        <w:t>letter</w:t>
      </w:r>
      <w:r w:rsidRPr="005A5694">
        <w:rPr>
          <w:sz w:val="28"/>
          <w:szCs w:val="28"/>
        </w:rPr>
        <w:t xml:space="preserve"> from IFA.</w:t>
      </w:r>
      <w:r w:rsidR="007D6FA3" w:rsidRPr="005A5694">
        <w:rPr>
          <w:sz w:val="28"/>
          <w:szCs w:val="28"/>
        </w:rPr>
        <w:t xml:space="preserve"> </w:t>
      </w:r>
    </w:p>
    <w:p w14:paraId="4BFBE030" w14:textId="77777777" w:rsidR="001B1AD9" w:rsidRPr="005A5694" w:rsidRDefault="001B1AD9" w:rsidP="001B1AD9">
      <w:pPr>
        <w:spacing w:line="240" w:lineRule="auto"/>
        <w:ind w:left="720"/>
        <w:rPr>
          <w:sz w:val="28"/>
          <w:szCs w:val="28"/>
        </w:rPr>
      </w:pPr>
    </w:p>
    <w:p w14:paraId="5331259B" w14:textId="24F45209" w:rsidR="0099283E" w:rsidRPr="005A5694" w:rsidRDefault="0099283E" w:rsidP="001B1AD9">
      <w:pPr>
        <w:spacing w:line="240" w:lineRule="auto"/>
        <w:ind w:left="720"/>
        <w:rPr>
          <w:sz w:val="28"/>
          <w:szCs w:val="28"/>
        </w:rPr>
      </w:pPr>
      <w:r w:rsidRPr="005A5694">
        <w:rPr>
          <w:sz w:val="28"/>
          <w:szCs w:val="28"/>
        </w:rPr>
        <w:t xml:space="preserve">The </w:t>
      </w:r>
      <w:r w:rsidR="00914ADD" w:rsidRPr="005A5694">
        <w:rPr>
          <w:sz w:val="28"/>
          <w:szCs w:val="28"/>
        </w:rPr>
        <w:t>sub</w:t>
      </w:r>
      <w:r w:rsidRPr="005A5694">
        <w:rPr>
          <w:sz w:val="28"/>
          <w:szCs w:val="28"/>
        </w:rPr>
        <w:t xml:space="preserve">recipient </w:t>
      </w:r>
      <w:r w:rsidR="00510420" w:rsidRPr="005A5694">
        <w:rPr>
          <w:sz w:val="28"/>
          <w:szCs w:val="28"/>
        </w:rPr>
        <w:t>has</w:t>
      </w:r>
      <w:r w:rsidRPr="005A5694">
        <w:rPr>
          <w:sz w:val="28"/>
          <w:szCs w:val="28"/>
        </w:rPr>
        <w:t xml:space="preserve"> 24 months from the </w:t>
      </w:r>
      <w:r w:rsidR="00172E2A" w:rsidRPr="005A5694">
        <w:rPr>
          <w:sz w:val="28"/>
          <w:szCs w:val="28"/>
        </w:rPr>
        <w:t>c</w:t>
      </w:r>
      <w:r w:rsidRPr="005A5694">
        <w:rPr>
          <w:sz w:val="28"/>
          <w:szCs w:val="28"/>
        </w:rPr>
        <w:t xml:space="preserve">ontract </w:t>
      </w:r>
      <w:r w:rsidR="00172E2A" w:rsidRPr="005A5694">
        <w:rPr>
          <w:sz w:val="28"/>
          <w:szCs w:val="28"/>
        </w:rPr>
        <w:t>e</w:t>
      </w:r>
      <w:r w:rsidR="00175F9B" w:rsidRPr="005A5694">
        <w:rPr>
          <w:sz w:val="28"/>
          <w:szCs w:val="28"/>
        </w:rPr>
        <w:t>ffective</w:t>
      </w:r>
      <w:r w:rsidRPr="005A5694">
        <w:rPr>
          <w:sz w:val="28"/>
          <w:szCs w:val="28"/>
        </w:rPr>
        <w:t xml:space="preserve"> </w:t>
      </w:r>
      <w:r w:rsidR="00172E2A" w:rsidRPr="005A5694">
        <w:rPr>
          <w:sz w:val="28"/>
          <w:szCs w:val="28"/>
        </w:rPr>
        <w:t>d</w:t>
      </w:r>
      <w:r w:rsidRPr="005A5694">
        <w:rPr>
          <w:sz w:val="28"/>
          <w:szCs w:val="28"/>
        </w:rPr>
        <w:t>ate to expend all awarded HOME funds.</w:t>
      </w:r>
    </w:p>
    <w:p w14:paraId="26B779B1" w14:textId="77777777" w:rsidR="001B1AD9" w:rsidRPr="005A5694" w:rsidRDefault="001B1AD9" w:rsidP="001B1AD9">
      <w:pPr>
        <w:spacing w:line="240" w:lineRule="auto"/>
        <w:ind w:left="720"/>
        <w:rPr>
          <w:sz w:val="28"/>
          <w:szCs w:val="28"/>
        </w:rPr>
      </w:pPr>
    </w:p>
    <w:p w14:paraId="1F7C9423" w14:textId="15277B72" w:rsidR="00ED5D7C" w:rsidRPr="005A5694" w:rsidRDefault="00D079BA" w:rsidP="001B1AD9">
      <w:pPr>
        <w:spacing w:line="240" w:lineRule="auto"/>
        <w:ind w:left="720"/>
        <w:rPr>
          <w:sz w:val="28"/>
          <w:szCs w:val="28"/>
        </w:rPr>
      </w:pPr>
      <w:r w:rsidRPr="005A5694">
        <w:rPr>
          <w:sz w:val="28"/>
          <w:szCs w:val="28"/>
        </w:rPr>
        <w:t>Draw r</w:t>
      </w:r>
      <w:r w:rsidR="00ED5D7C" w:rsidRPr="005A5694">
        <w:rPr>
          <w:sz w:val="28"/>
          <w:szCs w:val="28"/>
        </w:rPr>
        <w:t>equests will not be processed before clearance of all applicable contract conditions.</w:t>
      </w:r>
    </w:p>
    <w:p w14:paraId="6D1AF043" w14:textId="77777777" w:rsidR="001B1AD9" w:rsidRPr="005A5694" w:rsidRDefault="001B1AD9" w:rsidP="001B1AD9">
      <w:pPr>
        <w:spacing w:line="240" w:lineRule="auto"/>
        <w:ind w:left="720"/>
        <w:rPr>
          <w:sz w:val="28"/>
          <w:szCs w:val="28"/>
        </w:rPr>
      </w:pPr>
    </w:p>
    <w:p w14:paraId="094BBA9D" w14:textId="7E8DF601" w:rsidR="00DD7E8B" w:rsidRPr="005A5694" w:rsidRDefault="00DD7E8B" w:rsidP="001B1AD9">
      <w:pPr>
        <w:spacing w:line="240" w:lineRule="auto"/>
        <w:ind w:left="720"/>
        <w:rPr>
          <w:sz w:val="28"/>
          <w:szCs w:val="28"/>
        </w:rPr>
      </w:pPr>
      <w:r w:rsidRPr="005A5694">
        <w:rPr>
          <w:sz w:val="28"/>
          <w:szCs w:val="28"/>
        </w:rPr>
        <w:t>Draw</w:t>
      </w:r>
      <w:r w:rsidR="00D079BA" w:rsidRPr="005A5694">
        <w:rPr>
          <w:sz w:val="28"/>
          <w:szCs w:val="28"/>
        </w:rPr>
        <w:t xml:space="preserve"> requests</w:t>
      </w:r>
      <w:r w:rsidRPr="005A5694">
        <w:rPr>
          <w:sz w:val="28"/>
          <w:szCs w:val="28"/>
        </w:rPr>
        <w:t xml:space="preserve"> must be in whole dollar amounts and for a minimum of $</w:t>
      </w:r>
      <w:r w:rsidR="00347F29" w:rsidRPr="005A5694">
        <w:rPr>
          <w:sz w:val="28"/>
          <w:szCs w:val="28"/>
        </w:rPr>
        <w:t>500</w:t>
      </w:r>
      <w:r w:rsidR="00C13BF3" w:rsidRPr="005A5694">
        <w:rPr>
          <w:sz w:val="28"/>
          <w:szCs w:val="28"/>
        </w:rPr>
        <w:t xml:space="preserve"> </w:t>
      </w:r>
      <w:r w:rsidRPr="005A5694">
        <w:rPr>
          <w:sz w:val="28"/>
          <w:szCs w:val="28"/>
        </w:rPr>
        <w:t>dollars.</w:t>
      </w:r>
    </w:p>
    <w:p w14:paraId="7AEE1CB1" w14:textId="77777777" w:rsidR="001B1AD9" w:rsidRPr="005A5694" w:rsidRDefault="001B1AD9" w:rsidP="001B1AD9">
      <w:pPr>
        <w:spacing w:line="240" w:lineRule="auto"/>
        <w:ind w:left="720"/>
        <w:rPr>
          <w:sz w:val="28"/>
          <w:szCs w:val="28"/>
        </w:rPr>
      </w:pPr>
    </w:p>
    <w:p w14:paraId="3942DFD8" w14:textId="3D8037EC" w:rsidR="00DD7E8B" w:rsidRPr="005A5694" w:rsidRDefault="00D079BA" w:rsidP="001B1AD9">
      <w:pPr>
        <w:spacing w:line="240" w:lineRule="auto"/>
        <w:ind w:left="720"/>
        <w:rPr>
          <w:sz w:val="28"/>
          <w:szCs w:val="28"/>
        </w:rPr>
      </w:pPr>
      <w:r w:rsidRPr="005A5694">
        <w:rPr>
          <w:sz w:val="28"/>
          <w:szCs w:val="28"/>
        </w:rPr>
        <w:t>Draw r</w:t>
      </w:r>
      <w:r w:rsidR="00DD7E8B" w:rsidRPr="005A5694">
        <w:rPr>
          <w:sz w:val="28"/>
          <w:szCs w:val="28"/>
        </w:rPr>
        <w:t xml:space="preserve">equests must not be made until funds are </w:t>
      </w:r>
      <w:proofErr w:type="gramStart"/>
      <w:r w:rsidR="00DD7E8B" w:rsidRPr="005A5694">
        <w:rPr>
          <w:sz w:val="28"/>
          <w:szCs w:val="28"/>
        </w:rPr>
        <w:t>actually needed</w:t>
      </w:r>
      <w:proofErr w:type="gramEnd"/>
      <w:r w:rsidR="00DD7E8B" w:rsidRPr="005A5694">
        <w:rPr>
          <w:sz w:val="28"/>
          <w:szCs w:val="28"/>
        </w:rPr>
        <w:t xml:space="preserve"> for payment.  A request should be made only after work has been completed, </w:t>
      </w:r>
      <w:proofErr w:type="gramStart"/>
      <w:r w:rsidR="00DD7E8B" w:rsidRPr="005A5694">
        <w:rPr>
          <w:sz w:val="28"/>
          <w:szCs w:val="28"/>
        </w:rPr>
        <w:t>inspected</w:t>
      </w:r>
      <w:proofErr w:type="gramEnd"/>
      <w:r w:rsidR="00DD7E8B" w:rsidRPr="005A5694">
        <w:rPr>
          <w:sz w:val="28"/>
          <w:szCs w:val="28"/>
        </w:rPr>
        <w:t xml:space="preserve"> and deemed satisfactory.</w:t>
      </w:r>
    </w:p>
    <w:p w14:paraId="088D015F" w14:textId="77777777" w:rsidR="001B1AD9" w:rsidRPr="005A5694" w:rsidRDefault="001B1AD9" w:rsidP="001B1AD9">
      <w:pPr>
        <w:spacing w:line="240" w:lineRule="auto"/>
        <w:ind w:left="720"/>
        <w:rPr>
          <w:sz w:val="28"/>
          <w:szCs w:val="28"/>
        </w:rPr>
      </w:pPr>
    </w:p>
    <w:p w14:paraId="55922DE5" w14:textId="1BCFA8D7" w:rsidR="00DD7E8B" w:rsidRPr="005A5694" w:rsidRDefault="00D079BA" w:rsidP="001B1AD9">
      <w:pPr>
        <w:spacing w:line="240" w:lineRule="auto"/>
        <w:ind w:left="720"/>
        <w:rPr>
          <w:sz w:val="28"/>
          <w:szCs w:val="28"/>
        </w:rPr>
      </w:pPr>
      <w:r w:rsidRPr="005A5694">
        <w:rPr>
          <w:sz w:val="28"/>
          <w:szCs w:val="28"/>
        </w:rPr>
        <w:t>Draw r</w:t>
      </w:r>
      <w:r w:rsidR="00DD7E8B" w:rsidRPr="005A5694">
        <w:rPr>
          <w:sz w:val="28"/>
          <w:szCs w:val="28"/>
        </w:rPr>
        <w:t>equest</w:t>
      </w:r>
      <w:r w:rsidR="00172E2A" w:rsidRPr="005A5694">
        <w:rPr>
          <w:sz w:val="28"/>
          <w:szCs w:val="28"/>
        </w:rPr>
        <w:t>s</w:t>
      </w:r>
      <w:r w:rsidR="00DD7E8B" w:rsidRPr="005A5694">
        <w:rPr>
          <w:sz w:val="28"/>
          <w:szCs w:val="28"/>
        </w:rPr>
        <w:t xml:space="preserve"> must contain all support</w:t>
      </w:r>
      <w:r w:rsidR="005F37D2" w:rsidRPr="005A5694">
        <w:rPr>
          <w:sz w:val="28"/>
          <w:szCs w:val="28"/>
        </w:rPr>
        <w:t>ing</w:t>
      </w:r>
      <w:r w:rsidR="00DD7E8B" w:rsidRPr="005A5694">
        <w:rPr>
          <w:sz w:val="28"/>
          <w:szCs w:val="28"/>
        </w:rPr>
        <w:t xml:space="preserve"> documentation for funds to be drawn.</w:t>
      </w:r>
    </w:p>
    <w:p w14:paraId="041BE9C0" w14:textId="77777777" w:rsidR="001B1AD9" w:rsidRPr="005A5694" w:rsidRDefault="001B1AD9" w:rsidP="001B1AD9">
      <w:pPr>
        <w:pStyle w:val="BodyText"/>
        <w:spacing w:after="0" w:line="240" w:lineRule="auto"/>
        <w:ind w:left="720"/>
        <w:rPr>
          <w:sz w:val="28"/>
          <w:szCs w:val="28"/>
        </w:rPr>
      </w:pPr>
    </w:p>
    <w:p w14:paraId="63F78E85" w14:textId="247A5502" w:rsidR="00ED5D7C" w:rsidRPr="005A5694" w:rsidRDefault="00172E2A" w:rsidP="001B1AD9">
      <w:pPr>
        <w:pStyle w:val="BodyText"/>
        <w:spacing w:after="0" w:line="240" w:lineRule="auto"/>
        <w:ind w:left="720"/>
        <w:rPr>
          <w:sz w:val="28"/>
          <w:szCs w:val="28"/>
        </w:rPr>
      </w:pPr>
      <w:r w:rsidRPr="005A5694">
        <w:rPr>
          <w:sz w:val="28"/>
          <w:szCs w:val="28"/>
        </w:rPr>
        <w:t>The subrecip</w:t>
      </w:r>
      <w:r w:rsidR="000C1F80" w:rsidRPr="005A5694">
        <w:rPr>
          <w:sz w:val="28"/>
          <w:szCs w:val="28"/>
        </w:rPr>
        <w:t>ie</w:t>
      </w:r>
      <w:r w:rsidRPr="005A5694">
        <w:rPr>
          <w:sz w:val="28"/>
          <w:szCs w:val="28"/>
        </w:rPr>
        <w:t xml:space="preserve">nt </w:t>
      </w:r>
      <w:r w:rsidR="00ED5D7C" w:rsidRPr="005A5694">
        <w:rPr>
          <w:sz w:val="28"/>
          <w:szCs w:val="28"/>
        </w:rPr>
        <w:t>will be notified if the draw request is denied</w:t>
      </w:r>
      <w:r w:rsidRPr="005A5694">
        <w:rPr>
          <w:sz w:val="28"/>
          <w:szCs w:val="28"/>
        </w:rPr>
        <w:t>.  IFA will inform the subrecip</w:t>
      </w:r>
      <w:r w:rsidR="000C1F80" w:rsidRPr="005A5694">
        <w:rPr>
          <w:sz w:val="28"/>
          <w:szCs w:val="28"/>
        </w:rPr>
        <w:t>ie</w:t>
      </w:r>
      <w:r w:rsidRPr="005A5694">
        <w:rPr>
          <w:sz w:val="28"/>
          <w:szCs w:val="28"/>
        </w:rPr>
        <w:t xml:space="preserve">nt of what needs to be </w:t>
      </w:r>
      <w:r w:rsidR="00ED5D7C" w:rsidRPr="005A5694">
        <w:rPr>
          <w:sz w:val="28"/>
          <w:szCs w:val="28"/>
        </w:rPr>
        <w:t>corrected and re-submitted.</w:t>
      </w:r>
    </w:p>
    <w:p w14:paraId="4A22EA3D" w14:textId="77777777" w:rsidR="001B1AD9" w:rsidRPr="005A5694" w:rsidRDefault="001B1AD9" w:rsidP="001B1AD9">
      <w:pPr>
        <w:pStyle w:val="BodyText"/>
        <w:spacing w:after="0" w:line="240" w:lineRule="auto"/>
        <w:ind w:left="720"/>
        <w:rPr>
          <w:sz w:val="28"/>
          <w:szCs w:val="28"/>
        </w:rPr>
      </w:pPr>
    </w:p>
    <w:p w14:paraId="2B236679" w14:textId="3DE30AD2" w:rsidR="005F37D2" w:rsidRPr="005A5694" w:rsidRDefault="005F37D2" w:rsidP="001B1AD9">
      <w:pPr>
        <w:pStyle w:val="BodyText"/>
        <w:spacing w:after="0" w:line="240" w:lineRule="auto"/>
        <w:ind w:left="720"/>
        <w:rPr>
          <w:sz w:val="28"/>
          <w:szCs w:val="28"/>
        </w:rPr>
      </w:pPr>
      <w:r w:rsidRPr="005A5694">
        <w:rPr>
          <w:sz w:val="28"/>
          <w:szCs w:val="28"/>
        </w:rPr>
        <w:t xml:space="preserve">If the draw request is approved, IFA will </w:t>
      </w:r>
      <w:r w:rsidR="00172E2A" w:rsidRPr="005A5694">
        <w:rPr>
          <w:sz w:val="28"/>
          <w:szCs w:val="28"/>
        </w:rPr>
        <w:t xml:space="preserve">transfer the funds to the subrecipient </w:t>
      </w:r>
      <w:r w:rsidRPr="005A5694">
        <w:rPr>
          <w:sz w:val="28"/>
          <w:szCs w:val="28"/>
        </w:rPr>
        <w:t xml:space="preserve">through an </w:t>
      </w:r>
      <w:r w:rsidR="00F3394F" w:rsidRPr="005A5694">
        <w:rPr>
          <w:sz w:val="28"/>
          <w:szCs w:val="28"/>
        </w:rPr>
        <w:t>Automated Clearing House (ACH)</w:t>
      </w:r>
      <w:r w:rsidR="003B1464" w:rsidRPr="005A5694">
        <w:rPr>
          <w:sz w:val="28"/>
          <w:szCs w:val="28"/>
        </w:rPr>
        <w:t xml:space="preserve"> transfer</w:t>
      </w:r>
      <w:r w:rsidRPr="005A5694">
        <w:rPr>
          <w:sz w:val="28"/>
          <w:szCs w:val="28"/>
        </w:rPr>
        <w:t>.</w:t>
      </w:r>
    </w:p>
    <w:p w14:paraId="46D2FE37" w14:textId="77777777" w:rsidR="001B1AD9" w:rsidRPr="005A5694" w:rsidRDefault="001B1AD9" w:rsidP="001B1AD9">
      <w:pPr>
        <w:spacing w:line="240" w:lineRule="auto"/>
        <w:ind w:left="720"/>
        <w:rPr>
          <w:sz w:val="28"/>
          <w:szCs w:val="28"/>
        </w:rPr>
      </w:pPr>
    </w:p>
    <w:p w14:paraId="081F07DA" w14:textId="3880F8BB" w:rsidR="00172E2A" w:rsidRPr="005A5694" w:rsidRDefault="00DD7E8B" w:rsidP="001B1AD9">
      <w:pPr>
        <w:spacing w:line="240" w:lineRule="auto"/>
        <w:ind w:left="720"/>
        <w:rPr>
          <w:sz w:val="28"/>
          <w:szCs w:val="28"/>
          <w:u w:val="single"/>
        </w:rPr>
      </w:pPr>
      <w:r w:rsidRPr="005A5694">
        <w:rPr>
          <w:sz w:val="28"/>
          <w:szCs w:val="28"/>
        </w:rPr>
        <w:t>Funds must be disbursed at the local level within 10 working days of receipt from IFA.</w:t>
      </w:r>
    </w:p>
    <w:p w14:paraId="297CEC25" w14:textId="77777777" w:rsidR="00483B92" w:rsidRPr="005A5694" w:rsidRDefault="00483B92" w:rsidP="00726856">
      <w:pPr>
        <w:spacing w:line="240" w:lineRule="auto"/>
        <w:ind w:left="720"/>
        <w:rPr>
          <w:sz w:val="28"/>
          <w:szCs w:val="28"/>
          <w:u w:val="single"/>
        </w:rPr>
      </w:pPr>
    </w:p>
    <w:p w14:paraId="387C18E4" w14:textId="5C367CCB" w:rsidR="000E7113" w:rsidRPr="008F642B" w:rsidRDefault="00726856" w:rsidP="00FA2C34">
      <w:pPr>
        <w:tabs>
          <w:tab w:val="left" w:pos="360"/>
        </w:tabs>
        <w:spacing w:line="240" w:lineRule="auto"/>
        <w:rPr>
          <w:b/>
          <w:sz w:val="28"/>
          <w:szCs w:val="28"/>
        </w:rPr>
      </w:pPr>
      <w:r w:rsidRPr="008F642B">
        <w:rPr>
          <w:b/>
          <w:sz w:val="28"/>
          <w:szCs w:val="28"/>
        </w:rPr>
        <w:t>ITEMS</w:t>
      </w:r>
      <w:r w:rsidR="000E7113" w:rsidRPr="008F642B">
        <w:rPr>
          <w:b/>
          <w:sz w:val="28"/>
          <w:szCs w:val="28"/>
        </w:rPr>
        <w:t xml:space="preserve"> NEEDED PRIOR TO FIRST DRAW</w:t>
      </w:r>
    </w:p>
    <w:p w14:paraId="0BD3A751" w14:textId="77777777" w:rsidR="00C3136B" w:rsidRPr="008F642B" w:rsidRDefault="00CE7184" w:rsidP="006A24BD">
      <w:pPr>
        <w:spacing w:line="240" w:lineRule="auto"/>
        <w:rPr>
          <w:sz w:val="28"/>
          <w:szCs w:val="28"/>
        </w:rPr>
      </w:pPr>
      <w:r w:rsidRPr="008F642B">
        <w:rPr>
          <w:sz w:val="28"/>
          <w:szCs w:val="28"/>
        </w:rPr>
        <w:t xml:space="preserve">These </w:t>
      </w:r>
      <w:r w:rsidR="00726856" w:rsidRPr="008F642B">
        <w:rPr>
          <w:sz w:val="28"/>
          <w:szCs w:val="28"/>
        </w:rPr>
        <w:t>items</w:t>
      </w:r>
      <w:r w:rsidRPr="008F642B">
        <w:rPr>
          <w:sz w:val="28"/>
          <w:szCs w:val="28"/>
        </w:rPr>
        <w:t xml:space="preserve"> </w:t>
      </w:r>
      <w:proofErr w:type="gramStart"/>
      <w:r w:rsidRPr="008F642B">
        <w:rPr>
          <w:sz w:val="28"/>
          <w:szCs w:val="28"/>
        </w:rPr>
        <w:t>have to</w:t>
      </w:r>
      <w:proofErr w:type="gramEnd"/>
      <w:r w:rsidRPr="008F642B">
        <w:rPr>
          <w:sz w:val="28"/>
          <w:szCs w:val="28"/>
        </w:rPr>
        <w:t xml:space="preserve"> be completed prior to the first draw (whether or not it is a regular fund draw or an administrati</w:t>
      </w:r>
      <w:r w:rsidR="00FF3AA0" w:rsidRPr="008F642B">
        <w:rPr>
          <w:sz w:val="28"/>
          <w:szCs w:val="28"/>
        </w:rPr>
        <w:t>on</w:t>
      </w:r>
      <w:r w:rsidRPr="008F642B">
        <w:rPr>
          <w:sz w:val="28"/>
          <w:szCs w:val="28"/>
        </w:rPr>
        <w:t xml:space="preserve"> fund draw).</w:t>
      </w:r>
    </w:p>
    <w:p w14:paraId="51C682A6" w14:textId="77777777" w:rsidR="00561F41" w:rsidRPr="008F642B" w:rsidRDefault="00561F41" w:rsidP="00182C7C">
      <w:pPr>
        <w:spacing w:line="240" w:lineRule="auto"/>
        <w:ind w:left="720"/>
        <w:rPr>
          <w:sz w:val="28"/>
          <w:szCs w:val="28"/>
        </w:rPr>
      </w:pPr>
      <w:r w:rsidRPr="008F642B">
        <w:rPr>
          <w:sz w:val="28"/>
          <w:szCs w:val="28"/>
        </w:rPr>
        <w:t>Administrat</w:t>
      </w:r>
      <w:r w:rsidR="00FF3AA0" w:rsidRPr="008F642B">
        <w:rPr>
          <w:sz w:val="28"/>
          <w:szCs w:val="28"/>
        </w:rPr>
        <w:t>ion</w:t>
      </w:r>
      <w:r w:rsidRPr="008F642B">
        <w:rPr>
          <w:sz w:val="28"/>
          <w:szCs w:val="28"/>
        </w:rPr>
        <w:t xml:space="preserve"> Plan</w:t>
      </w:r>
    </w:p>
    <w:p w14:paraId="602D7768" w14:textId="77777777" w:rsidR="00182C7C" w:rsidRDefault="00182C7C" w:rsidP="00182C7C">
      <w:pPr>
        <w:spacing w:line="240" w:lineRule="auto"/>
        <w:ind w:left="720"/>
        <w:rPr>
          <w:sz w:val="28"/>
          <w:szCs w:val="28"/>
          <w:highlight w:val="yellow"/>
        </w:rPr>
      </w:pPr>
    </w:p>
    <w:p w14:paraId="478F0B4C" w14:textId="48437D5F" w:rsidR="0086535B" w:rsidRPr="008F642B" w:rsidRDefault="0086535B" w:rsidP="00182C7C">
      <w:pPr>
        <w:spacing w:line="240" w:lineRule="auto"/>
        <w:ind w:left="720"/>
        <w:rPr>
          <w:sz w:val="28"/>
          <w:szCs w:val="28"/>
        </w:rPr>
      </w:pPr>
      <w:r w:rsidRPr="008F642B">
        <w:rPr>
          <w:sz w:val="28"/>
          <w:szCs w:val="28"/>
          <w:highlight w:val="yellow"/>
        </w:rPr>
        <w:t>Authorized Signature Form</w:t>
      </w:r>
      <w:r w:rsidRPr="008F642B">
        <w:rPr>
          <w:sz w:val="28"/>
          <w:szCs w:val="28"/>
        </w:rPr>
        <w:t xml:space="preserve"> </w:t>
      </w:r>
    </w:p>
    <w:p w14:paraId="0D912422" w14:textId="77777777" w:rsidR="00182C7C" w:rsidRDefault="00182C7C" w:rsidP="00182C7C">
      <w:pPr>
        <w:spacing w:line="240" w:lineRule="auto"/>
        <w:ind w:left="720"/>
        <w:rPr>
          <w:sz w:val="28"/>
          <w:szCs w:val="28"/>
          <w:highlight w:val="yellow"/>
        </w:rPr>
      </w:pPr>
    </w:p>
    <w:p w14:paraId="55B13927" w14:textId="4B4ABF13" w:rsidR="00561F41" w:rsidRPr="008F642B" w:rsidRDefault="00A535AB" w:rsidP="00182C7C">
      <w:pPr>
        <w:spacing w:line="240" w:lineRule="auto"/>
        <w:ind w:left="720"/>
        <w:rPr>
          <w:sz w:val="28"/>
          <w:szCs w:val="28"/>
        </w:rPr>
      </w:pPr>
      <w:r w:rsidRPr="008F642B">
        <w:rPr>
          <w:sz w:val="28"/>
          <w:szCs w:val="28"/>
          <w:highlight w:val="yellow"/>
        </w:rPr>
        <w:t>ACH Transfer Authorization</w:t>
      </w:r>
      <w:r w:rsidR="0094137F" w:rsidRPr="008F642B">
        <w:rPr>
          <w:sz w:val="28"/>
          <w:szCs w:val="28"/>
        </w:rPr>
        <w:t xml:space="preserve"> </w:t>
      </w:r>
    </w:p>
    <w:p w14:paraId="3D5D5010" w14:textId="77777777" w:rsidR="00182C7C" w:rsidRDefault="00182C7C" w:rsidP="00182C7C">
      <w:pPr>
        <w:spacing w:line="240" w:lineRule="auto"/>
        <w:ind w:left="720"/>
        <w:rPr>
          <w:sz w:val="28"/>
          <w:szCs w:val="28"/>
        </w:rPr>
      </w:pPr>
    </w:p>
    <w:p w14:paraId="0AEA5F25" w14:textId="1423D2DE" w:rsidR="00561F41" w:rsidRPr="008F642B" w:rsidRDefault="00561F41" w:rsidP="00182C7C">
      <w:pPr>
        <w:spacing w:line="240" w:lineRule="auto"/>
        <w:ind w:left="720"/>
        <w:rPr>
          <w:sz w:val="28"/>
          <w:szCs w:val="28"/>
          <w:u w:val="single"/>
        </w:rPr>
      </w:pPr>
      <w:r w:rsidRPr="008F642B">
        <w:rPr>
          <w:sz w:val="28"/>
          <w:szCs w:val="28"/>
        </w:rPr>
        <w:lastRenderedPageBreak/>
        <w:t>Affirmative Fair Housing Marketing Plan approved by IFA</w:t>
      </w:r>
    </w:p>
    <w:p w14:paraId="5C50B6FA" w14:textId="77777777" w:rsidR="0086535B" w:rsidRDefault="0086535B" w:rsidP="006D401E">
      <w:pPr>
        <w:spacing w:line="240" w:lineRule="auto"/>
        <w:rPr>
          <w:rFonts w:ascii="Arial" w:hAnsi="Arial" w:cs="Arial"/>
          <w:sz w:val="22"/>
          <w:szCs w:val="22"/>
        </w:rPr>
      </w:pPr>
    </w:p>
    <w:p w14:paraId="1F8878ED" w14:textId="61174CC3" w:rsidR="000F5663" w:rsidRPr="00D45617" w:rsidRDefault="000F5663" w:rsidP="00182C7C">
      <w:pPr>
        <w:tabs>
          <w:tab w:val="left" w:pos="360"/>
        </w:tabs>
        <w:spacing w:line="240" w:lineRule="auto"/>
        <w:jc w:val="left"/>
        <w:rPr>
          <w:b/>
          <w:sz w:val="28"/>
          <w:szCs w:val="28"/>
        </w:rPr>
      </w:pPr>
      <w:r w:rsidRPr="00D45617">
        <w:rPr>
          <w:b/>
          <w:sz w:val="28"/>
          <w:szCs w:val="28"/>
        </w:rPr>
        <w:t>S</w:t>
      </w:r>
      <w:r w:rsidR="006F252F" w:rsidRPr="00D45617">
        <w:rPr>
          <w:b/>
          <w:sz w:val="28"/>
          <w:szCs w:val="28"/>
        </w:rPr>
        <w:t>U</w:t>
      </w:r>
      <w:r w:rsidR="00C85BD1" w:rsidRPr="00D45617">
        <w:rPr>
          <w:b/>
          <w:sz w:val="28"/>
          <w:szCs w:val="28"/>
        </w:rPr>
        <w:t>B</w:t>
      </w:r>
      <w:r w:rsidR="006F252F" w:rsidRPr="00D45617">
        <w:rPr>
          <w:b/>
          <w:sz w:val="28"/>
          <w:szCs w:val="28"/>
        </w:rPr>
        <w:t>MITTAL OF DRAW</w:t>
      </w:r>
      <w:r w:rsidR="006845F3" w:rsidRPr="00D45617">
        <w:rPr>
          <w:b/>
          <w:sz w:val="28"/>
          <w:szCs w:val="28"/>
        </w:rPr>
        <w:t>S</w:t>
      </w:r>
      <w:r w:rsidR="006F252F" w:rsidRPr="00D45617">
        <w:rPr>
          <w:b/>
          <w:sz w:val="28"/>
          <w:szCs w:val="28"/>
        </w:rPr>
        <w:t xml:space="preserve"> FOR REGULAR FUNDS</w:t>
      </w:r>
    </w:p>
    <w:p w14:paraId="326BDF96" w14:textId="3BE0A50F" w:rsidR="009B1734" w:rsidRPr="00D45617" w:rsidRDefault="008C0273" w:rsidP="00D45617">
      <w:pPr>
        <w:widowControl/>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adjustRightInd/>
        <w:spacing w:line="240" w:lineRule="auto"/>
        <w:ind w:right="-180"/>
        <w:jc w:val="left"/>
        <w:textAlignment w:val="auto"/>
        <w:rPr>
          <w:b/>
          <w:sz w:val="28"/>
          <w:szCs w:val="28"/>
        </w:rPr>
      </w:pPr>
      <w:r w:rsidRPr="00182C7C">
        <w:rPr>
          <w:sz w:val="28"/>
          <w:szCs w:val="28"/>
        </w:rPr>
        <w:tab/>
      </w:r>
      <w:r w:rsidR="009B1734" w:rsidRPr="00D45617">
        <w:rPr>
          <w:sz w:val="28"/>
          <w:szCs w:val="28"/>
        </w:rPr>
        <w:t>COMPILE DOCUMENTATION</w:t>
      </w:r>
    </w:p>
    <w:p w14:paraId="6F6D58AD" w14:textId="77777777" w:rsidR="00C417A4" w:rsidRPr="00182C7C" w:rsidRDefault="009B1734" w:rsidP="00182C7C">
      <w:pPr>
        <w:tabs>
          <w:tab w:val="left" w:pos="360"/>
          <w:tab w:val="left" w:pos="720"/>
        </w:tabs>
        <w:spacing w:line="240" w:lineRule="auto"/>
        <w:ind w:left="720"/>
        <w:jc w:val="left"/>
        <w:rPr>
          <w:sz w:val="28"/>
          <w:szCs w:val="28"/>
        </w:rPr>
      </w:pPr>
      <w:r w:rsidRPr="00182C7C">
        <w:rPr>
          <w:sz w:val="28"/>
          <w:szCs w:val="28"/>
        </w:rPr>
        <w:t xml:space="preserve">Each assisted homebuyer activity will be allowed one regular fund draw.  This first and final draw must be accompanied by the </w:t>
      </w:r>
      <w:r w:rsidRPr="00182C7C">
        <w:rPr>
          <w:sz w:val="28"/>
          <w:szCs w:val="28"/>
          <w:highlight w:val="yellow"/>
        </w:rPr>
        <w:t>Homebuyer Completion Form</w:t>
      </w:r>
      <w:r w:rsidRPr="00182C7C">
        <w:rPr>
          <w:sz w:val="28"/>
          <w:szCs w:val="28"/>
        </w:rPr>
        <w:t xml:space="preserve"> and </w:t>
      </w:r>
      <w:proofErr w:type="gramStart"/>
      <w:r w:rsidRPr="00182C7C">
        <w:rPr>
          <w:sz w:val="28"/>
          <w:szCs w:val="28"/>
        </w:rPr>
        <w:t>all of</w:t>
      </w:r>
      <w:proofErr w:type="gramEnd"/>
      <w:r w:rsidRPr="00182C7C">
        <w:rPr>
          <w:sz w:val="28"/>
          <w:szCs w:val="28"/>
        </w:rPr>
        <w:t xml:space="preserve"> the associated due diligence documentation in order to be processed for payment.</w:t>
      </w:r>
      <w:r w:rsidR="00C13BF3" w:rsidRPr="00182C7C">
        <w:rPr>
          <w:sz w:val="28"/>
          <w:szCs w:val="28"/>
        </w:rPr>
        <w:t xml:space="preserve">  All costs related to the homebuyer activity must be covered by the subrecipient prior to requesting reimbursement.</w:t>
      </w:r>
    </w:p>
    <w:p w14:paraId="50EFE739" w14:textId="77777777" w:rsidR="00D37E8C" w:rsidRPr="00182C7C" w:rsidRDefault="00D37E8C" w:rsidP="00182C7C">
      <w:pPr>
        <w:spacing w:line="240" w:lineRule="auto"/>
        <w:jc w:val="left"/>
        <w:rPr>
          <w:sz w:val="28"/>
          <w:szCs w:val="28"/>
        </w:rPr>
      </w:pPr>
    </w:p>
    <w:p w14:paraId="1E8651A5" w14:textId="266BFE99" w:rsidR="00F85A7A" w:rsidRPr="006B3D9A" w:rsidRDefault="00C417A4" w:rsidP="00C36D5C">
      <w:pPr>
        <w:tabs>
          <w:tab w:val="left" w:pos="360"/>
        </w:tabs>
        <w:spacing w:line="240" w:lineRule="auto"/>
        <w:ind w:left="360"/>
        <w:jc w:val="left"/>
        <w:rPr>
          <w:sz w:val="28"/>
          <w:szCs w:val="28"/>
        </w:rPr>
      </w:pPr>
      <w:r w:rsidRPr="006B3D9A">
        <w:rPr>
          <w:sz w:val="28"/>
          <w:szCs w:val="28"/>
        </w:rPr>
        <w:t>C</w:t>
      </w:r>
      <w:r w:rsidR="00446FA1" w:rsidRPr="006B3D9A">
        <w:rPr>
          <w:sz w:val="28"/>
          <w:szCs w:val="28"/>
        </w:rPr>
        <w:t xml:space="preserve">OMPLETE </w:t>
      </w:r>
      <w:r w:rsidR="00446FA1" w:rsidRPr="006B3D9A">
        <w:rPr>
          <w:sz w:val="28"/>
          <w:szCs w:val="28"/>
          <w:highlight w:val="yellow"/>
        </w:rPr>
        <w:t>DRAW REQUEST FORM (REGULAR FUNDS)</w:t>
      </w:r>
      <w:r w:rsidR="00446FA1" w:rsidRPr="006B3D9A">
        <w:rPr>
          <w:sz w:val="28"/>
          <w:szCs w:val="28"/>
        </w:rPr>
        <w:t xml:space="preserve"> FOR ADDRESS</w:t>
      </w:r>
      <w:r w:rsidR="00907114" w:rsidRPr="006B3D9A">
        <w:rPr>
          <w:sz w:val="28"/>
          <w:szCs w:val="28"/>
        </w:rPr>
        <w:t>/</w:t>
      </w:r>
      <w:r w:rsidR="00676B87" w:rsidRPr="006B3D9A">
        <w:rPr>
          <w:sz w:val="28"/>
          <w:szCs w:val="28"/>
        </w:rPr>
        <w:t>A</w:t>
      </w:r>
      <w:r w:rsidR="00446FA1" w:rsidRPr="006B3D9A">
        <w:rPr>
          <w:sz w:val="28"/>
          <w:szCs w:val="28"/>
        </w:rPr>
        <w:t>CTIVITY</w:t>
      </w:r>
    </w:p>
    <w:p w14:paraId="21F6FBEA" w14:textId="77777777" w:rsidR="009B1734" w:rsidRPr="00182C7C" w:rsidRDefault="00C417A4" w:rsidP="00182C7C">
      <w:pPr>
        <w:spacing w:line="240" w:lineRule="auto"/>
        <w:ind w:left="720"/>
        <w:jc w:val="left"/>
        <w:rPr>
          <w:sz w:val="28"/>
          <w:szCs w:val="28"/>
        </w:rPr>
      </w:pPr>
      <w:r w:rsidRPr="00182C7C">
        <w:rPr>
          <w:sz w:val="28"/>
          <w:szCs w:val="28"/>
        </w:rPr>
        <w:t xml:space="preserve">Complete the </w:t>
      </w:r>
      <w:r w:rsidRPr="00182C7C">
        <w:rPr>
          <w:sz w:val="28"/>
          <w:szCs w:val="28"/>
          <w:highlight w:val="yellow"/>
        </w:rPr>
        <w:t>Draw Request Form (Regular Funds)</w:t>
      </w:r>
      <w:r w:rsidRPr="00182C7C">
        <w:rPr>
          <w:sz w:val="28"/>
          <w:szCs w:val="28"/>
        </w:rPr>
        <w:t xml:space="preserve"> and invoice documentation. Draws must be in whole dollar amounts.</w:t>
      </w:r>
    </w:p>
    <w:p w14:paraId="1B2AF2BD" w14:textId="77777777" w:rsidR="009B1734" w:rsidRPr="00182C7C" w:rsidRDefault="009B1734" w:rsidP="00182C7C">
      <w:pPr>
        <w:spacing w:line="240" w:lineRule="auto"/>
        <w:ind w:left="720"/>
        <w:jc w:val="left"/>
        <w:rPr>
          <w:sz w:val="28"/>
          <w:szCs w:val="28"/>
        </w:rPr>
      </w:pPr>
    </w:p>
    <w:p w14:paraId="59AEEF03" w14:textId="409BADA8" w:rsidR="00C417A4" w:rsidRPr="00C36D5C" w:rsidRDefault="00C417A4" w:rsidP="00C36D5C">
      <w:pPr>
        <w:spacing w:line="240" w:lineRule="auto"/>
        <w:ind w:left="360"/>
        <w:jc w:val="left"/>
        <w:rPr>
          <w:sz w:val="28"/>
          <w:szCs w:val="28"/>
        </w:rPr>
      </w:pPr>
      <w:r w:rsidRPr="00C36D5C">
        <w:rPr>
          <w:sz w:val="28"/>
          <w:szCs w:val="28"/>
        </w:rPr>
        <w:t>S</w:t>
      </w:r>
      <w:r w:rsidR="00446FA1" w:rsidRPr="00C36D5C">
        <w:rPr>
          <w:sz w:val="28"/>
          <w:szCs w:val="28"/>
        </w:rPr>
        <w:t>UBMIT DOCUMENTS TO IFA PROJECT MANAGER</w:t>
      </w:r>
    </w:p>
    <w:p w14:paraId="27142254" w14:textId="3EDB0518" w:rsidR="00375001" w:rsidRPr="00182C7C" w:rsidRDefault="00C417A4" w:rsidP="00182C7C">
      <w:pPr>
        <w:pStyle w:val="BodyText"/>
        <w:spacing w:after="0" w:line="240" w:lineRule="auto"/>
        <w:ind w:left="720"/>
        <w:jc w:val="left"/>
        <w:rPr>
          <w:sz w:val="28"/>
          <w:szCs w:val="28"/>
        </w:rPr>
      </w:pPr>
      <w:r w:rsidRPr="00182C7C">
        <w:rPr>
          <w:sz w:val="28"/>
          <w:szCs w:val="28"/>
        </w:rPr>
        <w:t xml:space="preserve">Submit the </w:t>
      </w:r>
      <w:r w:rsidR="00D079BA" w:rsidRPr="00182C7C">
        <w:rPr>
          <w:sz w:val="28"/>
          <w:szCs w:val="28"/>
        </w:rPr>
        <w:t xml:space="preserve">documents to </w:t>
      </w:r>
      <w:r w:rsidR="00AF4D1A" w:rsidRPr="00182C7C">
        <w:rPr>
          <w:sz w:val="28"/>
          <w:szCs w:val="28"/>
        </w:rPr>
        <w:t>IFA</w:t>
      </w:r>
      <w:r w:rsidRPr="00182C7C">
        <w:rPr>
          <w:sz w:val="28"/>
          <w:szCs w:val="28"/>
        </w:rPr>
        <w:t xml:space="preserve"> by email.  </w:t>
      </w:r>
    </w:p>
    <w:p w14:paraId="4A75BAFE" w14:textId="77777777" w:rsidR="007D13C8" w:rsidRPr="000E7113" w:rsidRDefault="00C417A4" w:rsidP="004B4384">
      <w:pPr>
        <w:pStyle w:val="BodyText"/>
        <w:spacing w:after="0" w:line="240" w:lineRule="auto"/>
        <w:rPr>
          <w:rFonts w:ascii="Arial" w:hAnsi="Arial" w:cs="Arial"/>
          <w:sz w:val="22"/>
          <w:szCs w:val="22"/>
        </w:rPr>
      </w:pPr>
      <w:r w:rsidRPr="000E7113">
        <w:t xml:space="preserve">  </w:t>
      </w:r>
    </w:p>
    <w:p w14:paraId="2193913F" w14:textId="7E4602A4" w:rsidR="00725E5C" w:rsidRPr="007405F1" w:rsidRDefault="00CE7184" w:rsidP="007405F1">
      <w:pPr>
        <w:tabs>
          <w:tab w:val="left" w:pos="360"/>
        </w:tabs>
        <w:spacing w:line="240" w:lineRule="auto"/>
        <w:jc w:val="left"/>
        <w:rPr>
          <w:b/>
          <w:sz w:val="28"/>
          <w:szCs w:val="28"/>
        </w:rPr>
      </w:pPr>
      <w:r w:rsidRPr="007405F1">
        <w:rPr>
          <w:b/>
          <w:sz w:val="28"/>
          <w:szCs w:val="28"/>
        </w:rPr>
        <w:t>S</w:t>
      </w:r>
      <w:r w:rsidR="009178BB" w:rsidRPr="007405F1">
        <w:rPr>
          <w:b/>
          <w:sz w:val="28"/>
          <w:szCs w:val="28"/>
        </w:rPr>
        <w:t>UBMITTAL OF DRAW</w:t>
      </w:r>
      <w:r w:rsidR="000422AD" w:rsidRPr="007405F1">
        <w:rPr>
          <w:b/>
          <w:sz w:val="28"/>
          <w:szCs w:val="28"/>
        </w:rPr>
        <w:t>S</w:t>
      </w:r>
      <w:r w:rsidR="009178BB" w:rsidRPr="007405F1">
        <w:rPr>
          <w:b/>
          <w:sz w:val="28"/>
          <w:szCs w:val="28"/>
        </w:rPr>
        <w:t xml:space="preserve"> FOR ADMINISTRATI</w:t>
      </w:r>
      <w:r w:rsidR="00346313" w:rsidRPr="007405F1">
        <w:rPr>
          <w:b/>
          <w:sz w:val="28"/>
          <w:szCs w:val="28"/>
        </w:rPr>
        <w:t>ON</w:t>
      </w:r>
      <w:r w:rsidR="009178BB" w:rsidRPr="007405F1">
        <w:rPr>
          <w:b/>
          <w:sz w:val="28"/>
          <w:szCs w:val="28"/>
        </w:rPr>
        <w:t xml:space="preserve"> FUNDS</w:t>
      </w:r>
    </w:p>
    <w:p w14:paraId="00FCA95A" w14:textId="0D8B5773" w:rsidR="004B4384" w:rsidRPr="00BC36C4" w:rsidRDefault="00BC36C4" w:rsidP="007E7EB0">
      <w:pPr>
        <w:pStyle w:val="BodyText"/>
        <w:tabs>
          <w:tab w:val="left" w:pos="360"/>
          <w:tab w:val="left" w:pos="720"/>
        </w:tabs>
        <w:spacing w:after="0" w:line="240" w:lineRule="auto"/>
        <w:jc w:val="left"/>
        <w:rPr>
          <w:sz w:val="28"/>
          <w:szCs w:val="28"/>
        </w:rPr>
      </w:pPr>
      <w:r>
        <w:rPr>
          <w:sz w:val="28"/>
          <w:szCs w:val="28"/>
        </w:rPr>
        <w:tab/>
      </w:r>
      <w:r w:rsidR="004B4384" w:rsidRPr="00BC36C4">
        <w:rPr>
          <w:sz w:val="28"/>
          <w:szCs w:val="28"/>
        </w:rPr>
        <w:t>C</w:t>
      </w:r>
      <w:r w:rsidR="00643716" w:rsidRPr="00BC36C4">
        <w:rPr>
          <w:sz w:val="28"/>
          <w:szCs w:val="28"/>
        </w:rPr>
        <w:t xml:space="preserve">OMPLETE </w:t>
      </w:r>
      <w:r w:rsidR="00643716" w:rsidRPr="00BC36C4">
        <w:rPr>
          <w:sz w:val="28"/>
          <w:szCs w:val="28"/>
          <w:highlight w:val="yellow"/>
        </w:rPr>
        <w:t>DRAW REQUEST FORM (ADMINISTRATION FUNDS</w:t>
      </w:r>
      <w:r w:rsidR="004B4384" w:rsidRPr="00BC36C4">
        <w:rPr>
          <w:sz w:val="28"/>
          <w:szCs w:val="28"/>
          <w:highlight w:val="yellow"/>
        </w:rPr>
        <w:t>)</w:t>
      </w:r>
    </w:p>
    <w:p w14:paraId="77F98B6D" w14:textId="77777777" w:rsidR="004B4384" w:rsidRPr="007E7EB0" w:rsidRDefault="004B4384" w:rsidP="007E7EB0">
      <w:pPr>
        <w:spacing w:line="240" w:lineRule="auto"/>
        <w:ind w:left="720"/>
        <w:jc w:val="left"/>
        <w:rPr>
          <w:sz w:val="28"/>
          <w:szCs w:val="28"/>
        </w:rPr>
      </w:pPr>
      <w:r w:rsidRPr="007E7EB0">
        <w:rPr>
          <w:sz w:val="28"/>
          <w:szCs w:val="28"/>
        </w:rPr>
        <w:t xml:space="preserve">Complete the </w:t>
      </w:r>
      <w:r w:rsidRPr="007E7EB0">
        <w:rPr>
          <w:sz w:val="28"/>
          <w:szCs w:val="28"/>
          <w:highlight w:val="yellow"/>
        </w:rPr>
        <w:t>Draw Request Form (Administration Funds)</w:t>
      </w:r>
      <w:r w:rsidRPr="007E7EB0">
        <w:rPr>
          <w:sz w:val="28"/>
          <w:szCs w:val="28"/>
        </w:rPr>
        <w:t xml:space="preserve"> and attach supporting documentation.  Draws must be in whole dollar amounts</w:t>
      </w:r>
      <w:r w:rsidR="000422AD" w:rsidRPr="007E7EB0">
        <w:rPr>
          <w:sz w:val="28"/>
          <w:szCs w:val="28"/>
        </w:rPr>
        <w:t>.</w:t>
      </w:r>
      <w:r w:rsidRPr="007E7EB0">
        <w:rPr>
          <w:sz w:val="28"/>
          <w:szCs w:val="28"/>
        </w:rPr>
        <w:t xml:space="preserve">   </w:t>
      </w:r>
    </w:p>
    <w:p w14:paraId="3B66DB78" w14:textId="77777777" w:rsidR="004B4384" w:rsidRPr="007E7EB0" w:rsidRDefault="004B4384" w:rsidP="007E7EB0">
      <w:pPr>
        <w:pStyle w:val="BodyText"/>
        <w:spacing w:after="0" w:line="240" w:lineRule="auto"/>
        <w:jc w:val="left"/>
        <w:rPr>
          <w:sz w:val="28"/>
          <w:szCs w:val="28"/>
        </w:rPr>
      </w:pPr>
    </w:p>
    <w:p w14:paraId="73FE6E2C" w14:textId="6D9645ED" w:rsidR="004B4384" w:rsidRPr="00BC36C4" w:rsidRDefault="00DC1722" w:rsidP="007E7EB0">
      <w:pPr>
        <w:pStyle w:val="BodyText"/>
        <w:tabs>
          <w:tab w:val="left" w:pos="360"/>
          <w:tab w:val="left" w:pos="720"/>
        </w:tabs>
        <w:spacing w:after="0" w:line="240" w:lineRule="auto"/>
        <w:jc w:val="left"/>
        <w:rPr>
          <w:sz w:val="28"/>
          <w:szCs w:val="28"/>
        </w:rPr>
      </w:pPr>
      <w:r w:rsidRPr="007E7EB0">
        <w:rPr>
          <w:sz w:val="28"/>
          <w:szCs w:val="28"/>
        </w:rPr>
        <w:tab/>
      </w:r>
      <w:r w:rsidR="004B4384" w:rsidRPr="00BC36C4">
        <w:rPr>
          <w:sz w:val="28"/>
          <w:szCs w:val="28"/>
        </w:rPr>
        <w:t>S</w:t>
      </w:r>
      <w:r w:rsidR="00643716" w:rsidRPr="00BC36C4">
        <w:rPr>
          <w:sz w:val="28"/>
          <w:szCs w:val="28"/>
        </w:rPr>
        <w:t>UBMIT DOCUMENTS TO IFA</w:t>
      </w:r>
    </w:p>
    <w:p w14:paraId="02D57730" w14:textId="45F7E252" w:rsidR="004B4384" w:rsidRPr="007E7EB0" w:rsidRDefault="004B4384" w:rsidP="007E7EB0">
      <w:pPr>
        <w:pStyle w:val="BodyText"/>
        <w:spacing w:after="0" w:line="240" w:lineRule="auto"/>
        <w:ind w:left="720"/>
        <w:jc w:val="left"/>
        <w:rPr>
          <w:sz w:val="28"/>
          <w:szCs w:val="28"/>
        </w:rPr>
      </w:pPr>
      <w:r w:rsidRPr="007E7EB0">
        <w:rPr>
          <w:sz w:val="28"/>
          <w:szCs w:val="28"/>
        </w:rPr>
        <w:t xml:space="preserve">Submit </w:t>
      </w:r>
      <w:r w:rsidR="00375FF1" w:rsidRPr="007E7EB0">
        <w:rPr>
          <w:sz w:val="28"/>
          <w:szCs w:val="28"/>
        </w:rPr>
        <w:t>the documents to</w:t>
      </w:r>
      <w:r w:rsidRPr="007E7EB0">
        <w:rPr>
          <w:sz w:val="28"/>
          <w:szCs w:val="28"/>
        </w:rPr>
        <w:t xml:space="preserve"> </w:t>
      </w:r>
      <w:r w:rsidR="00AF4D1A" w:rsidRPr="007E7EB0">
        <w:rPr>
          <w:sz w:val="28"/>
          <w:szCs w:val="28"/>
        </w:rPr>
        <w:t>IFA</w:t>
      </w:r>
      <w:r w:rsidRPr="007E7EB0">
        <w:rPr>
          <w:sz w:val="28"/>
          <w:szCs w:val="28"/>
        </w:rPr>
        <w:t xml:space="preserve"> by email.  </w:t>
      </w:r>
    </w:p>
    <w:p w14:paraId="2E505A3F" w14:textId="77777777" w:rsidR="007405F1" w:rsidRPr="007E7EB0" w:rsidRDefault="00D0613F" w:rsidP="007E7EB0">
      <w:pPr>
        <w:jc w:val="left"/>
        <w:rPr>
          <w:b/>
          <w:sz w:val="28"/>
          <w:szCs w:val="28"/>
        </w:rPr>
      </w:pPr>
      <w:r w:rsidRPr="007E7EB0">
        <w:rPr>
          <w:b/>
          <w:sz w:val="28"/>
          <w:szCs w:val="28"/>
        </w:rPr>
        <w:br w:type="page"/>
      </w:r>
    </w:p>
    <w:p w14:paraId="16983F50" w14:textId="77777777" w:rsidR="007405F1" w:rsidRDefault="007405F1" w:rsidP="007405F1">
      <w:pPr>
        <w:rPr>
          <w:rFonts w:ascii="Arial" w:hAnsi="Arial" w:cs="Arial"/>
          <w:b/>
          <w:sz w:val="36"/>
          <w:szCs w:val="36"/>
        </w:rPr>
      </w:pPr>
    </w:p>
    <w:p w14:paraId="524A20D0" w14:textId="5BA2FB87" w:rsidR="00832D92" w:rsidRPr="00CC57D8" w:rsidRDefault="00832D92" w:rsidP="007405F1">
      <w:pPr>
        <w:rPr>
          <w:b/>
          <w:sz w:val="36"/>
          <w:szCs w:val="36"/>
        </w:rPr>
      </w:pPr>
      <w:r w:rsidRPr="00CC57D8">
        <w:rPr>
          <w:b/>
          <w:sz w:val="36"/>
          <w:szCs w:val="36"/>
        </w:rPr>
        <w:t xml:space="preserve">SECTION </w:t>
      </w:r>
      <w:r w:rsidR="009149DE" w:rsidRPr="00CC57D8">
        <w:rPr>
          <w:b/>
          <w:sz w:val="36"/>
          <w:szCs w:val="36"/>
        </w:rPr>
        <w:t>6.</w:t>
      </w:r>
      <w:r w:rsidRPr="00CC57D8">
        <w:rPr>
          <w:b/>
          <w:sz w:val="36"/>
          <w:szCs w:val="36"/>
        </w:rPr>
        <w:t xml:space="preserve">  MONITORING REVIEW</w:t>
      </w:r>
    </w:p>
    <w:p w14:paraId="00D9A422" w14:textId="77777777" w:rsidR="00832D92" w:rsidRDefault="00832D92" w:rsidP="00832D92">
      <w:pPr>
        <w:jc w:val="center"/>
      </w:pPr>
    </w:p>
    <w:p w14:paraId="387A6B4B" w14:textId="5A5D4191" w:rsidR="00FD63F8" w:rsidRPr="00CC57D8" w:rsidRDefault="00EC5E90" w:rsidP="00CC57D8">
      <w:pPr>
        <w:spacing w:line="240" w:lineRule="auto"/>
        <w:jc w:val="left"/>
        <w:rPr>
          <w:sz w:val="28"/>
          <w:szCs w:val="28"/>
        </w:rPr>
      </w:pPr>
      <w:r w:rsidRPr="00CC57D8">
        <w:rPr>
          <w:sz w:val="28"/>
          <w:szCs w:val="28"/>
        </w:rPr>
        <w:t xml:space="preserve">Before the contract end date, </w:t>
      </w:r>
      <w:r w:rsidR="006C65E0" w:rsidRPr="00CC57D8">
        <w:rPr>
          <w:sz w:val="28"/>
          <w:szCs w:val="28"/>
        </w:rPr>
        <w:t>the</w:t>
      </w:r>
      <w:r w:rsidRPr="00CC57D8">
        <w:rPr>
          <w:sz w:val="28"/>
          <w:szCs w:val="28"/>
        </w:rPr>
        <w:t xml:space="preserve"> </w:t>
      </w:r>
      <w:r w:rsidR="00E84157">
        <w:rPr>
          <w:sz w:val="28"/>
          <w:szCs w:val="28"/>
        </w:rPr>
        <w:t>IFA</w:t>
      </w:r>
      <w:r w:rsidRPr="00CC57D8">
        <w:rPr>
          <w:sz w:val="28"/>
          <w:szCs w:val="28"/>
        </w:rPr>
        <w:t xml:space="preserve"> will </w:t>
      </w:r>
      <w:r w:rsidR="00B25132" w:rsidRPr="00CC57D8">
        <w:rPr>
          <w:sz w:val="28"/>
          <w:szCs w:val="28"/>
        </w:rPr>
        <w:t xml:space="preserve">contact </w:t>
      </w:r>
      <w:r w:rsidR="006C65E0" w:rsidRPr="00CC57D8">
        <w:rPr>
          <w:sz w:val="28"/>
          <w:szCs w:val="28"/>
        </w:rPr>
        <w:t xml:space="preserve">the subrecipient to set up a monitoring review </w:t>
      </w:r>
      <w:r w:rsidR="00C74408" w:rsidRPr="00CC57D8">
        <w:rPr>
          <w:sz w:val="28"/>
          <w:szCs w:val="28"/>
        </w:rPr>
        <w:t>which will include both a physical and file inspection</w:t>
      </w:r>
      <w:r w:rsidRPr="00CC57D8">
        <w:rPr>
          <w:sz w:val="28"/>
          <w:szCs w:val="28"/>
        </w:rPr>
        <w:t xml:space="preserve">.  The purpose of this </w:t>
      </w:r>
      <w:r w:rsidR="006C65E0" w:rsidRPr="00CC57D8">
        <w:rPr>
          <w:sz w:val="28"/>
          <w:szCs w:val="28"/>
        </w:rPr>
        <w:t>review</w:t>
      </w:r>
      <w:r w:rsidRPr="00CC57D8">
        <w:rPr>
          <w:sz w:val="28"/>
          <w:szCs w:val="28"/>
        </w:rPr>
        <w:t xml:space="preserve"> is to assess </w:t>
      </w:r>
      <w:r w:rsidR="006C65E0" w:rsidRPr="00CC57D8">
        <w:rPr>
          <w:sz w:val="28"/>
          <w:szCs w:val="28"/>
        </w:rPr>
        <w:t xml:space="preserve">the subrecipient’s </w:t>
      </w:r>
      <w:r w:rsidRPr="00CC57D8">
        <w:rPr>
          <w:sz w:val="28"/>
          <w:szCs w:val="28"/>
        </w:rPr>
        <w:t xml:space="preserve">performance and compliance with HOME </w:t>
      </w:r>
      <w:r w:rsidR="00676232" w:rsidRPr="00CC57D8">
        <w:rPr>
          <w:sz w:val="28"/>
          <w:szCs w:val="28"/>
        </w:rPr>
        <w:t>P</w:t>
      </w:r>
      <w:r w:rsidRPr="00CC57D8">
        <w:rPr>
          <w:sz w:val="28"/>
          <w:szCs w:val="28"/>
        </w:rPr>
        <w:t>rogram requirements.</w:t>
      </w:r>
    </w:p>
    <w:p w14:paraId="4B72E5E7" w14:textId="77777777" w:rsidR="00FD63F8" w:rsidRPr="00CC57D8" w:rsidRDefault="00FD63F8" w:rsidP="00CC57D8">
      <w:pPr>
        <w:spacing w:line="240" w:lineRule="auto"/>
        <w:jc w:val="left"/>
        <w:rPr>
          <w:sz w:val="28"/>
          <w:szCs w:val="28"/>
        </w:rPr>
      </w:pPr>
    </w:p>
    <w:p w14:paraId="11EAA311" w14:textId="77777777" w:rsidR="00EC5E90" w:rsidRPr="00CC57D8" w:rsidRDefault="00166400" w:rsidP="00CC57D8">
      <w:pPr>
        <w:spacing w:line="240" w:lineRule="auto"/>
        <w:jc w:val="left"/>
        <w:rPr>
          <w:sz w:val="28"/>
          <w:szCs w:val="28"/>
        </w:rPr>
      </w:pPr>
      <w:r w:rsidRPr="00CC57D8">
        <w:rPr>
          <w:sz w:val="28"/>
          <w:szCs w:val="28"/>
        </w:rPr>
        <w:t xml:space="preserve">The subrecipient </w:t>
      </w:r>
      <w:r w:rsidR="00C74408" w:rsidRPr="00CC57D8">
        <w:rPr>
          <w:sz w:val="28"/>
          <w:szCs w:val="28"/>
        </w:rPr>
        <w:t>will need to do the following to prepare for the visit</w:t>
      </w:r>
      <w:r w:rsidR="00EC5E90" w:rsidRPr="00CC57D8">
        <w:rPr>
          <w:sz w:val="28"/>
          <w:szCs w:val="28"/>
        </w:rPr>
        <w:t>:</w:t>
      </w:r>
      <w:r w:rsidR="006C65E0" w:rsidRPr="00CC57D8">
        <w:rPr>
          <w:sz w:val="28"/>
          <w:szCs w:val="28"/>
        </w:rPr>
        <w:t xml:space="preserve"> </w:t>
      </w:r>
    </w:p>
    <w:p w14:paraId="717E75F9" w14:textId="77777777" w:rsidR="00C74408" w:rsidRPr="00CC57D8" w:rsidRDefault="00C74408" w:rsidP="00A22178">
      <w:pPr>
        <w:tabs>
          <w:tab w:val="left" w:pos="360"/>
          <w:tab w:val="left" w:pos="720"/>
        </w:tabs>
        <w:spacing w:line="240" w:lineRule="auto"/>
        <w:ind w:left="720"/>
        <w:jc w:val="left"/>
        <w:rPr>
          <w:sz w:val="28"/>
          <w:szCs w:val="28"/>
        </w:rPr>
      </w:pPr>
      <w:r w:rsidRPr="00CC57D8">
        <w:rPr>
          <w:sz w:val="28"/>
          <w:szCs w:val="28"/>
        </w:rPr>
        <w:t xml:space="preserve">Give proper notification to the </w:t>
      </w:r>
      <w:r w:rsidR="007D13C8" w:rsidRPr="00CC57D8">
        <w:rPr>
          <w:sz w:val="28"/>
          <w:szCs w:val="28"/>
        </w:rPr>
        <w:t>homebuyer</w:t>
      </w:r>
      <w:r w:rsidR="00F3394F" w:rsidRPr="00CC57D8">
        <w:rPr>
          <w:sz w:val="28"/>
          <w:szCs w:val="28"/>
        </w:rPr>
        <w:t xml:space="preserve"> for site visits</w:t>
      </w:r>
    </w:p>
    <w:p w14:paraId="2BC985A4" w14:textId="77777777" w:rsidR="00A22178" w:rsidRDefault="00A22178" w:rsidP="00A22178">
      <w:pPr>
        <w:tabs>
          <w:tab w:val="left" w:pos="360"/>
          <w:tab w:val="left" w:pos="720"/>
        </w:tabs>
        <w:spacing w:line="240" w:lineRule="auto"/>
        <w:ind w:left="720"/>
        <w:jc w:val="left"/>
        <w:rPr>
          <w:sz w:val="28"/>
          <w:szCs w:val="28"/>
        </w:rPr>
      </w:pPr>
    </w:p>
    <w:p w14:paraId="1B80D782" w14:textId="352D41CF" w:rsidR="00EC5E90" w:rsidRPr="00CC57D8" w:rsidRDefault="007D13C8" w:rsidP="00A22178">
      <w:pPr>
        <w:tabs>
          <w:tab w:val="left" w:pos="360"/>
          <w:tab w:val="left" w:pos="720"/>
        </w:tabs>
        <w:spacing w:line="240" w:lineRule="auto"/>
        <w:ind w:left="720"/>
        <w:jc w:val="left"/>
        <w:rPr>
          <w:sz w:val="28"/>
          <w:szCs w:val="28"/>
        </w:rPr>
      </w:pPr>
      <w:r w:rsidRPr="00CC57D8">
        <w:rPr>
          <w:sz w:val="28"/>
          <w:szCs w:val="28"/>
        </w:rPr>
        <w:t xml:space="preserve">Maintain </w:t>
      </w:r>
      <w:r w:rsidR="006D5A67">
        <w:rPr>
          <w:sz w:val="28"/>
          <w:szCs w:val="28"/>
        </w:rPr>
        <w:t>well-documented</w:t>
      </w:r>
      <w:r w:rsidRPr="00CC57D8">
        <w:rPr>
          <w:sz w:val="28"/>
          <w:szCs w:val="28"/>
        </w:rPr>
        <w:t xml:space="preserve"> homebuyer</w:t>
      </w:r>
      <w:r w:rsidR="00C74408" w:rsidRPr="00CC57D8">
        <w:rPr>
          <w:sz w:val="28"/>
          <w:szCs w:val="28"/>
        </w:rPr>
        <w:t xml:space="preserve"> and project </w:t>
      </w:r>
      <w:r w:rsidR="00EC5E90" w:rsidRPr="00CC57D8">
        <w:rPr>
          <w:sz w:val="28"/>
          <w:szCs w:val="28"/>
        </w:rPr>
        <w:t>records</w:t>
      </w:r>
    </w:p>
    <w:p w14:paraId="668220BE" w14:textId="77777777" w:rsidR="00A22178" w:rsidRDefault="00A22178" w:rsidP="00A22178">
      <w:pPr>
        <w:tabs>
          <w:tab w:val="left" w:pos="360"/>
          <w:tab w:val="left" w:pos="720"/>
        </w:tabs>
        <w:spacing w:line="240" w:lineRule="auto"/>
        <w:ind w:left="720"/>
        <w:jc w:val="left"/>
        <w:rPr>
          <w:sz w:val="28"/>
          <w:szCs w:val="28"/>
        </w:rPr>
      </w:pPr>
    </w:p>
    <w:p w14:paraId="38D8480E" w14:textId="6D18ABC2" w:rsidR="00EC5E90" w:rsidRPr="00CC57D8" w:rsidRDefault="00B25132" w:rsidP="00A22178">
      <w:pPr>
        <w:tabs>
          <w:tab w:val="left" w:pos="360"/>
          <w:tab w:val="left" w:pos="720"/>
        </w:tabs>
        <w:spacing w:line="240" w:lineRule="auto"/>
        <w:ind w:left="720"/>
        <w:jc w:val="left"/>
        <w:rPr>
          <w:sz w:val="28"/>
          <w:szCs w:val="28"/>
        </w:rPr>
      </w:pPr>
      <w:r w:rsidRPr="00CC57D8">
        <w:rPr>
          <w:sz w:val="28"/>
          <w:szCs w:val="28"/>
        </w:rPr>
        <w:t>Doc</w:t>
      </w:r>
      <w:r w:rsidR="00EC5E90" w:rsidRPr="00CC57D8">
        <w:rPr>
          <w:sz w:val="28"/>
          <w:szCs w:val="28"/>
        </w:rPr>
        <w:t>ument project progress</w:t>
      </w:r>
    </w:p>
    <w:p w14:paraId="0D666913" w14:textId="77777777" w:rsidR="00A22178" w:rsidRDefault="00A22178" w:rsidP="00A22178">
      <w:pPr>
        <w:tabs>
          <w:tab w:val="left" w:pos="360"/>
          <w:tab w:val="left" w:pos="720"/>
        </w:tabs>
        <w:spacing w:line="240" w:lineRule="auto"/>
        <w:ind w:left="720"/>
        <w:jc w:val="left"/>
        <w:rPr>
          <w:sz w:val="28"/>
          <w:szCs w:val="28"/>
        </w:rPr>
      </w:pPr>
    </w:p>
    <w:p w14:paraId="5C5112E8" w14:textId="3D2CBB22" w:rsidR="00EC5E90" w:rsidRPr="00CC57D8" w:rsidRDefault="00B25132" w:rsidP="00A22178">
      <w:pPr>
        <w:tabs>
          <w:tab w:val="left" w:pos="360"/>
          <w:tab w:val="left" w:pos="720"/>
        </w:tabs>
        <w:spacing w:line="240" w:lineRule="auto"/>
        <w:ind w:left="720"/>
        <w:jc w:val="left"/>
        <w:rPr>
          <w:sz w:val="28"/>
          <w:szCs w:val="28"/>
        </w:rPr>
      </w:pPr>
      <w:r w:rsidRPr="00CC57D8">
        <w:rPr>
          <w:sz w:val="28"/>
          <w:szCs w:val="28"/>
        </w:rPr>
        <w:t>D</w:t>
      </w:r>
      <w:r w:rsidR="00EC5E90" w:rsidRPr="00CC57D8">
        <w:rPr>
          <w:sz w:val="28"/>
          <w:szCs w:val="28"/>
        </w:rPr>
        <w:t xml:space="preserve">ocument actions </w:t>
      </w:r>
      <w:r w:rsidR="006D5A67">
        <w:rPr>
          <w:sz w:val="28"/>
          <w:szCs w:val="28"/>
        </w:rPr>
        <w:t>taken</w:t>
      </w:r>
      <w:r w:rsidR="00EC5E90" w:rsidRPr="00CC57D8">
        <w:rPr>
          <w:sz w:val="28"/>
          <w:szCs w:val="28"/>
        </w:rPr>
        <w:t xml:space="preserve"> to satisfy the various federal/state requirements </w:t>
      </w:r>
    </w:p>
    <w:p w14:paraId="64D8BBFD" w14:textId="77777777" w:rsidR="005B1FA1" w:rsidRDefault="00C1670A" w:rsidP="00CC57D8">
      <w:pPr>
        <w:pStyle w:val="BodyText"/>
        <w:spacing w:after="0" w:line="240" w:lineRule="auto"/>
        <w:jc w:val="left"/>
        <w:rPr>
          <w:b/>
          <w:sz w:val="28"/>
          <w:szCs w:val="28"/>
        </w:rPr>
      </w:pPr>
      <w:r w:rsidRPr="00CC57D8">
        <w:rPr>
          <w:b/>
          <w:sz w:val="28"/>
          <w:szCs w:val="28"/>
        </w:rPr>
        <w:br w:type="page"/>
      </w:r>
    </w:p>
    <w:p w14:paraId="3BC8F5C8" w14:textId="77777777" w:rsidR="005B1FA1" w:rsidRDefault="005B1FA1" w:rsidP="00CC57D8">
      <w:pPr>
        <w:pStyle w:val="BodyText"/>
        <w:spacing w:after="0" w:line="240" w:lineRule="auto"/>
        <w:jc w:val="left"/>
        <w:rPr>
          <w:b/>
          <w:sz w:val="28"/>
          <w:szCs w:val="28"/>
        </w:rPr>
      </w:pPr>
    </w:p>
    <w:p w14:paraId="2D4F359C" w14:textId="69B0B97E" w:rsidR="00832D92" w:rsidRPr="005B1FA1" w:rsidRDefault="00832D92" w:rsidP="00CC57D8">
      <w:pPr>
        <w:pStyle w:val="BodyText"/>
        <w:spacing w:after="0" w:line="240" w:lineRule="auto"/>
        <w:jc w:val="left"/>
        <w:rPr>
          <w:b/>
          <w:sz w:val="36"/>
          <w:szCs w:val="36"/>
        </w:rPr>
      </w:pPr>
      <w:r w:rsidRPr="005B1FA1">
        <w:rPr>
          <w:b/>
          <w:sz w:val="36"/>
          <w:szCs w:val="36"/>
        </w:rPr>
        <w:t xml:space="preserve">SECTION </w:t>
      </w:r>
      <w:r w:rsidR="009149DE" w:rsidRPr="005B1FA1">
        <w:rPr>
          <w:b/>
          <w:sz w:val="36"/>
          <w:szCs w:val="36"/>
        </w:rPr>
        <w:t>7</w:t>
      </w:r>
      <w:r w:rsidRPr="005B1FA1">
        <w:rPr>
          <w:b/>
          <w:sz w:val="36"/>
          <w:szCs w:val="36"/>
        </w:rPr>
        <w:t>.  CLOSEOUT PROCESS</w:t>
      </w:r>
    </w:p>
    <w:p w14:paraId="52C867A7" w14:textId="77777777" w:rsidR="00C34B65" w:rsidRDefault="00C34B65" w:rsidP="004D23B9">
      <w:pPr>
        <w:jc w:val="left"/>
        <w:rPr>
          <w:rFonts w:ascii="Arial" w:hAnsi="Arial" w:cs="Arial"/>
          <w:sz w:val="22"/>
          <w:szCs w:val="22"/>
        </w:rPr>
      </w:pPr>
    </w:p>
    <w:p w14:paraId="6D3D6488" w14:textId="25727C6C" w:rsidR="00156937" w:rsidRPr="005B1FA1" w:rsidRDefault="00D155DA" w:rsidP="005B1FA1">
      <w:pPr>
        <w:spacing w:line="240" w:lineRule="auto"/>
        <w:jc w:val="left"/>
        <w:rPr>
          <w:sz w:val="28"/>
          <w:szCs w:val="28"/>
        </w:rPr>
      </w:pPr>
      <w:r w:rsidRPr="005B1FA1">
        <w:rPr>
          <w:sz w:val="28"/>
          <w:szCs w:val="28"/>
        </w:rPr>
        <w:t xml:space="preserve">After </w:t>
      </w:r>
      <w:r w:rsidR="00D97BC4" w:rsidRPr="005B1FA1">
        <w:rPr>
          <w:sz w:val="28"/>
          <w:szCs w:val="28"/>
        </w:rPr>
        <w:t xml:space="preserve">a </w:t>
      </w:r>
      <w:r w:rsidRPr="005B1FA1">
        <w:rPr>
          <w:sz w:val="28"/>
          <w:szCs w:val="28"/>
        </w:rPr>
        <w:t>completion report has been submitted</w:t>
      </w:r>
      <w:r w:rsidR="00DA4F60" w:rsidRPr="005B1FA1">
        <w:rPr>
          <w:sz w:val="28"/>
          <w:szCs w:val="28"/>
        </w:rPr>
        <w:t xml:space="preserve"> for each activity</w:t>
      </w:r>
      <w:r w:rsidRPr="005B1FA1">
        <w:rPr>
          <w:sz w:val="28"/>
          <w:szCs w:val="28"/>
        </w:rPr>
        <w:t>,</w:t>
      </w:r>
      <w:r w:rsidR="00D97BC4" w:rsidRPr="005B1FA1">
        <w:rPr>
          <w:sz w:val="28"/>
          <w:szCs w:val="28"/>
        </w:rPr>
        <w:t xml:space="preserve"> </w:t>
      </w:r>
      <w:r w:rsidR="00EB6D19" w:rsidRPr="005B1FA1">
        <w:rPr>
          <w:sz w:val="28"/>
          <w:szCs w:val="28"/>
        </w:rPr>
        <w:t>IFA</w:t>
      </w:r>
      <w:r w:rsidRPr="005B1FA1">
        <w:rPr>
          <w:sz w:val="28"/>
          <w:szCs w:val="28"/>
        </w:rPr>
        <w:t xml:space="preserve"> will determine if there are any </w:t>
      </w:r>
      <w:r w:rsidR="00156937" w:rsidRPr="005B1FA1">
        <w:rPr>
          <w:sz w:val="28"/>
          <w:szCs w:val="28"/>
        </w:rPr>
        <w:t xml:space="preserve">remaining </w:t>
      </w:r>
      <w:r w:rsidRPr="005B1FA1">
        <w:rPr>
          <w:sz w:val="28"/>
          <w:szCs w:val="28"/>
        </w:rPr>
        <w:t xml:space="preserve">items that </w:t>
      </w:r>
      <w:r w:rsidR="00156937" w:rsidRPr="005B1FA1">
        <w:rPr>
          <w:sz w:val="28"/>
          <w:szCs w:val="28"/>
        </w:rPr>
        <w:t xml:space="preserve">need to be provided prior to transferring the project to long-term compliance.  </w:t>
      </w:r>
    </w:p>
    <w:p w14:paraId="07DB11C7" w14:textId="77777777" w:rsidR="0075070F" w:rsidRDefault="0075070F" w:rsidP="0075070F">
      <w:pPr>
        <w:tabs>
          <w:tab w:val="left" w:pos="360"/>
        </w:tabs>
        <w:spacing w:line="240" w:lineRule="auto"/>
        <w:jc w:val="left"/>
        <w:rPr>
          <w:sz w:val="28"/>
          <w:szCs w:val="28"/>
        </w:rPr>
      </w:pPr>
    </w:p>
    <w:p w14:paraId="1B8FF76E" w14:textId="65A86296" w:rsidR="00156937" w:rsidRPr="0075070F" w:rsidRDefault="00156937" w:rsidP="0075070F">
      <w:pPr>
        <w:tabs>
          <w:tab w:val="left" w:pos="360"/>
        </w:tabs>
        <w:spacing w:line="240" w:lineRule="auto"/>
        <w:jc w:val="left"/>
        <w:rPr>
          <w:b/>
          <w:sz w:val="28"/>
          <w:szCs w:val="28"/>
        </w:rPr>
      </w:pPr>
      <w:r w:rsidRPr="0075070F">
        <w:rPr>
          <w:b/>
          <w:sz w:val="28"/>
          <w:szCs w:val="28"/>
        </w:rPr>
        <w:t xml:space="preserve">MATCH </w:t>
      </w:r>
    </w:p>
    <w:p w14:paraId="7D13E8DC" w14:textId="77777777" w:rsidR="00156937" w:rsidRPr="005B1FA1" w:rsidRDefault="00156937" w:rsidP="005B1FA1">
      <w:pPr>
        <w:tabs>
          <w:tab w:val="left" w:pos="360"/>
        </w:tabs>
        <w:spacing w:line="240" w:lineRule="auto"/>
        <w:jc w:val="left"/>
        <w:rPr>
          <w:sz w:val="28"/>
          <w:szCs w:val="28"/>
        </w:rPr>
      </w:pPr>
      <w:r w:rsidRPr="005B1FA1">
        <w:rPr>
          <w:sz w:val="28"/>
          <w:szCs w:val="28"/>
        </w:rPr>
        <w:t xml:space="preserve">All HOME projects containing eligible match funds must submit match information to IFA until all required match (as identified on Exhibit A of the HOME </w:t>
      </w:r>
      <w:r w:rsidR="00A535AB" w:rsidRPr="005B1FA1">
        <w:rPr>
          <w:sz w:val="28"/>
          <w:szCs w:val="28"/>
        </w:rPr>
        <w:t>contract</w:t>
      </w:r>
      <w:r w:rsidRPr="005B1FA1">
        <w:rPr>
          <w:sz w:val="28"/>
          <w:szCs w:val="28"/>
        </w:rPr>
        <w:t>) has been contributed to the activity.  HOME subrecipients must maintain complete and current records regarding all eligible match contributions.</w:t>
      </w:r>
      <w:r w:rsidR="00C13BF3" w:rsidRPr="005B1FA1">
        <w:rPr>
          <w:sz w:val="28"/>
          <w:szCs w:val="28"/>
        </w:rPr>
        <w:t xml:space="preserve">  Failure to provide match proposed in project application may result in reductions in scoring for future applications.</w:t>
      </w:r>
      <w:r w:rsidRPr="005B1FA1">
        <w:rPr>
          <w:sz w:val="28"/>
          <w:szCs w:val="28"/>
        </w:rPr>
        <w:t xml:space="preserve"> </w:t>
      </w:r>
    </w:p>
    <w:p w14:paraId="7FD93F12" w14:textId="77777777" w:rsidR="00156937" w:rsidRPr="005B1FA1" w:rsidRDefault="00156937" w:rsidP="005B1FA1">
      <w:pPr>
        <w:spacing w:line="240" w:lineRule="auto"/>
        <w:jc w:val="left"/>
        <w:rPr>
          <w:sz w:val="28"/>
          <w:szCs w:val="28"/>
        </w:rPr>
      </w:pPr>
    </w:p>
    <w:p w14:paraId="4C559F2F" w14:textId="77777777" w:rsidR="00156937" w:rsidRPr="005B1FA1" w:rsidRDefault="00156937" w:rsidP="005B1FA1">
      <w:pPr>
        <w:spacing w:line="240" w:lineRule="auto"/>
        <w:jc w:val="left"/>
        <w:rPr>
          <w:sz w:val="28"/>
          <w:szCs w:val="28"/>
        </w:rPr>
      </w:pPr>
      <w:r w:rsidRPr="005B1FA1">
        <w:rPr>
          <w:sz w:val="28"/>
          <w:szCs w:val="28"/>
        </w:rPr>
        <w:t>The match forms below can be found on IFA's website, under the HOME Program:</w:t>
      </w:r>
    </w:p>
    <w:p w14:paraId="0BC89B7B" w14:textId="77777777" w:rsidR="00156937" w:rsidRPr="005B1FA1" w:rsidRDefault="00156937" w:rsidP="009D25F7">
      <w:pPr>
        <w:spacing w:line="240" w:lineRule="auto"/>
        <w:ind w:left="720"/>
        <w:jc w:val="left"/>
        <w:rPr>
          <w:sz w:val="28"/>
          <w:szCs w:val="28"/>
        </w:rPr>
      </w:pPr>
      <w:r w:rsidRPr="005B1FA1">
        <w:rPr>
          <w:sz w:val="28"/>
          <w:szCs w:val="28"/>
          <w:highlight w:val="yellow"/>
        </w:rPr>
        <w:t>Match Table - Eligible Forms, Calculations, Date of Contribution</w:t>
      </w:r>
    </w:p>
    <w:p w14:paraId="58D31477" w14:textId="77777777" w:rsidR="009D25F7" w:rsidRDefault="009D25F7" w:rsidP="009D25F7">
      <w:pPr>
        <w:spacing w:line="240" w:lineRule="auto"/>
        <w:ind w:left="720"/>
        <w:jc w:val="left"/>
        <w:rPr>
          <w:sz w:val="28"/>
          <w:szCs w:val="28"/>
          <w:highlight w:val="yellow"/>
        </w:rPr>
      </w:pPr>
    </w:p>
    <w:p w14:paraId="2A016326" w14:textId="2879843E" w:rsidR="00156937" w:rsidRPr="005B1FA1" w:rsidRDefault="00156937" w:rsidP="009D25F7">
      <w:pPr>
        <w:spacing w:line="240" w:lineRule="auto"/>
        <w:ind w:left="720"/>
        <w:jc w:val="left"/>
        <w:rPr>
          <w:sz w:val="28"/>
          <w:szCs w:val="28"/>
        </w:rPr>
      </w:pPr>
      <w:r w:rsidRPr="005B1FA1">
        <w:rPr>
          <w:sz w:val="28"/>
          <w:szCs w:val="28"/>
          <w:highlight w:val="yellow"/>
        </w:rPr>
        <w:t>HOME Match Report with Instructions</w:t>
      </w:r>
    </w:p>
    <w:p w14:paraId="12457BC1" w14:textId="77777777" w:rsidR="000C663E" w:rsidRPr="005B1FA1" w:rsidRDefault="000C663E" w:rsidP="005B1FA1">
      <w:pPr>
        <w:spacing w:line="240" w:lineRule="auto"/>
        <w:jc w:val="left"/>
        <w:rPr>
          <w:sz w:val="28"/>
          <w:szCs w:val="28"/>
        </w:rPr>
      </w:pPr>
      <w:r w:rsidRPr="005B1FA1">
        <w:rPr>
          <w:sz w:val="28"/>
          <w:szCs w:val="28"/>
        </w:rPr>
        <w:t xml:space="preserve">  </w:t>
      </w:r>
    </w:p>
    <w:p w14:paraId="0EA95184" w14:textId="427C12DF" w:rsidR="00156937" w:rsidRPr="009D25F7" w:rsidRDefault="00156937" w:rsidP="005B1FA1">
      <w:pPr>
        <w:tabs>
          <w:tab w:val="left" w:pos="360"/>
          <w:tab w:val="left" w:pos="720"/>
        </w:tabs>
        <w:spacing w:line="240" w:lineRule="auto"/>
        <w:jc w:val="left"/>
        <w:rPr>
          <w:b/>
          <w:sz w:val="28"/>
          <w:szCs w:val="28"/>
        </w:rPr>
      </w:pPr>
      <w:r w:rsidRPr="009D25F7">
        <w:rPr>
          <w:b/>
          <w:sz w:val="28"/>
          <w:szCs w:val="28"/>
        </w:rPr>
        <w:t>FINAL ALLOCATION COMPLIANCE LETTER</w:t>
      </w:r>
    </w:p>
    <w:p w14:paraId="10A8E37D" w14:textId="77777777" w:rsidR="00156937" w:rsidRPr="005B1FA1" w:rsidRDefault="00156937" w:rsidP="005B1FA1">
      <w:pPr>
        <w:spacing w:line="240" w:lineRule="auto"/>
        <w:jc w:val="left"/>
        <w:rPr>
          <w:sz w:val="28"/>
          <w:szCs w:val="28"/>
        </w:rPr>
      </w:pPr>
      <w:r w:rsidRPr="005B1FA1">
        <w:rPr>
          <w:sz w:val="28"/>
          <w:szCs w:val="28"/>
        </w:rPr>
        <w:t>When all required documentation for the project has been satisfied, the recipient will receive an Initial Allocation Compliance Letter, Audit Letter, and a Final Allocation Compliance Letter.  The Final Allocation Compliance Letter will include a summary of the subrecipient’s project and activities.</w:t>
      </w:r>
    </w:p>
    <w:p w14:paraId="3A2BDE2B" w14:textId="77777777" w:rsidR="00156937" w:rsidRPr="005B1FA1" w:rsidRDefault="00156937" w:rsidP="005B1FA1">
      <w:pPr>
        <w:spacing w:line="240" w:lineRule="auto"/>
        <w:jc w:val="left"/>
        <w:rPr>
          <w:sz w:val="28"/>
          <w:szCs w:val="28"/>
        </w:rPr>
      </w:pPr>
    </w:p>
    <w:p w14:paraId="3FF6F475" w14:textId="77777777" w:rsidR="00156937" w:rsidRPr="005B1FA1" w:rsidRDefault="00156937" w:rsidP="005B1FA1">
      <w:pPr>
        <w:pStyle w:val="NoSpacing"/>
        <w:tabs>
          <w:tab w:val="left" w:pos="360"/>
        </w:tabs>
        <w:ind w:left="360"/>
        <w:rPr>
          <w:rFonts w:ascii="Times New Roman" w:hAnsi="Times New Roman"/>
          <w:sz w:val="28"/>
          <w:szCs w:val="28"/>
        </w:rPr>
      </w:pPr>
      <w:r w:rsidRPr="006E679E">
        <w:rPr>
          <w:rFonts w:ascii="Times New Roman" w:hAnsi="Times New Roman"/>
          <w:b/>
          <w:bCs/>
          <w:sz w:val="28"/>
          <w:szCs w:val="28"/>
        </w:rPr>
        <w:t>NOTE:</w:t>
      </w:r>
      <w:r w:rsidRPr="005B1FA1">
        <w:rPr>
          <w:rFonts w:ascii="Times New Roman" w:hAnsi="Times New Roman"/>
          <w:sz w:val="28"/>
          <w:szCs w:val="28"/>
        </w:rPr>
        <w:t xml:space="preserve">  Although IFA may conclude that the subrecipient is in substantial compliance, the </w:t>
      </w:r>
      <w:r w:rsidR="00A535AB" w:rsidRPr="005B1FA1">
        <w:rPr>
          <w:rFonts w:ascii="Times New Roman" w:hAnsi="Times New Roman"/>
          <w:sz w:val="28"/>
          <w:szCs w:val="28"/>
        </w:rPr>
        <w:t>sub</w:t>
      </w:r>
      <w:r w:rsidRPr="005B1FA1">
        <w:rPr>
          <w:rFonts w:ascii="Times New Roman" w:hAnsi="Times New Roman"/>
          <w:sz w:val="28"/>
          <w:szCs w:val="28"/>
        </w:rPr>
        <w:t>recipient’s HOME Program records may be reviewed as part of IFA's annual audit by HUD, an independent auditor or the State Auditor's Office.  Any of these audits could result in findings or conclusions that differ from those of IFA.</w:t>
      </w:r>
    </w:p>
    <w:p w14:paraId="000D085F" w14:textId="77777777" w:rsidR="00156937" w:rsidRPr="005B1FA1" w:rsidRDefault="00156937" w:rsidP="005B1FA1">
      <w:pPr>
        <w:pStyle w:val="NoSpacing"/>
        <w:tabs>
          <w:tab w:val="left" w:pos="360"/>
        </w:tabs>
        <w:rPr>
          <w:rFonts w:ascii="Times New Roman" w:hAnsi="Times New Roman"/>
          <w:sz w:val="28"/>
          <w:szCs w:val="28"/>
        </w:rPr>
      </w:pPr>
    </w:p>
    <w:p w14:paraId="0F06CC27" w14:textId="77777777" w:rsidR="00156937" w:rsidRPr="005B1FA1" w:rsidRDefault="00156937" w:rsidP="005B1FA1">
      <w:pPr>
        <w:pStyle w:val="NoSpacing"/>
        <w:tabs>
          <w:tab w:val="left" w:pos="360"/>
        </w:tabs>
        <w:rPr>
          <w:rFonts w:ascii="Times New Roman" w:hAnsi="Times New Roman"/>
          <w:sz w:val="28"/>
          <w:szCs w:val="28"/>
        </w:rPr>
      </w:pPr>
      <w:r w:rsidRPr="005B1FA1">
        <w:rPr>
          <w:rFonts w:ascii="Times New Roman" w:hAnsi="Times New Roman"/>
          <w:sz w:val="28"/>
          <w:szCs w:val="28"/>
        </w:rPr>
        <w:t>Once the Final Allocation Compliance Letter has been received, the subrecipient will continue to work with IFA’s Long-Term Compliance Department for the remainder of the project’s affordability period.</w:t>
      </w:r>
    </w:p>
    <w:p w14:paraId="12D2AB05" w14:textId="77777777" w:rsidR="00156937" w:rsidRPr="005B1FA1" w:rsidRDefault="00156937" w:rsidP="005B1FA1">
      <w:pPr>
        <w:spacing w:line="240" w:lineRule="auto"/>
        <w:jc w:val="left"/>
        <w:rPr>
          <w:sz w:val="28"/>
          <w:szCs w:val="28"/>
        </w:rPr>
      </w:pPr>
    </w:p>
    <w:p w14:paraId="36F79E73" w14:textId="585C7E03" w:rsidR="00015F72" w:rsidRPr="005B1FA1" w:rsidRDefault="00015F72" w:rsidP="005B1FA1">
      <w:pPr>
        <w:pStyle w:val="BodyText"/>
        <w:spacing w:after="0" w:line="240" w:lineRule="auto"/>
        <w:jc w:val="left"/>
        <w:rPr>
          <w:sz w:val="28"/>
          <w:szCs w:val="28"/>
        </w:rPr>
      </w:pPr>
    </w:p>
    <w:sectPr w:rsidR="00015F72" w:rsidRPr="005B1FA1" w:rsidSect="005E3532">
      <w:pgSz w:w="12240" w:h="15840"/>
      <w:pgMar w:top="720" w:right="1440" w:bottom="28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289B" w14:textId="77777777" w:rsidR="00A67D33" w:rsidRDefault="00A67D33">
      <w:pPr>
        <w:spacing w:line="240" w:lineRule="auto"/>
      </w:pPr>
      <w:r>
        <w:separator/>
      </w:r>
    </w:p>
  </w:endnote>
  <w:endnote w:type="continuationSeparator" w:id="0">
    <w:p w14:paraId="797B2A7D" w14:textId="77777777" w:rsidR="00A67D33" w:rsidRDefault="00A67D33">
      <w:pPr>
        <w:spacing w:line="240" w:lineRule="auto"/>
      </w:pPr>
      <w:r>
        <w:continuationSeparator/>
      </w:r>
    </w:p>
  </w:endnote>
  <w:endnote w:type="continuationNotice" w:id="1">
    <w:p w14:paraId="5006C596" w14:textId="77777777" w:rsidR="00A67D33" w:rsidRDefault="00A67D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NMGGKJ+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36DA" w14:textId="77777777" w:rsidR="006C067F" w:rsidRPr="00D97574" w:rsidRDefault="006C067F" w:rsidP="00D97574">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FE3" w14:textId="77777777" w:rsidR="006C067F" w:rsidRPr="005E3532" w:rsidRDefault="006C067F">
    <w:pPr>
      <w:pStyle w:val="Footer"/>
      <w:jc w:val="center"/>
      <w:rPr>
        <w:lang w:val="en-US"/>
      </w:rPr>
    </w:pPr>
    <w:r>
      <w:rPr>
        <w:lang w:val="en-US"/>
      </w:rPr>
      <w:t>-</w:t>
    </w:r>
    <w:r>
      <w:fldChar w:fldCharType="begin"/>
    </w:r>
    <w:r>
      <w:instrText xml:space="preserve"> PAGE   \* MERGEFORMAT </w:instrText>
    </w:r>
    <w:r>
      <w:fldChar w:fldCharType="separate"/>
    </w:r>
    <w:r>
      <w:rPr>
        <w:noProof/>
      </w:rPr>
      <w:t>i</w:t>
    </w:r>
    <w:r>
      <w:rPr>
        <w:noProof/>
      </w:rPr>
      <w:fldChar w:fldCharType="end"/>
    </w:r>
    <w:r>
      <w:rPr>
        <w:noProof/>
        <w:lang w:val="en-US"/>
      </w:rPr>
      <w:t>-</w:t>
    </w:r>
  </w:p>
  <w:p w14:paraId="6A99924F" w14:textId="77777777" w:rsidR="006C067F" w:rsidRPr="00D97574" w:rsidRDefault="006C067F" w:rsidP="00D97574">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8E4C" w14:textId="77777777" w:rsidR="006C067F" w:rsidRDefault="006C067F">
    <w:pPr>
      <w:pStyle w:val="Footer"/>
      <w:jc w:val="center"/>
    </w:pPr>
    <w:r>
      <w:fldChar w:fldCharType="begin"/>
    </w:r>
    <w:r>
      <w:instrText xml:space="preserve"> PAGE   \* MERGEFORMAT </w:instrText>
    </w:r>
    <w:r>
      <w:fldChar w:fldCharType="separate"/>
    </w:r>
    <w:r>
      <w:rPr>
        <w:noProof/>
      </w:rPr>
      <w:t>i</w:t>
    </w:r>
    <w:r>
      <w:rPr>
        <w:noProof/>
      </w:rPr>
      <w:fldChar w:fldCharType="end"/>
    </w:r>
  </w:p>
  <w:p w14:paraId="0026D028" w14:textId="77777777" w:rsidR="006C067F" w:rsidRDefault="006C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CE5A" w14:textId="77777777" w:rsidR="00A67D33" w:rsidRDefault="00A67D33">
      <w:pPr>
        <w:spacing w:line="240" w:lineRule="auto"/>
      </w:pPr>
      <w:r>
        <w:separator/>
      </w:r>
    </w:p>
  </w:footnote>
  <w:footnote w:type="continuationSeparator" w:id="0">
    <w:p w14:paraId="158245ED" w14:textId="77777777" w:rsidR="00A67D33" w:rsidRDefault="00A67D33">
      <w:pPr>
        <w:spacing w:line="240" w:lineRule="auto"/>
      </w:pPr>
      <w:r>
        <w:continuationSeparator/>
      </w:r>
    </w:p>
  </w:footnote>
  <w:footnote w:type="continuationNotice" w:id="1">
    <w:p w14:paraId="2F99BA9C" w14:textId="77777777" w:rsidR="00A67D33" w:rsidRDefault="00A67D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9BBA" w14:textId="259B2D2C" w:rsidR="00463C51" w:rsidRDefault="00463C51">
    <w:pPr>
      <w:pStyle w:val="Header"/>
    </w:pPr>
    <w:r>
      <w:t xml:space="preserve">Revised </w:t>
    </w:r>
    <w:r w:rsidR="00AD2D16">
      <w:t>6.27.22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867B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CD3F13"/>
    <w:multiLevelType w:val="hybridMultilevel"/>
    <w:tmpl w:val="E3B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352"/>
    <w:multiLevelType w:val="hybridMultilevel"/>
    <w:tmpl w:val="3882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6C06"/>
    <w:multiLevelType w:val="hybridMultilevel"/>
    <w:tmpl w:val="8BD616AA"/>
    <w:lvl w:ilvl="0" w:tplc="04090019">
      <w:start w:val="1"/>
      <w:numFmt w:val="lowerLetter"/>
      <w:lvlText w:val="%1."/>
      <w:lvlJc w:val="left"/>
      <w:pPr>
        <w:ind w:left="720" w:hanging="360"/>
      </w:pPr>
      <w:rPr>
        <w:rFonts w:hint="default"/>
      </w:rPr>
    </w:lvl>
    <w:lvl w:ilvl="1" w:tplc="DF0C8CA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27281"/>
    <w:multiLevelType w:val="hybridMultilevel"/>
    <w:tmpl w:val="E522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261D"/>
    <w:multiLevelType w:val="hybridMultilevel"/>
    <w:tmpl w:val="9A400BC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7C54E56"/>
    <w:multiLevelType w:val="hybridMultilevel"/>
    <w:tmpl w:val="02CC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943E9"/>
    <w:multiLevelType w:val="hybridMultilevel"/>
    <w:tmpl w:val="65B0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F6E8E"/>
    <w:multiLevelType w:val="hybridMultilevel"/>
    <w:tmpl w:val="1668E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BB14286"/>
    <w:multiLevelType w:val="hybridMultilevel"/>
    <w:tmpl w:val="531A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B1F60"/>
    <w:multiLevelType w:val="hybridMultilevel"/>
    <w:tmpl w:val="791E0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65749BE"/>
    <w:multiLevelType w:val="hybridMultilevel"/>
    <w:tmpl w:val="6156A274"/>
    <w:lvl w:ilvl="0" w:tplc="9AC27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1F63"/>
    <w:multiLevelType w:val="hybridMultilevel"/>
    <w:tmpl w:val="1D4A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D602B"/>
    <w:multiLevelType w:val="hybridMultilevel"/>
    <w:tmpl w:val="9EA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A53B9"/>
    <w:multiLevelType w:val="hybridMultilevel"/>
    <w:tmpl w:val="89CA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25B"/>
    <w:multiLevelType w:val="hybridMultilevel"/>
    <w:tmpl w:val="FFC827F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C2CAA"/>
    <w:multiLevelType w:val="hybridMultilevel"/>
    <w:tmpl w:val="79BA5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C9543A8"/>
    <w:multiLevelType w:val="hybridMultilevel"/>
    <w:tmpl w:val="BF36F5B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D9709B"/>
    <w:multiLevelType w:val="hybridMultilevel"/>
    <w:tmpl w:val="A3B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EB2141"/>
    <w:multiLevelType w:val="hybridMultilevel"/>
    <w:tmpl w:val="B9E4F0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B27BC"/>
    <w:multiLevelType w:val="hybridMultilevel"/>
    <w:tmpl w:val="130A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F2C36"/>
    <w:multiLevelType w:val="singleLevel"/>
    <w:tmpl w:val="19D2FE3A"/>
    <w:lvl w:ilvl="0">
      <w:start w:val="1"/>
      <w:numFmt w:val="bullet"/>
      <w:pStyle w:val="listbullets2"/>
      <w:lvlText w:val=""/>
      <w:lvlJc w:val="left"/>
      <w:pPr>
        <w:tabs>
          <w:tab w:val="num" w:pos="2160"/>
        </w:tabs>
        <w:ind w:left="1800" w:firstLine="0"/>
      </w:pPr>
      <w:rPr>
        <w:rFonts w:ascii="Wingdings" w:hAnsi="Wingdings" w:hint="default"/>
        <w:sz w:val="16"/>
      </w:rPr>
    </w:lvl>
  </w:abstractNum>
  <w:abstractNum w:abstractNumId="21" w15:restartNumberingAfterBreak="0">
    <w:nsid w:val="22B703C5"/>
    <w:multiLevelType w:val="hybridMultilevel"/>
    <w:tmpl w:val="2044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D548A7"/>
    <w:multiLevelType w:val="hybridMultilevel"/>
    <w:tmpl w:val="8418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265B1"/>
    <w:multiLevelType w:val="hybridMultilevel"/>
    <w:tmpl w:val="700E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B564F"/>
    <w:multiLevelType w:val="hybridMultilevel"/>
    <w:tmpl w:val="A6C8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A4380"/>
    <w:multiLevelType w:val="hybridMultilevel"/>
    <w:tmpl w:val="E496D3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393072"/>
    <w:multiLevelType w:val="hybridMultilevel"/>
    <w:tmpl w:val="10781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E4AD9"/>
    <w:multiLevelType w:val="hybridMultilevel"/>
    <w:tmpl w:val="697C3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5EC6D3A"/>
    <w:multiLevelType w:val="hybridMultilevel"/>
    <w:tmpl w:val="14AC9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9A51FCB"/>
    <w:multiLevelType w:val="hybridMultilevel"/>
    <w:tmpl w:val="CDA864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BB42578"/>
    <w:multiLevelType w:val="hybridMultilevel"/>
    <w:tmpl w:val="CF2C86A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D">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BFB4448"/>
    <w:multiLevelType w:val="hybridMultilevel"/>
    <w:tmpl w:val="AF420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C0126E4"/>
    <w:multiLevelType w:val="hybridMultilevel"/>
    <w:tmpl w:val="5EC07C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D9D0113"/>
    <w:multiLevelType w:val="singleLevel"/>
    <w:tmpl w:val="32C2B67E"/>
    <w:lvl w:ilvl="0">
      <w:start w:val="1"/>
      <w:numFmt w:val="decimal"/>
      <w:pStyle w:val="ListNumber"/>
      <w:lvlText w:val="%1)"/>
      <w:lvlJc w:val="left"/>
      <w:pPr>
        <w:tabs>
          <w:tab w:val="num" w:pos="720"/>
        </w:tabs>
        <w:ind w:left="720" w:hanging="360"/>
      </w:pPr>
      <w:rPr>
        <w:rFonts w:ascii="Arial Black" w:hAnsi="Arial Black" w:hint="default"/>
        <w:b/>
        <w:i w:val="0"/>
        <w:sz w:val="18"/>
        <w:szCs w:val="18"/>
      </w:rPr>
    </w:lvl>
  </w:abstractNum>
  <w:abstractNum w:abstractNumId="34" w15:restartNumberingAfterBreak="0">
    <w:nsid w:val="3FB30379"/>
    <w:multiLevelType w:val="hybridMultilevel"/>
    <w:tmpl w:val="7570A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0007B87"/>
    <w:multiLevelType w:val="hybridMultilevel"/>
    <w:tmpl w:val="785244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2B766F"/>
    <w:multiLevelType w:val="hybridMultilevel"/>
    <w:tmpl w:val="92728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2E3C87"/>
    <w:multiLevelType w:val="hybridMultilevel"/>
    <w:tmpl w:val="99AC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397A7F"/>
    <w:multiLevelType w:val="hybridMultilevel"/>
    <w:tmpl w:val="3CFE6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36D0218"/>
    <w:multiLevelType w:val="hybridMultilevel"/>
    <w:tmpl w:val="E37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244CC"/>
    <w:multiLevelType w:val="hybridMultilevel"/>
    <w:tmpl w:val="27EAB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357917"/>
    <w:multiLevelType w:val="hybridMultilevel"/>
    <w:tmpl w:val="60C4C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DBE3B69"/>
    <w:multiLevelType w:val="hybridMultilevel"/>
    <w:tmpl w:val="11F2CB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E7A5AD1"/>
    <w:multiLevelType w:val="hybridMultilevel"/>
    <w:tmpl w:val="752E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D56E26"/>
    <w:multiLevelType w:val="hybridMultilevel"/>
    <w:tmpl w:val="E8A2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374098"/>
    <w:multiLevelType w:val="hybridMultilevel"/>
    <w:tmpl w:val="D9DC7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901709"/>
    <w:multiLevelType w:val="hybridMultilevel"/>
    <w:tmpl w:val="4BAC74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D">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3104D3C"/>
    <w:multiLevelType w:val="hybridMultilevel"/>
    <w:tmpl w:val="859AD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3FF1EC9"/>
    <w:multiLevelType w:val="hybridMultilevel"/>
    <w:tmpl w:val="D71E2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4F2214C"/>
    <w:multiLevelType w:val="hybridMultilevel"/>
    <w:tmpl w:val="030C5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9C10288"/>
    <w:multiLevelType w:val="hybridMultilevel"/>
    <w:tmpl w:val="5100B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24B1F87"/>
    <w:multiLevelType w:val="hybridMultilevel"/>
    <w:tmpl w:val="EE9ED33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268795B"/>
    <w:multiLevelType w:val="hybridMultilevel"/>
    <w:tmpl w:val="B8007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7850CF"/>
    <w:multiLevelType w:val="hybridMultilevel"/>
    <w:tmpl w:val="97D07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62B3E3C"/>
    <w:multiLevelType w:val="hybridMultilevel"/>
    <w:tmpl w:val="2E886B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70302D"/>
    <w:multiLevelType w:val="hybridMultilevel"/>
    <w:tmpl w:val="DC067CB0"/>
    <w:lvl w:ilvl="0" w:tplc="9AC27230">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5456BC"/>
    <w:multiLevelType w:val="hybridMultilevel"/>
    <w:tmpl w:val="F8FA4F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F473C93"/>
    <w:multiLevelType w:val="hybridMultilevel"/>
    <w:tmpl w:val="33DE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594A2B"/>
    <w:multiLevelType w:val="hybridMultilevel"/>
    <w:tmpl w:val="38F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7F571D"/>
    <w:multiLevelType w:val="hybridMultilevel"/>
    <w:tmpl w:val="3CC81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11">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3641BE6"/>
    <w:multiLevelType w:val="hybridMultilevel"/>
    <w:tmpl w:val="8A1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DE6ADD"/>
    <w:multiLevelType w:val="hybridMultilevel"/>
    <w:tmpl w:val="FFA2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065863"/>
    <w:multiLevelType w:val="hybridMultilevel"/>
    <w:tmpl w:val="1960F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94B0C6A"/>
    <w:multiLevelType w:val="hybridMultilevel"/>
    <w:tmpl w:val="E17AA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9E92622"/>
    <w:multiLevelType w:val="hybridMultilevel"/>
    <w:tmpl w:val="7940317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AE64A808">
      <w:start w:val="4"/>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433007"/>
    <w:multiLevelType w:val="hybridMultilevel"/>
    <w:tmpl w:val="4F804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2D69B8"/>
    <w:multiLevelType w:val="hybridMultilevel"/>
    <w:tmpl w:val="845C6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CA01F3"/>
    <w:multiLevelType w:val="hybridMultilevel"/>
    <w:tmpl w:val="EF0A1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DD23A02"/>
    <w:multiLevelType w:val="hybridMultilevel"/>
    <w:tmpl w:val="4CA26B2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E443FC0"/>
    <w:multiLevelType w:val="hybridMultilevel"/>
    <w:tmpl w:val="C3D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11829">
    <w:abstractNumId w:val="33"/>
    <w:lvlOverride w:ilvl="0">
      <w:startOverride w:val="1"/>
    </w:lvlOverride>
  </w:num>
  <w:num w:numId="2" w16cid:durableId="453444420">
    <w:abstractNumId w:val="54"/>
  </w:num>
  <w:num w:numId="3" w16cid:durableId="1586722716">
    <w:abstractNumId w:val="45"/>
  </w:num>
  <w:num w:numId="4" w16cid:durableId="1813255769">
    <w:abstractNumId w:val="57"/>
  </w:num>
  <w:num w:numId="5" w16cid:durableId="851724002">
    <w:abstractNumId w:val="36"/>
  </w:num>
  <w:num w:numId="6" w16cid:durableId="181943471">
    <w:abstractNumId w:val="2"/>
  </w:num>
  <w:num w:numId="7" w16cid:durableId="918754690">
    <w:abstractNumId w:val="10"/>
  </w:num>
  <w:num w:numId="8" w16cid:durableId="1744058509">
    <w:abstractNumId w:val="55"/>
  </w:num>
  <w:num w:numId="9" w16cid:durableId="1558394537">
    <w:abstractNumId w:val="20"/>
  </w:num>
  <w:num w:numId="10" w16cid:durableId="1262563973">
    <w:abstractNumId w:val="61"/>
  </w:num>
  <w:num w:numId="11" w16cid:durableId="764182019">
    <w:abstractNumId w:val="28"/>
  </w:num>
  <w:num w:numId="12" w16cid:durableId="1331986207">
    <w:abstractNumId w:val="60"/>
  </w:num>
  <w:num w:numId="13" w16cid:durableId="1861314425">
    <w:abstractNumId w:val="24"/>
  </w:num>
  <w:num w:numId="14" w16cid:durableId="1394621815">
    <w:abstractNumId w:val="18"/>
  </w:num>
  <w:num w:numId="15" w16cid:durableId="811866799">
    <w:abstractNumId w:val="11"/>
  </w:num>
  <w:num w:numId="16" w16cid:durableId="636495646">
    <w:abstractNumId w:val="43"/>
  </w:num>
  <w:num w:numId="17" w16cid:durableId="1961187371">
    <w:abstractNumId w:val="0"/>
  </w:num>
  <w:num w:numId="18" w16cid:durableId="1707606093">
    <w:abstractNumId w:val="32"/>
  </w:num>
  <w:num w:numId="19" w16cid:durableId="913196476">
    <w:abstractNumId w:val="25"/>
  </w:num>
  <w:num w:numId="20" w16cid:durableId="960765470">
    <w:abstractNumId w:val="47"/>
  </w:num>
  <w:num w:numId="21" w16cid:durableId="28460237">
    <w:abstractNumId w:val="31"/>
  </w:num>
  <w:num w:numId="22" w16cid:durableId="1022364027">
    <w:abstractNumId w:val="48"/>
  </w:num>
  <w:num w:numId="23" w16cid:durableId="73473909">
    <w:abstractNumId w:val="39"/>
  </w:num>
  <w:num w:numId="24" w16cid:durableId="23294820">
    <w:abstractNumId w:val="12"/>
  </w:num>
  <w:num w:numId="25" w16cid:durableId="500508909">
    <w:abstractNumId w:val="5"/>
  </w:num>
  <w:num w:numId="26" w16cid:durableId="750808627">
    <w:abstractNumId w:val="69"/>
  </w:num>
  <w:num w:numId="27" w16cid:durableId="373429714">
    <w:abstractNumId w:val="17"/>
  </w:num>
  <w:num w:numId="28" w16cid:durableId="593171481">
    <w:abstractNumId w:val="22"/>
  </w:num>
  <w:num w:numId="29" w16cid:durableId="552228414">
    <w:abstractNumId w:val="64"/>
  </w:num>
  <w:num w:numId="30" w16cid:durableId="1657807607">
    <w:abstractNumId w:val="14"/>
  </w:num>
  <w:num w:numId="31" w16cid:durableId="2098092227">
    <w:abstractNumId w:val="37"/>
  </w:num>
  <w:num w:numId="32" w16cid:durableId="2122146329">
    <w:abstractNumId w:val="8"/>
  </w:num>
  <w:num w:numId="33" w16cid:durableId="49502337">
    <w:abstractNumId w:val="6"/>
  </w:num>
  <w:num w:numId="34" w16cid:durableId="1144198351">
    <w:abstractNumId w:val="1"/>
  </w:num>
  <w:num w:numId="35" w16cid:durableId="897663684">
    <w:abstractNumId w:val="21"/>
  </w:num>
  <w:num w:numId="36" w16cid:durableId="1190334692">
    <w:abstractNumId w:val="3"/>
  </w:num>
  <w:num w:numId="37" w16cid:durableId="1657762419">
    <w:abstractNumId w:val="66"/>
  </w:num>
  <w:num w:numId="38" w16cid:durableId="1113019917">
    <w:abstractNumId w:val="26"/>
  </w:num>
  <w:num w:numId="39" w16cid:durableId="468473993">
    <w:abstractNumId w:val="16"/>
  </w:num>
  <w:num w:numId="40" w16cid:durableId="1534029003">
    <w:abstractNumId w:val="53"/>
  </w:num>
  <w:num w:numId="41" w16cid:durableId="872766953">
    <w:abstractNumId w:val="35"/>
  </w:num>
  <w:num w:numId="42" w16cid:durableId="2146044501">
    <w:abstractNumId w:val="23"/>
  </w:num>
  <w:num w:numId="43" w16cid:durableId="865093947">
    <w:abstractNumId w:val="13"/>
  </w:num>
  <w:num w:numId="44" w16cid:durableId="60714011">
    <w:abstractNumId w:val="56"/>
  </w:num>
  <w:num w:numId="45" w16cid:durableId="634025159">
    <w:abstractNumId w:val="63"/>
  </w:num>
  <w:num w:numId="46" w16cid:durableId="554970926">
    <w:abstractNumId w:val="52"/>
  </w:num>
  <w:num w:numId="47" w16cid:durableId="1367676638">
    <w:abstractNumId w:val="59"/>
  </w:num>
  <w:num w:numId="48" w16cid:durableId="931470286">
    <w:abstractNumId w:val="68"/>
  </w:num>
  <w:num w:numId="49" w16cid:durableId="1192914007">
    <w:abstractNumId w:val="30"/>
  </w:num>
  <w:num w:numId="50" w16cid:durableId="49159968">
    <w:abstractNumId w:val="29"/>
  </w:num>
  <w:num w:numId="51" w16cid:durableId="872226608">
    <w:abstractNumId w:val="51"/>
  </w:num>
  <w:num w:numId="52" w16cid:durableId="1541432718">
    <w:abstractNumId w:val="9"/>
  </w:num>
  <w:num w:numId="53" w16cid:durableId="740520323">
    <w:abstractNumId w:val="62"/>
  </w:num>
  <w:num w:numId="54" w16cid:durableId="2103840040">
    <w:abstractNumId w:val="7"/>
  </w:num>
  <w:num w:numId="55" w16cid:durableId="1525825401">
    <w:abstractNumId w:val="50"/>
  </w:num>
  <w:num w:numId="56" w16cid:durableId="894707176">
    <w:abstractNumId w:val="34"/>
  </w:num>
  <w:num w:numId="57" w16cid:durableId="748768709">
    <w:abstractNumId w:val="49"/>
  </w:num>
  <w:num w:numId="58" w16cid:durableId="1617176839">
    <w:abstractNumId w:val="27"/>
  </w:num>
  <w:num w:numId="59" w16cid:durableId="757675111">
    <w:abstractNumId w:val="46"/>
  </w:num>
  <w:num w:numId="60" w16cid:durableId="608587815">
    <w:abstractNumId w:val="42"/>
  </w:num>
  <w:num w:numId="61" w16cid:durableId="28772856">
    <w:abstractNumId w:val="67"/>
  </w:num>
  <w:num w:numId="62" w16cid:durableId="2016104979">
    <w:abstractNumId w:val="41"/>
  </w:num>
  <w:num w:numId="63" w16cid:durableId="103814365">
    <w:abstractNumId w:val="65"/>
  </w:num>
  <w:num w:numId="64" w16cid:durableId="1834564691">
    <w:abstractNumId w:val="4"/>
  </w:num>
  <w:num w:numId="65" w16cid:durableId="347633929">
    <w:abstractNumId w:val="44"/>
  </w:num>
  <w:num w:numId="66" w16cid:durableId="577251280">
    <w:abstractNumId w:val="40"/>
  </w:num>
  <w:num w:numId="67" w16cid:durableId="1640762443">
    <w:abstractNumId w:val="58"/>
  </w:num>
  <w:num w:numId="68" w16cid:durableId="923685095">
    <w:abstractNumId w:val="19"/>
  </w:num>
  <w:num w:numId="69" w16cid:durableId="1523007143">
    <w:abstractNumId w:val="15"/>
  </w:num>
  <w:num w:numId="70" w16cid:durableId="167520822">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92"/>
    <w:rsid w:val="0000022E"/>
    <w:rsid w:val="00000985"/>
    <w:rsid w:val="00000FBD"/>
    <w:rsid w:val="00001F06"/>
    <w:rsid w:val="00002E98"/>
    <w:rsid w:val="000032E2"/>
    <w:rsid w:val="00003D05"/>
    <w:rsid w:val="00004874"/>
    <w:rsid w:val="00004B73"/>
    <w:rsid w:val="00004FB4"/>
    <w:rsid w:val="00005344"/>
    <w:rsid w:val="000060A0"/>
    <w:rsid w:val="00006332"/>
    <w:rsid w:val="000064D0"/>
    <w:rsid w:val="000064F7"/>
    <w:rsid w:val="000065E3"/>
    <w:rsid w:val="0000675C"/>
    <w:rsid w:val="000076DD"/>
    <w:rsid w:val="00007901"/>
    <w:rsid w:val="00007BB9"/>
    <w:rsid w:val="00007F17"/>
    <w:rsid w:val="0001083E"/>
    <w:rsid w:val="00010ADD"/>
    <w:rsid w:val="00010CBE"/>
    <w:rsid w:val="00010E78"/>
    <w:rsid w:val="00011317"/>
    <w:rsid w:val="00011F5D"/>
    <w:rsid w:val="0001264F"/>
    <w:rsid w:val="00012C58"/>
    <w:rsid w:val="00013B29"/>
    <w:rsid w:val="0001426B"/>
    <w:rsid w:val="0001465C"/>
    <w:rsid w:val="000154CB"/>
    <w:rsid w:val="0001550E"/>
    <w:rsid w:val="00015681"/>
    <w:rsid w:val="00015F72"/>
    <w:rsid w:val="00016522"/>
    <w:rsid w:val="00016F27"/>
    <w:rsid w:val="0001722B"/>
    <w:rsid w:val="000177FB"/>
    <w:rsid w:val="00017A84"/>
    <w:rsid w:val="00017B94"/>
    <w:rsid w:val="0002044D"/>
    <w:rsid w:val="000209AB"/>
    <w:rsid w:val="000209C5"/>
    <w:rsid w:val="00020C39"/>
    <w:rsid w:val="0002108B"/>
    <w:rsid w:val="00021749"/>
    <w:rsid w:val="00021875"/>
    <w:rsid w:val="00022A51"/>
    <w:rsid w:val="000231F2"/>
    <w:rsid w:val="00024510"/>
    <w:rsid w:val="00024B37"/>
    <w:rsid w:val="000250D8"/>
    <w:rsid w:val="00025704"/>
    <w:rsid w:val="000258A3"/>
    <w:rsid w:val="000260E0"/>
    <w:rsid w:val="000261D1"/>
    <w:rsid w:val="0002621E"/>
    <w:rsid w:val="00026292"/>
    <w:rsid w:val="00026928"/>
    <w:rsid w:val="00026EE5"/>
    <w:rsid w:val="0002740C"/>
    <w:rsid w:val="000275DB"/>
    <w:rsid w:val="000276C5"/>
    <w:rsid w:val="00027ACB"/>
    <w:rsid w:val="00027C22"/>
    <w:rsid w:val="00027CDB"/>
    <w:rsid w:val="00030047"/>
    <w:rsid w:val="00030FDB"/>
    <w:rsid w:val="000311C4"/>
    <w:rsid w:val="000315A0"/>
    <w:rsid w:val="00031D6D"/>
    <w:rsid w:val="0003252C"/>
    <w:rsid w:val="00032897"/>
    <w:rsid w:val="00033716"/>
    <w:rsid w:val="00033A61"/>
    <w:rsid w:val="00033EB2"/>
    <w:rsid w:val="00033EDF"/>
    <w:rsid w:val="00034A77"/>
    <w:rsid w:val="00034C4A"/>
    <w:rsid w:val="0003623D"/>
    <w:rsid w:val="000369FF"/>
    <w:rsid w:val="00036DB6"/>
    <w:rsid w:val="000375D6"/>
    <w:rsid w:val="0003765F"/>
    <w:rsid w:val="00037842"/>
    <w:rsid w:val="00040734"/>
    <w:rsid w:val="000408F9"/>
    <w:rsid w:val="00041736"/>
    <w:rsid w:val="00041870"/>
    <w:rsid w:val="00041DA3"/>
    <w:rsid w:val="000422AD"/>
    <w:rsid w:val="00042ACA"/>
    <w:rsid w:val="00042CF0"/>
    <w:rsid w:val="00042CF6"/>
    <w:rsid w:val="00043CA0"/>
    <w:rsid w:val="000448F8"/>
    <w:rsid w:val="00044C07"/>
    <w:rsid w:val="00044C65"/>
    <w:rsid w:val="00045D98"/>
    <w:rsid w:val="00045E27"/>
    <w:rsid w:val="00045FAC"/>
    <w:rsid w:val="00046083"/>
    <w:rsid w:val="000460B5"/>
    <w:rsid w:val="0004681D"/>
    <w:rsid w:val="00046E1C"/>
    <w:rsid w:val="00046F88"/>
    <w:rsid w:val="00047670"/>
    <w:rsid w:val="000476B0"/>
    <w:rsid w:val="000476E6"/>
    <w:rsid w:val="000479A1"/>
    <w:rsid w:val="000501AB"/>
    <w:rsid w:val="0005043F"/>
    <w:rsid w:val="000508D6"/>
    <w:rsid w:val="00051305"/>
    <w:rsid w:val="00052300"/>
    <w:rsid w:val="00052CD9"/>
    <w:rsid w:val="00054623"/>
    <w:rsid w:val="00054A38"/>
    <w:rsid w:val="00054F0A"/>
    <w:rsid w:val="00055B4F"/>
    <w:rsid w:val="00055D72"/>
    <w:rsid w:val="00055E6B"/>
    <w:rsid w:val="0005608F"/>
    <w:rsid w:val="0005691B"/>
    <w:rsid w:val="0005712F"/>
    <w:rsid w:val="0005787B"/>
    <w:rsid w:val="00057BA4"/>
    <w:rsid w:val="0006044C"/>
    <w:rsid w:val="00060781"/>
    <w:rsid w:val="000622CF"/>
    <w:rsid w:val="00062D60"/>
    <w:rsid w:val="00063105"/>
    <w:rsid w:val="000634C9"/>
    <w:rsid w:val="00063852"/>
    <w:rsid w:val="00063B0A"/>
    <w:rsid w:val="00064384"/>
    <w:rsid w:val="000646FE"/>
    <w:rsid w:val="0006484B"/>
    <w:rsid w:val="00064B21"/>
    <w:rsid w:val="00064E79"/>
    <w:rsid w:val="00065069"/>
    <w:rsid w:val="0006647D"/>
    <w:rsid w:val="00067495"/>
    <w:rsid w:val="0006786F"/>
    <w:rsid w:val="000701A4"/>
    <w:rsid w:val="000704E9"/>
    <w:rsid w:val="00070AFE"/>
    <w:rsid w:val="00071503"/>
    <w:rsid w:val="00071709"/>
    <w:rsid w:val="00071758"/>
    <w:rsid w:val="00071EB2"/>
    <w:rsid w:val="000724E0"/>
    <w:rsid w:val="0007273C"/>
    <w:rsid w:val="00072FBB"/>
    <w:rsid w:val="00073B03"/>
    <w:rsid w:val="000742AB"/>
    <w:rsid w:val="0007498E"/>
    <w:rsid w:val="00074FF9"/>
    <w:rsid w:val="00075108"/>
    <w:rsid w:val="00075119"/>
    <w:rsid w:val="0007527F"/>
    <w:rsid w:val="000755C0"/>
    <w:rsid w:val="00075C41"/>
    <w:rsid w:val="00075C67"/>
    <w:rsid w:val="0007607B"/>
    <w:rsid w:val="00076DE4"/>
    <w:rsid w:val="0008015A"/>
    <w:rsid w:val="0008061A"/>
    <w:rsid w:val="00080F27"/>
    <w:rsid w:val="0008156A"/>
    <w:rsid w:val="000816C0"/>
    <w:rsid w:val="000819FA"/>
    <w:rsid w:val="00082012"/>
    <w:rsid w:val="000822C0"/>
    <w:rsid w:val="000823AA"/>
    <w:rsid w:val="00082FC0"/>
    <w:rsid w:val="00083639"/>
    <w:rsid w:val="00083A45"/>
    <w:rsid w:val="00083DED"/>
    <w:rsid w:val="00084B28"/>
    <w:rsid w:val="0008566B"/>
    <w:rsid w:val="000859DA"/>
    <w:rsid w:val="00085A64"/>
    <w:rsid w:val="00086459"/>
    <w:rsid w:val="000869B3"/>
    <w:rsid w:val="00086B69"/>
    <w:rsid w:val="00087261"/>
    <w:rsid w:val="00087F38"/>
    <w:rsid w:val="0009021E"/>
    <w:rsid w:val="000907D8"/>
    <w:rsid w:val="00091F8A"/>
    <w:rsid w:val="00093D7D"/>
    <w:rsid w:val="00093EEF"/>
    <w:rsid w:val="000942E4"/>
    <w:rsid w:val="0009475B"/>
    <w:rsid w:val="00094F5D"/>
    <w:rsid w:val="00095F80"/>
    <w:rsid w:val="0009610A"/>
    <w:rsid w:val="0009696C"/>
    <w:rsid w:val="000A0ECA"/>
    <w:rsid w:val="000A0F06"/>
    <w:rsid w:val="000A0F2E"/>
    <w:rsid w:val="000A10AE"/>
    <w:rsid w:val="000A3324"/>
    <w:rsid w:val="000A4290"/>
    <w:rsid w:val="000A454A"/>
    <w:rsid w:val="000A48E9"/>
    <w:rsid w:val="000A4B1A"/>
    <w:rsid w:val="000A5A3F"/>
    <w:rsid w:val="000A5DAD"/>
    <w:rsid w:val="000A64B3"/>
    <w:rsid w:val="000A64DD"/>
    <w:rsid w:val="000A7CE6"/>
    <w:rsid w:val="000A7E7F"/>
    <w:rsid w:val="000A7EB2"/>
    <w:rsid w:val="000B0082"/>
    <w:rsid w:val="000B0F28"/>
    <w:rsid w:val="000B1C43"/>
    <w:rsid w:val="000B1D53"/>
    <w:rsid w:val="000B26DD"/>
    <w:rsid w:val="000B28F3"/>
    <w:rsid w:val="000B29AA"/>
    <w:rsid w:val="000B2F3B"/>
    <w:rsid w:val="000B2F78"/>
    <w:rsid w:val="000B3106"/>
    <w:rsid w:val="000B3438"/>
    <w:rsid w:val="000B3554"/>
    <w:rsid w:val="000B36E5"/>
    <w:rsid w:val="000B4D25"/>
    <w:rsid w:val="000B4F02"/>
    <w:rsid w:val="000B52AD"/>
    <w:rsid w:val="000B632E"/>
    <w:rsid w:val="000B63B1"/>
    <w:rsid w:val="000B6804"/>
    <w:rsid w:val="000B6C04"/>
    <w:rsid w:val="000B7382"/>
    <w:rsid w:val="000C070E"/>
    <w:rsid w:val="000C0926"/>
    <w:rsid w:val="000C0CC3"/>
    <w:rsid w:val="000C1F80"/>
    <w:rsid w:val="000C2787"/>
    <w:rsid w:val="000C292A"/>
    <w:rsid w:val="000C385C"/>
    <w:rsid w:val="000C3B1A"/>
    <w:rsid w:val="000C3D01"/>
    <w:rsid w:val="000C437C"/>
    <w:rsid w:val="000C4659"/>
    <w:rsid w:val="000C5A5B"/>
    <w:rsid w:val="000C5BD3"/>
    <w:rsid w:val="000C60D8"/>
    <w:rsid w:val="000C6545"/>
    <w:rsid w:val="000C663E"/>
    <w:rsid w:val="000C7802"/>
    <w:rsid w:val="000C7A2D"/>
    <w:rsid w:val="000D00EA"/>
    <w:rsid w:val="000D04E0"/>
    <w:rsid w:val="000D0637"/>
    <w:rsid w:val="000D08E1"/>
    <w:rsid w:val="000D0C14"/>
    <w:rsid w:val="000D2D16"/>
    <w:rsid w:val="000D2EA7"/>
    <w:rsid w:val="000D431D"/>
    <w:rsid w:val="000D49E2"/>
    <w:rsid w:val="000D5487"/>
    <w:rsid w:val="000D55A2"/>
    <w:rsid w:val="000D5DB3"/>
    <w:rsid w:val="000D5DF6"/>
    <w:rsid w:val="000D5FC2"/>
    <w:rsid w:val="000D6309"/>
    <w:rsid w:val="000D6350"/>
    <w:rsid w:val="000D74BD"/>
    <w:rsid w:val="000D79E4"/>
    <w:rsid w:val="000D7A74"/>
    <w:rsid w:val="000E06E4"/>
    <w:rsid w:val="000E1A8B"/>
    <w:rsid w:val="000E2057"/>
    <w:rsid w:val="000E2106"/>
    <w:rsid w:val="000E3484"/>
    <w:rsid w:val="000E3952"/>
    <w:rsid w:val="000E3FD7"/>
    <w:rsid w:val="000E48F4"/>
    <w:rsid w:val="000E4DE7"/>
    <w:rsid w:val="000E57EF"/>
    <w:rsid w:val="000E5FFB"/>
    <w:rsid w:val="000E7113"/>
    <w:rsid w:val="000E7B8E"/>
    <w:rsid w:val="000E7F58"/>
    <w:rsid w:val="000F0ABD"/>
    <w:rsid w:val="000F15F4"/>
    <w:rsid w:val="000F2168"/>
    <w:rsid w:val="000F25A2"/>
    <w:rsid w:val="000F29EB"/>
    <w:rsid w:val="000F2B54"/>
    <w:rsid w:val="000F2BBF"/>
    <w:rsid w:val="000F2F03"/>
    <w:rsid w:val="000F305D"/>
    <w:rsid w:val="000F3E2A"/>
    <w:rsid w:val="000F3FA7"/>
    <w:rsid w:val="000F424B"/>
    <w:rsid w:val="000F468A"/>
    <w:rsid w:val="000F4B04"/>
    <w:rsid w:val="000F5551"/>
    <w:rsid w:val="000F5663"/>
    <w:rsid w:val="000F56C2"/>
    <w:rsid w:val="000F5C2C"/>
    <w:rsid w:val="000F618A"/>
    <w:rsid w:val="000F61FC"/>
    <w:rsid w:val="000F62C5"/>
    <w:rsid w:val="000F701D"/>
    <w:rsid w:val="000F706E"/>
    <w:rsid w:val="000F72CE"/>
    <w:rsid w:val="000F7389"/>
    <w:rsid w:val="000F7ED6"/>
    <w:rsid w:val="00100DEE"/>
    <w:rsid w:val="00100F34"/>
    <w:rsid w:val="00101CCC"/>
    <w:rsid w:val="00101D03"/>
    <w:rsid w:val="00101F64"/>
    <w:rsid w:val="0010214D"/>
    <w:rsid w:val="0010218C"/>
    <w:rsid w:val="001022E5"/>
    <w:rsid w:val="001027F8"/>
    <w:rsid w:val="0010361C"/>
    <w:rsid w:val="00104B57"/>
    <w:rsid w:val="00105097"/>
    <w:rsid w:val="00105A5D"/>
    <w:rsid w:val="00105BE7"/>
    <w:rsid w:val="001064BF"/>
    <w:rsid w:val="00106FF6"/>
    <w:rsid w:val="00107156"/>
    <w:rsid w:val="00107274"/>
    <w:rsid w:val="00107D59"/>
    <w:rsid w:val="00110845"/>
    <w:rsid w:val="001110E3"/>
    <w:rsid w:val="001114C0"/>
    <w:rsid w:val="00111D58"/>
    <w:rsid w:val="0011204A"/>
    <w:rsid w:val="0011269B"/>
    <w:rsid w:val="00112A7E"/>
    <w:rsid w:val="00113167"/>
    <w:rsid w:val="00115A0B"/>
    <w:rsid w:val="00115B2B"/>
    <w:rsid w:val="00115DE5"/>
    <w:rsid w:val="00116C8F"/>
    <w:rsid w:val="001170C6"/>
    <w:rsid w:val="001170F0"/>
    <w:rsid w:val="00117401"/>
    <w:rsid w:val="00117563"/>
    <w:rsid w:val="0012051D"/>
    <w:rsid w:val="00120E27"/>
    <w:rsid w:val="00121D0F"/>
    <w:rsid w:val="0012230F"/>
    <w:rsid w:val="00123465"/>
    <w:rsid w:val="00123545"/>
    <w:rsid w:val="0012368B"/>
    <w:rsid w:val="00123A2F"/>
    <w:rsid w:val="00124221"/>
    <w:rsid w:val="001245E5"/>
    <w:rsid w:val="00124FA4"/>
    <w:rsid w:val="00125004"/>
    <w:rsid w:val="00125500"/>
    <w:rsid w:val="0012569E"/>
    <w:rsid w:val="0012694C"/>
    <w:rsid w:val="00126CEC"/>
    <w:rsid w:val="0012707E"/>
    <w:rsid w:val="00127597"/>
    <w:rsid w:val="001279CE"/>
    <w:rsid w:val="00127EB4"/>
    <w:rsid w:val="00130304"/>
    <w:rsid w:val="00130341"/>
    <w:rsid w:val="001303DB"/>
    <w:rsid w:val="001307C1"/>
    <w:rsid w:val="00130CA4"/>
    <w:rsid w:val="00131517"/>
    <w:rsid w:val="00131AAE"/>
    <w:rsid w:val="00131AC0"/>
    <w:rsid w:val="00131DBB"/>
    <w:rsid w:val="00131DDF"/>
    <w:rsid w:val="0013223D"/>
    <w:rsid w:val="00132BE0"/>
    <w:rsid w:val="00133F75"/>
    <w:rsid w:val="001344D1"/>
    <w:rsid w:val="0013474A"/>
    <w:rsid w:val="001348B3"/>
    <w:rsid w:val="00134EF2"/>
    <w:rsid w:val="00135806"/>
    <w:rsid w:val="00136606"/>
    <w:rsid w:val="00136B6D"/>
    <w:rsid w:val="00137D76"/>
    <w:rsid w:val="0014094F"/>
    <w:rsid w:val="001417DE"/>
    <w:rsid w:val="0014180C"/>
    <w:rsid w:val="00141CC2"/>
    <w:rsid w:val="0014268B"/>
    <w:rsid w:val="001430F2"/>
    <w:rsid w:val="00143652"/>
    <w:rsid w:val="0014457B"/>
    <w:rsid w:val="0014470E"/>
    <w:rsid w:val="001449FB"/>
    <w:rsid w:val="00144B46"/>
    <w:rsid w:val="00144D71"/>
    <w:rsid w:val="00145356"/>
    <w:rsid w:val="001458DA"/>
    <w:rsid w:val="00145D15"/>
    <w:rsid w:val="00146982"/>
    <w:rsid w:val="00147E81"/>
    <w:rsid w:val="00147EF0"/>
    <w:rsid w:val="00150294"/>
    <w:rsid w:val="0015043F"/>
    <w:rsid w:val="00150A0B"/>
    <w:rsid w:val="00151074"/>
    <w:rsid w:val="00151CF5"/>
    <w:rsid w:val="00152C22"/>
    <w:rsid w:val="0015353E"/>
    <w:rsid w:val="001538E8"/>
    <w:rsid w:val="0015392B"/>
    <w:rsid w:val="00153937"/>
    <w:rsid w:val="00153C24"/>
    <w:rsid w:val="001541BE"/>
    <w:rsid w:val="00154B67"/>
    <w:rsid w:val="001550DD"/>
    <w:rsid w:val="001559C1"/>
    <w:rsid w:val="00155F31"/>
    <w:rsid w:val="00156117"/>
    <w:rsid w:val="001563D9"/>
    <w:rsid w:val="001564A0"/>
    <w:rsid w:val="00156660"/>
    <w:rsid w:val="00156937"/>
    <w:rsid w:val="00156EFF"/>
    <w:rsid w:val="00157187"/>
    <w:rsid w:val="001576FE"/>
    <w:rsid w:val="001600C4"/>
    <w:rsid w:val="001604CF"/>
    <w:rsid w:val="00160E82"/>
    <w:rsid w:val="001614B6"/>
    <w:rsid w:val="001615FA"/>
    <w:rsid w:val="001619BE"/>
    <w:rsid w:val="00161F4B"/>
    <w:rsid w:val="001626A0"/>
    <w:rsid w:val="00162787"/>
    <w:rsid w:val="001629D1"/>
    <w:rsid w:val="00162A8B"/>
    <w:rsid w:val="00162FC5"/>
    <w:rsid w:val="001637F2"/>
    <w:rsid w:val="00163B4C"/>
    <w:rsid w:val="001656CB"/>
    <w:rsid w:val="001662BA"/>
    <w:rsid w:val="001663E3"/>
    <w:rsid w:val="00166400"/>
    <w:rsid w:val="00166FF0"/>
    <w:rsid w:val="001670F0"/>
    <w:rsid w:val="001674CD"/>
    <w:rsid w:val="00167F47"/>
    <w:rsid w:val="0017041D"/>
    <w:rsid w:val="00170CEC"/>
    <w:rsid w:val="00170DAF"/>
    <w:rsid w:val="00170E3D"/>
    <w:rsid w:val="00170F67"/>
    <w:rsid w:val="00171039"/>
    <w:rsid w:val="00171287"/>
    <w:rsid w:val="00172530"/>
    <w:rsid w:val="00172558"/>
    <w:rsid w:val="0017281A"/>
    <w:rsid w:val="00172E2A"/>
    <w:rsid w:val="0017359C"/>
    <w:rsid w:val="001740F6"/>
    <w:rsid w:val="00174D05"/>
    <w:rsid w:val="00175F9B"/>
    <w:rsid w:val="00176168"/>
    <w:rsid w:val="0017787E"/>
    <w:rsid w:val="00177D47"/>
    <w:rsid w:val="00180F5B"/>
    <w:rsid w:val="001810A0"/>
    <w:rsid w:val="00181106"/>
    <w:rsid w:val="001811CE"/>
    <w:rsid w:val="001812D2"/>
    <w:rsid w:val="00181B8A"/>
    <w:rsid w:val="00181DA5"/>
    <w:rsid w:val="00181F84"/>
    <w:rsid w:val="00182C7C"/>
    <w:rsid w:val="0018394F"/>
    <w:rsid w:val="00185078"/>
    <w:rsid w:val="0018554E"/>
    <w:rsid w:val="00185675"/>
    <w:rsid w:val="001866E8"/>
    <w:rsid w:val="00186909"/>
    <w:rsid w:val="001869A1"/>
    <w:rsid w:val="001871B5"/>
    <w:rsid w:val="00187342"/>
    <w:rsid w:val="00187761"/>
    <w:rsid w:val="00187B38"/>
    <w:rsid w:val="001915F8"/>
    <w:rsid w:val="001918B0"/>
    <w:rsid w:val="00191BAE"/>
    <w:rsid w:val="0019249D"/>
    <w:rsid w:val="00192E82"/>
    <w:rsid w:val="0019343D"/>
    <w:rsid w:val="0019384F"/>
    <w:rsid w:val="00193F0F"/>
    <w:rsid w:val="001949F6"/>
    <w:rsid w:val="00194E83"/>
    <w:rsid w:val="001954E0"/>
    <w:rsid w:val="00195C29"/>
    <w:rsid w:val="00195F4C"/>
    <w:rsid w:val="00196637"/>
    <w:rsid w:val="00196E21"/>
    <w:rsid w:val="00196F01"/>
    <w:rsid w:val="00197544"/>
    <w:rsid w:val="001A00A0"/>
    <w:rsid w:val="001A021B"/>
    <w:rsid w:val="001A097A"/>
    <w:rsid w:val="001A0B39"/>
    <w:rsid w:val="001A1832"/>
    <w:rsid w:val="001A1977"/>
    <w:rsid w:val="001A1C99"/>
    <w:rsid w:val="001A1DCB"/>
    <w:rsid w:val="001A1E79"/>
    <w:rsid w:val="001A1FCF"/>
    <w:rsid w:val="001A246A"/>
    <w:rsid w:val="001A288F"/>
    <w:rsid w:val="001A28D3"/>
    <w:rsid w:val="001A2B3E"/>
    <w:rsid w:val="001A2EF1"/>
    <w:rsid w:val="001A3C14"/>
    <w:rsid w:val="001A3FEE"/>
    <w:rsid w:val="001A4329"/>
    <w:rsid w:val="001A4E0E"/>
    <w:rsid w:val="001A51D9"/>
    <w:rsid w:val="001A534A"/>
    <w:rsid w:val="001A70B5"/>
    <w:rsid w:val="001A73AE"/>
    <w:rsid w:val="001B004F"/>
    <w:rsid w:val="001B0911"/>
    <w:rsid w:val="001B095A"/>
    <w:rsid w:val="001B0EEC"/>
    <w:rsid w:val="001B131F"/>
    <w:rsid w:val="001B163A"/>
    <w:rsid w:val="001B1AD9"/>
    <w:rsid w:val="001B1B03"/>
    <w:rsid w:val="001B1CD2"/>
    <w:rsid w:val="001B1E77"/>
    <w:rsid w:val="001B20FF"/>
    <w:rsid w:val="001B21DE"/>
    <w:rsid w:val="001B2D21"/>
    <w:rsid w:val="001B4990"/>
    <w:rsid w:val="001B4C1C"/>
    <w:rsid w:val="001B4D69"/>
    <w:rsid w:val="001B4FF4"/>
    <w:rsid w:val="001B5E39"/>
    <w:rsid w:val="001B7E29"/>
    <w:rsid w:val="001B7E75"/>
    <w:rsid w:val="001C0C33"/>
    <w:rsid w:val="001C0C62"/>
    <w:rsid w:val="001C0E7D"/>
    <w:rsid w:val="001C0F62"/>
    <w:rsid w:val="001C1969"/>
    <w:rsid w:val="001C2164"/>
    <w:rsid w:val="001C2AF5"/>
    <w:rsid w:val="001C3B4B"/>
    <w:rsid w:val="001C3FD6"/>
    <w:rsid w:val="001C44FB"/>
    <w:rsid w:val="001C4D3C"/>
    <w:rsid w:val="001C4F7D"/>
    <w:rsid w:val="001C4FB2"/>
    <w:rsid w:val="001C5727"/>
    <w:rsid w:val="001C5E7D"/>
    <w:rsid w:val="001C650A"/>
    <w:rsid w:val="001C67BD"/>
    <w:rsid w:val="001C6E1F"/>
    <w:rsid w:val="001C7498"/>
    <w:rsid w:val="001C7BAB"/>
    <w:rsid w:val="001D066D"/>
    <w:rsid w:val="001D0879"/>
    <w:rsid w:val="001D0C6B"/>
    <w:rsid w:val="001D108B"/>
    <w:rsid w:val="001D1939"/>
    <w:rsid w:val="001D1AE1"/>
    <w:rsid w:val="001D28B5"/>
    <w:rsid w:val="001D2F15"/>
    <w:rsid w:val="001D32FE"/>
    <w:rsid w:val="001D37DD"/>
    <w:rsid w:val="001D38C8"/>
    <w:rsid w:val="001D3C3C"/>
    <w:rsid w:val="001D3D31"/>
    <w:rsid w:val="001D42B8"/>
    <w:rsid w:val="001D49A9"/>
    <w:rsid w:val="001D542A"/>
    <w:rsid w:val="001D54B3"/>
    <w:rsid w:val="001D5995"/>
    <w:rsid w:val="001D5E65"/>
    <w:rsid w:val="001D5FD7"/>
    <w:rsid w:val="001D66EC"/>
    <w:rsid w:val="001D6835"/>
    <w:rsid w:val="001D6D0A"/>
    <w:rsid w:val="001D72A1"/>
    <w:rsid w:val="001D736C"/>
    <w:rsid w:val="001D7792"/>
    <w:rsid w:val="001D779E"/>
    <w:rsid w:val="001E02DB"/>
    <w:rsid w:val="001E0B56"/>
    <w:rsid w:val="001E2FC0"/>
    <w:rsid w:val="001E42F6"/>
    <w:rsid w:val="001E432C"/>
    <w:rsid w:val="001E44FB"/>
    <w:rsid w:val="001E4D07"/>
    <w:rsid w:val="001E503A"/>
    <w:rsid w:val="001E5DA7"/>
    <w:rsid w:val="001E616E"/>
    <w:rsid w:val="001E644E"/>
    <w:rsid w:val="001E661F"/>
    <w:rsid w:val="001E6BD7"/>
    <w:rsid w:val="001E6CE7"/>
    <w:rsid w:val="001E6F09"/>
    <w:rsid w:val="001E74F0"/>
    <w:rsid w:val="001E781B"/>
    <w:rsid w:val="001E7852"/>
    <w:rsid w:val="001F027F"/>
    <w:rsid w:val="001F100B"/>
    <w:rsid w:val="001F1053"/>
    <w:rsid w:val="001F13F7"/>
    <w:rsid w:val="001F1F8E"/>
    <w:rsid w:val="001F2008"/>
    <w:rsid w:val="001F2201"/>
    <w:rsid w:val="001F2556"/>
    <w:rsid w:val="001F2777"/>
    <w:rsid w:val="001F327E"/>
    <w:rsid w:val="001F3D87"/>
    <w:rsid w:val="001F4515"/>
    <w:rsid w:val="001F46B6"/>
    <w:rsid w:val="001F5263"/>
    <w:rsid w:val="001F5296"/>
    <w:rsid w:val="001F55D2"/>
    <w:rsid w:val="001F55DF"/>
    <w:rsid w:val="001F5E8E"/>
    <w:rsid w:val="001F621A"/>
    <w:rsid w:val="00200D58"/>
    <w:rsid w:val="00200E06"/>
    <w:rsid w:val="002025BF"/>
    <w:rsid w:val="002033B3"/>
    <w:rsid w:val="00203B1A"/>
    <w:rsid w:val="002040B9"/>
    <w:rsid w:val="002040EF"/>
    <w:rsid w:val="00204559"/>
    <w:rsid w:val="00204769"/>
    <w:rsid w:val="00204917"/>
    <w:rsid w:val="00204BA1"/>
    <w:rsid w:val="002100DF"/>
    <w:rsid w:val="00210918"/>
    <w:rsid w:val="00211595"/>
    <w:rsid w:val="002135B3"/>
    <w:rsid w:val="0021370D"/>
    <w:rsid w:val="00213913"/>
    <w:rsid w:val="002143A9"/>
    <w:rsid w:val="00214FFC"/>
    <w:rsid w:val="002150CB"/>
    <w:rsid w:val="002152E1"/>
    <w:rsid w:val="0021570E"/>
    <w:rsid w:val="00215915"/>
    <w:rsid w:val="00215B57"/>
    <w:rsid w:val="0021651D"/>
    <w:rsid w:val="00216565"/>
    <w:rsid w:val="00216E88"/>
    <w:rsid w:val="0021730D"/>
    <w:rsid w:val="002176FB"/>
    <w:rsid w:val="002177DC"/>
    <w:rsid w:val="0022004F"/>
    <w:rsid w:val="002200EB"/>
    <w:rsid w:val="0022044D"/>
    <w:rsid w:val="002207FB"/>
    <w:rsid w:val="00221810"/>
    <w:rsid w:val="00221D92"/>
    <w:rsid w:val="00222BBC"/>
    <w:rsid w:val="0022317A"/>
    <w:rsid w:val="00223585"/>
    <w:rsid w:val="00223813"/>
    <w:rsid w:val="002239C7"/>
    <w:rsid w:val="00223BB8"/>
    <w:rsid w:val="002242C6"/>
    <w:rsid w:val="00224DC7"/>
    <w:rsid w:val="00225404"/>
    <w:rsid w:val="002255AA"/>
    <w:rsid w:val="002256A0"/>
    <w:rsid w:val="002262C0"/>
    <w:rsid w:val="002275F1"/>
    <w:rsid w:val="002279D4"/>
    <w:rsid w:val="00230B64"/>
    <w:rsid w:val="002320C5"/>
    <w:rsid w:val="002321D8"/>
    <w:rsid w:val="0023291F"/>
    <w:rsid w:val="0023389F"/>
    <w:rsid w:val="00234454"/>
    <w:rsid w:val="0023459E"/>
    <w:rsid w:val="00234678"/>
    <w:rsid w:val="00234736"/>
    <w:rsid w:val="00236719"/>
    <w:rsid w:val="00236B59"/>
    <w:rsid w:val="00236C41"/>
    <w:rsid w:val="00236EE7"/>
    <w:rsid w:val="00236FC5"/>
    <w:rsid w:val="00236FE9"/>
    <w:rsid w:val="002371C0"/>
    <w:rsid w:val="002374DA"/>
    <w:rsid w:val="00237B21"/>
    <w:rsid w:val="002404E5"/>
    <w:rsid w:val="002406DC"/>
    <w:rsid w:val="00240BCE"/>
    <w:rsid w:val="00240CAA"/>
    <w:rsid w:val="00240D87"/>
    <w:rsid w:val="00240F7C"/>
    <w:rsid w:val="00241120"/>
    <w:rsid w:val="00241491"/>
    <w:rsid w:val="002416C5"/>
    <w:rsid w:val="00242428"/>
    <w:rsid w:val="00243851"/>
    <w:rsid w:val="00243A9E"/>
    <w:rsid w:val="00244463"/>
    <w:rsid w:val="002446F6"/>
    <w:rsid w:val="00244DD1"/>
    <w:rsid w:val="00245D66"/>
    <w:rsid w:val="0024636B"/>
    <w:rsid w:val="002473D3"/>
    <w:rsid w:val="00247DCB"/>
    <w:rsid w:val="0025075E"/>
    <w:rsid w:val="00250B58"/>
    <w:rsid w:val="00250E16"/>
    <w:rsid w:val="00251117"/>
    <w:rsid w:val="0025158A"/>
    <w:rsid w:val="00251E33"/>
    <w:rsid w:val="00252304"/>
    <w:rsid w:val="00252675"/>
    <w:rsid w:val="0025315A"/>
    <w:rsid w:val="0025343E"/>
    <w:rsid w:val="00253A35"/>
    <w:rsid w:val="00253D4F"/>
    <w:rsid w:val="00253E60"/>
    <w:rsid w:val="00254403"/>
    <w:rsid w:val="0025484E"/>
    <w:rsid w:val="002554AC"/>
    <w:rsid w:val="002554D4"/>
    <w:rsid w:val="00255704"/>
    <w:rsid w:val="00255B1B"/>
    <w:rsid w:val="00255B45"/>
    <w:rsid w:val="00255EC9"/>
    <w:rsid w:val="0025747B"/>
    <w:rsid w:val="00257632"/>
    <w:rsid w:val="00257A14"/>
    <w:rsid w:val="00257BBA"/>
    <w:rsid w:val="00257DD8"/>
    <w:rsid w:val="002601BA"/>
    <w:rsid w:val="00261491"/>
    <w:rsid w:val="00261641"/>
    <w:rsid w:val="002619A9"/>
    <w:rsid w:val="00262421"/>
    <w:rsid w:val="002633E6"/>
    <w:rsid w:val="002634C2"/>
    <w:rsid w:val="002634CB"/>
    <w:rsid w:val="002634EE"/>
    <w:rsid w:val="0026479E"/>
    <w:rsid w:val="00264A7C"/>
    <w:rsid w:val="00265407"/>
    <w:rsid w:val="0026541A"/>
    <w:rsid w:val="002658C5"/>
    <w:rsid w:val="00266AB0"/>
    <w:rsid w:val="00266B1B"/>
    <w:rsid w:val="00266C2A"/>
    <w:rsid w:val="002671D5"/>
    <w:rsid w:val="00267A72"/>
    <w:rsid w:val="00270034"/>
    <w:rsid w:val="0027029B"/>
    <w:rsid w:val="00270494"/>
    <w:rsid w:val="00271452"/>
    <w:rsid w:val="00271A76"/>
    <w:rsid w:val="00271B6F"/>
    <w:rsid w:val="002728CF"/>
    <w:rsid w:val="00272E8C"/>
    <w:rsid w:val="00272EC4"/>
    <w:rsid w:val="00273154"/>
    <w:rsid w:val="00273290"/>
    <w:rsid w:val="00273A33"/>
    <w:rsid w:val="00273C92"/>
    <w:rsid w:val="002740B9"/>
    <w:rsid w:val="002744F2"/>
    <w:rsid w:val="00275D0F"/>
    <w:rsid w:val="00275F52"/>
    <w:rsid w:val="00276F13"/>
    <w:rsid w:val="00276F55"/>
    <w:rsid w:val="00277186"/>
    <w:rsid w:val="00277A13"/>
    <w:rsid w:val="00277A1F"/>
    <w:rsid w:val="00277B4F"/>
    <w:rsid w:val="00277C21"/>
    <w:rsid w:val="00277DE7"/>
    <w:rsid w:val="002802EF"/>
    <w:rsid w:val="00281149"/>
    <w:rsid w:val="00281CC6"/>
    <w:rsid w:val="00282083"/>
    <w:rsid w:val="002825CD"/>
    <w:rsid w:val="002833BA"/>
    <w:rsid w:val="002842C5"/>
    <w:rsid w:val="002845E2"/>
    <w:rsid w:val="002849EE"/>
    <w:rsid w:val="002851BE"/>
    <w:rsid w:val="002854BC"/>
    <w:rsid w:val="00285C1A"/>
    <w:rsid w:val="00285E49"/>
    <w:rsid w:val="00286F26"/>
    <w:rsid w:val="00287C04"/>
    <w:rsid w:val="00290360"/>
    <w:rsid w:val="002907AE"/>
    <w:rsid w:val="00290809"/>
    <w:rsid w:val="0029094A"/>
    <w:rsid w:val="00290F03"/>
    <w:rsid w:val="00291342"/>
    <w:rsid w:val="00291438"/>
    <w:rsid w:val="00291B4B"/>
    <w:rsid w:val="00291D32"/>
    <w:rsid w:val="0029342E"/>
    <w:rsid w:val="002935D0"/>
    <w:rsid w:val="00293950"/>
    <w:rsid w:val="00293F22"/>
    <w:rsid w:val="00293F40"/>
    <w:rsid w:val="00294346"/>
    <w:rsid w:val="002943E9"/>
    <w:rsid w:val="00294AF4"/>
    <w:rsid w:val="00294C2B"/>
    <w:rsid w:val="00294D43"/>
    <w:rsid w:val="00296636"/>
    <w:rsid w:val="00297467"/>
    <w:rsid w:val="00297A8D"/>
    <w:rsid w:val="00297B78"/>
    <w:rsid w:val="002A05D5"/>
    <w:rsid w:val="002A0868"/>
    <w:rsid w:val="002A0B91"/>
    <w:rsid w:val="002A0C65"/>
    <w:rsid w:val="002A0CEA"/>
    <w:rsid w:val="002A109F"/>
    <w:rsid w:val="002A10D9"/>
    <w:rsid w:val="002A1357"/>
    <w:rsid w:val="002A15EB"/>
    <w:rsid w:val="002A1A29"/>
    <w:rsid w:val="002A1D84"/>
    <w:rsid w:val="002A2337"/>
    <w:rsid w:val="002A4715"/>
    <w:rsid w:val="002A4A25"/>
    <w:rsid w:val="002A4DA4"/>
    <w:rsid w:val="002A5DD6"/>
    <w:rsid w:val="002A616F"/>
    <w:rsid w:val="002A697C"/>
    <w:rsid w:val="002A6B9D"/>
    <w:rsid w:val="002A7647"/>
    <w:rsid w:val="002A765B"/>
    <w:rsid w:val="002A782A"/>
    <w:rsid w:val="002B03B4"/>
    <w:rsid w:val="002B03BF"/>
    <w:rsid w:val="002B07B2"/>
    <w:rsid w:val="002B0928"/>
    <w:rsid w:val="002B113A"/>
    <w:rsid w:val="002B206C"/>
    <w:rsid w:val="002B23BC"/>
    <w:rsid w:val="002B262C"/>
    <w:rsid w:val="002B268D"/>
    <w:rsid w:val="002B3040"/>
    <w:rsid w:val="002B3105"/>
    <w:rsid w:val="002B395E"/>
    <w:rsid w:val="002B3E75"/>
    <w:rsid w:val="002B3F14"/>
    <w:rsid w:val="002B3FEF"/>
    <w:rsid w:val="002B40DF"/>
    <w:rsid w:val="002B42A2"/>
    <w:rsid w:val="002B469A"/>
    <w:rsid w:val="002B4C26"/>
    <w:rsid w:val="002B6851"/>
    <w:rsid w:val="002B68A4"/>
    <w:rsid w:val="002B6CD8"/>
    <w:rsid w:val="002B6D34"/>
    <w:rsid w:val="002B7B18"/>
    <w:rsid w:val="002C028E"/>
    <w:rsid w:val="002C0333"/>
    <w:rsid w:val="002C0E5D"/>
    <w:rsid w:val="002C0E8B"/>
    <w:rsid w:val="002C18B6"/>
    <w:rsid w:val="002C2373"/>
    <w:rsid w:val="002C25C5"/>
    <w:rsid w:val="002C27E5"/>
    <w:rsid w:val="002C375B"/>
    <w:rsid w:val="002C3796"/>
    <w:rsid w:val="002C3C5E"/>
    <w:rsid w:val="002C4237"/>
    <w:rsid w:val="002C47B0"/>
    <w:rsid w:val="002C5ECB"/>
    <w:rsid w:val="002C67C8"/>
    <w:rsid w:val="002C6AA8"/>
    <w:rsid w:val="002C6EC4"/>
    <w:rsid w:val="002C6FCE"/>
    <w:rsid w:val="002C788F"/>
    <w:rsid w:val="002C7E2E"/>
    <w:rsid w:val="002D008B"/>
    <w:rsid w:val="002D04EF"/>
    <w:rsid w:val="002D081A"/>
    <w:rsid w:val="002D0886"/>
    <w:rsid w:val="002D1981"/>
    <w:rsid w:val="002D1B7F"/>
    <w:rsid w:val="002D2AAA"/>
    <w:rsid w:val="002D3AE9"/>
    <w:rsid w:val="002D3C5E"/>
    <w:rsid w:val="002D3D48"/>
    <w:rsid w:val="002D4697"/>
    <w:rsid w:val="002D470A"/>
    <w:rsid w:val="002D50B7"/>
    <w:rsid w:val="002D648F"/>
    <w:rsid w:val="002D6D28"/>
    <w:rsid w:val="002D731D"/>
    <w:rsid w:val="002D760C"/>
    <w:rsid w:val="002D7D5F"/>
    <w:rsid w:val="002D7E3C"/>
    <w:rsid w:val="002E0178"/>
    <w:rsid w:val="002E067A"/>
    <w:rsid w:val="002E0F61"/>
    <w:rsid w:val="002E1297"/>
    <w:rsid w:val="002E13F2"/>
    <w:rsid w:val="002E1AD1"/>
    <w:rsid w:val="002E1CAA"/>
    <w:rsid w:val="002E243E"/>
    <w:rsid w:val="002E2755"/>
    <w:rsid w:val="002E2ABF"/>
    <w:rsid w:val="002E383D"/>
    <w:rsid w:val="002E38DE"/>
    <w:rsid w:val="002E4504"/>
    <w:rsid w:val="002E4D07"/>
    <w:rsid w:val="002E4E2D"/>
    <w:rsid w:val="002E5560"/>
    <w:rsid w:val="002E5CF1"/>
    <w:rsid w:val="002E5D6D"/>
    <w:rsid w:val="002E5FC8"/>
    <w:rsid w:val="002E7347"/>
    <w:rsid w:val="002E77DD"/>
    <w:rsid w:val="002E7AE7"/>
    <w:rsid w:val="002F0D2B"/>
    <w:rsid w:val="002F1068"/>
    <w:rsid w:val="002F15FD"/>
    <w:rsid w:val="002F1915"/>
    <w:rsid w:val="002F1C01"/>
    <w:rsid w:val="002F2800"/>
    <w:rsid w:val="002F3225"/>
    <w:rsid w:val="002F3709"/>
    <w:rsid w:val="002F38B5"/>
    <w:rsid w:val="002F3E58"/>
    <w:rsid w:val="002F3EBB"/>
    <w:rsid w:val="002F4C69"/>
    <w:rsid w:val="002F525E"/>
    <w:rsid w:val="002F539C"/>
    <w:rsid w:val="002F58D0"/>
    <w:rsid w:val="002F68C5"/>
    <w:rsid w:val="002F6D1E"/>
    <w:rsid w:val="002F7CAF"/>
    <w:rsid w:val="003001C6"/>
    <w:rsid w:val="0030094E"/>
    <w:rsid w:val="003015F3"/>
    <w:rsid w:val="0030178D"/>
    <w:rsid w:val="00301A2D"/>
    <w:rsid w:val="0030294A"/>
    <w:rsid w:val="00303D95"/>
    <w:rsid w:val="00303F75"/>
    <w:rsid w:val="00304089"/>
    <w:rsid w:val="00304F3B"/>
    <w:rsid w:val="003057FD"/>
    <w:rsid w:val="00305DC4"/>
    <w:rsid w:val="00305EBF"/>
    <w:rsid w:val="00306119"/>
    <w:rsid w:val="00306222"/>
    <w:rsid w:val="00306E5B"/>
    <w:rsid w:val="00307B7B"/>
    <w:rsid w:val="00307C25"/>
    <w:rsid w:val="0031092B"/>
    <w:rsid w:val="00311423"/>
    <w:rsid w:val="00311A61"/>
    <w:rsid w:val="00312374"/>
    <w:rsid w:val="00312877"/>
    <w:rsid w:val="00313454"/>
    <w:rsid w:val="00313462"/>
    <w:rsid w:val="003153A2"/>
    <w:rsid w:val="00315508"/>
    <w:rsid w:val="0031564A"/>
    <w:rsid w:val="00315DB8"/>
    <w:rsid w:val="00316352"/>
    <w:rsid w:val="0031636C"/>
    <w:rsid w:val="00316D73"/>
    <w:rsid w:val="00316E89"/>
    <w:rsid w:val="00317644"/>
    <w:rsid w:val="00317DA9"/>
    <w:rsid w:val="00320F99"/>
    <w:rsid w:val="003211FF"/>
    <w:rsid w:val="00321473"/>
    <w:rsid w:val="0032147A"/>
    <w:rsid w:val="00321705"/>
    <w:rsid w:val="003218BA"/>
    <w:rsid w:val="003224F1"/>
    <w:rsid w:val="0032316D"/>
    <w:rsid w:val="00324348"/>
    <w:rsid w:val="00324D1B"/>
    <w:rsid w:val="00326268"/>
    <w:rsid w:val="0032656D"/>
    <w:rsid w:val="00326F68"/>
    <w:rsid w:val="00327239"/>
    <w:rsid w:val="0032748F"/>
    <w:rsid w:val="00327C86"/>
    <w:rsid w:val="00327E4A"/>
    <w:rsid w:val="00331074"/>
    <w:rsid w:val="00331505"/>
    <w:rsid w:val="003315F1"/>
    <w:rsid w:val="00331B4C"/>
    <w:rsid w:val="00332B83"/>
    <w:rsid w:val="00332C78"/>
    <w:rsid w:val="00332ECB"/>
    <w:rsid w:val="00333CE2"/>
    <w:rsid w:val="003344E0"/>
    <w:rsid w:val="0033466D"/>
    <w:rsid w:val="0033471A"/>
    <w:rsid w:val="0033485B"/>
    <w:rsid w:val="00335816"/>
    <w:rsid w:val="003358AE"/>
    <w:rsid w:val="00335A58"/>
    <w:rsid w:val="00335D67"/>
    <w:rsid w:val="00335E5E"/>
    <w:rsid w:val="00336574"/>
    <w:rsid w:val="0033669F"/>
    <w:rsid w:val="00336788"/>
    <w:rsid w:val="00336A49"/>
    <w:rsid w:val="00336DBD"/>
    <w:rsid w:val="00336E6F"/>
    <w:rsid w:val="0033718F"/>
    <w:rsid w:val="003400D6"/>
    <w:rsid w:val="003402BC"/>
    <w:rsid w:val="00340338"/>
    <w:rsid w:val="00341536"/>
    <w:rsid w:val="00341627"/>
    <w:rsid w:val="0034186A"/>
    <w:rsid w:val="00341B92"/>
    <w:rsid w:val="00342172"/>
    <w:rsid w:val="00342A98"/>
    <w:rsid w:val="00342D6B"/>
    <w:rsid w:val="0034335C"/>
    <w:rsid w:val="0034344D"/>
    <w:rsid w:val="00343934"/>
    <w:rsid w:val="00343FBB"/>
    <w:rsid w:val="0034401A"/>
    <w:rsid w:val="00344F17"/>
    <w:rsid w:val="003451CE"/>
    <w:rsid w:val="003453B2"/>
    <w:rsid w:val="0034560F"/>
    <w:rsid w:val="00346313"/>
    <w:rsid w:val="00347F29"/>
    <w:rsid w:val="00350728"/>
    <w:rsid w:val="003511BE"/>
    <w:rsid w:val="003518D7"/>
    <w:rsid w:val="00353037"/>
    <w:rsid w:val="00353F1F"/>
    <w:rsid w:val="00354042"/>
    <w:rsid w:val="0035496B"/>
    <w:rsid w:val="00354E53"/>
    <w:rsid w:val="003557ED"/>
    <w:rsid w:val="00356295"/>
    <w:rsid w:val="00357245"/>
    <w:rsid w:val="00357BC1"/>
    <w:rsid w:val="0036075D"/>
    <w:rsid w:val="0036091D"/>
    <w:rsid w:val="00360EC6"/>
    <w:rsid w:val="00361498"/>
    <w:rsid w:val="0036280C"/>
    <w:rsid w:val="00362DB5"/>
    <w:rsid w:val="0036547B"/>
    <w:rsid w:val="00365660"/>
    <w:rsid w:val="00365825"/>
    <w:rsid w:val="0036643D"/>
    <w:rsid w:val="003667BF"/>
    <w:rsid w:val="00366F72"/>
    <w:rsid w:val="003677CE"/>
    <w:rsid w:val="00367921"/>
    <w:rsid w:val="00367C13"/>
    <w:rsid w:val="00370CCA"/>
    <w:rsid w:val="00371448"/>
    <w:rsid w:val="00373A92"/>
    <w:rsid w:val="00373BE2"/>
    <w:rsid w:val="00374230"/>
    <w:rsid w:val="003743FF"/>
    <w:rsid w:val="003747F5"/>
    <w:rsid w:val="00375001"/>
    <w:rsid w:val="003755B5"/>
    <w:rsid w:val="00375BFF"/>
    <w:rsid w:val="00375E5A"/>
    <w:rsid w:val="00375FF1"/>
    <w:rsid w:val="00376E16"/>
    <w:rsid w:val="00376FC4"/>
    <w:rsid w:val="00380812"/>
    <w:rsid w:val="0038085D"/>
    <w:rsid w:val="003809A8"/>
    <w:rsid w:val="00380B58"/>
    <w:rsid w:val="00381163"/>
    <w:rsid w:val="003811BA"/>
    <w:rsid w:val="003815AD"/>
    <w:rsid w:val="00382378"/>
    <w:rsid w:val="00383649"/>
    <w:rsid w:val="003838D3"/>
    <w:rsid w:val="003840B7"/>
    <w:rsid w:val="00384780"/>
    <w:rsid w:val="00384B3B"/>
    <w:rsid w:val="00384D33"/>
    <w:rsid w:val="00384E1E"/>
    <w:rsid w:val="003851A4"/>
    <w:rsid w:val="003856E1"/>
    <w:rsid w:val="003857C5"/>
    <w:rsid w:val="00385E23"/>
    <w:rsid w:val="00386143"/>
    <w:rsid w:val="0038692F"/>
    <w:rsid w:val="003869F6"/>
    <w:rsid w:val="00386CE9"/>
    <w:rsid w:val="00387230"/>
    <w:rsid w:val="003873A3"/>
    <w:rsid w:val="00387EB1"/>
    <w:rsid w:val="0039081F"/>
    <w:rsid w:val="00391698"/>
    <w:rsid w:val="00391968"/>
    <w:rsid w:val="00391A61"/>
    <w:rsid w:val="003929C0"/>
    <w:rsid w:val="0039319E"/>
    <w:rsid w:val="00393689"/>
    <w:rsid w:val="003938CF"/>
    <w:rsid w:val="00394342"/>
    <w:rsid w:val="0039435F"/>
    <w:rsid w:val="00394EED"/>
    <w:rsid w:val="00396451"/>
    <w:rsid w:val="0039652A"/>
    <w:rsid w:val="0039690F"/>
    <w:rsid w:val="00396E31"/>
    <w:rsid w:val="0039730E"/>
    <w:rsid w:val="003979A6"/>
    <w:rsid w:val="003A00D2"/>
    <w:rsid w:val="003A029F"/>
    <w:rsid w:val="003A0E6F"/>
    <w:rsid w:val="003A1CAA"/>
    <w:rsid w:val="003A2111"/>
    <w:rsid w:val="003A22FC"/>
    <w:rsid w:val="003A23A0"/>
    <w:rsid w:val="003A247A"/>
    <w:rsid w:val="003A28C4"/>
    <w:rsid w:val="003A2A38"/>
    <w:rsid w:val="003A2C17"/>
    <w:rsid w:val="003A2CBD"/>
    <w:rsid w:val="003A2D6A"/>
    <w:rsid w:val="003A30D5"/>
    <w:rsid w:val="003A3248"/>
    <w:rsid w:val="003A35C9"/>
    <w:rsid w:val="003A3CA6"/>
    <w:rsid w:val="003A5244"/>
    <w:rsid w:val="003A5E3E"/>
    <w:rsid w:val="003A6820"/>
    <w:rsid w:val="003A6ED4"/>
    <w:rsid w:val="003A71DC"/>
    <w:rsid w:val="003A724D"/>
    <w:rsid w:val="003A7E5C"/>
    <w:rsid w:val="003B0469"/>
    <w:rsid w:val="003B06F7"/>
    <w:rsid w:val="003B0E13"/>
    <w:rsid w:val="003B1464"/>
    <w:rsid w:val="003B2013"/>
    <w:rsid w:val="003B2310"/>
    <w:rsid w:val="003B2D38"/>
    <w:rsid w:val="003B2F0E"/>
    <w:rsid w:val="003B3FDE"/>
    <w:rsid w:val="003B40E9"/>
    <w:rsid w:val="003B4A79"/>
    <w:rsid w:val="003B4B74"/>
    <w:rsid w:val="003B5D9B"/>
    <w:rsid w:val="003B5F1C"/>
    <w:rsid w:val="003B6685"/>
    <w:rsid w:val="003B758A"/>
    <w:rsid w:val="003B7956"/>
    <w:rsid w:val="003C0374"/>
    <w:rsid w:val="003C06AF"/>
    <w:rsid w:val="003C168A"/>
    <w:rsid w:val="003C182C"/>
    <w:rsid w:val="003C184D"/>
    <w:rsid w:val="003C268E"/>
    <w:rsid w:val="003C2EF6"/>
    <w:rsid w:val="003C3867"/>
    <w:rsid w:val="003C4234"/>
    <w:rsid w:val="003C44F5"/>
    <w:rsid w:val="003C47FF"/>
    <w:rsid w:val="003C4A9A"/>
    <w:rsid w:val="003C4D00"/>
    <w:rsid w:val="003C52A9"/>
    <w:rsid w:val="003C5541"/>
    <w:rsid w:val="003C5E38"/>
    <w:rsid w:val="003C5F0D"/>
    <w:rsid w:val="003C600D"/>
    <w:rsid w:val="003C611A"/>
    <w:rsid w:val="003C6202"/>
    <w:rsid w:val="003C65B0"/>
    <w:rsid w:val="003C65BD"/>
    <w:rsid w:val="003C6A0C"/>
    <w:rsid w:val="003C77EF"/>
    <w:rsid w:val="003C7FA9"/>
    <w:rsid w:val="003D01A4"/>
    <w:rsid w:val="003D0358"/>
    <w:rsid w:val="003D0A49"/>
    <w:rsid w:val="003D1488"/>
    <w:rsid w:val="003D1769"/>
    <w:rsid w:val="003D1941"/>
    <w:rsid w:val="003D1C9A"/>
    <w:rsid w:val="003D28BE"/>
    <w:rsid w:val="003D2BBC"/>
    <w:rsid w:val="003D2E4C"/>
    <w:rsid w:val="003D33A8"/>
    <w:rsid w:val="003D3683"/>
    <w:rsid w:val="003D3847"/>
    <w:rsid w:val="003D45E5"/>
    <w:rsid w:val="003D46B4"/>
    <w:rsid w:val="003D4C9B"/>
    <w:rsid w:val="003D6A5C"/>
    <w:rsid w:val="003D6AAC"/>
    <w:rsid w:val="003D7117"/>
    <w:rsid w:val="003E185B"/>
    <w:rsid w:val="003E2302"/>
    <w:rsid w:val="003E2FE6"/>
    <w:rsid w:val="003E3851"/>
    <w:rsid w:val="003E38A4"/>
    <w:rsid w:val="003E3994"/>
    <w:rsid w:val="003E3AF1"/>
    <w:rsid w:val="003E4410"/>
    <w:rsid w:val="003E48B2"/>
    <w:rsid w:val="003E5B9F"/>
    <w:rsid w:val="003E6366"/>
    <w:rsid w:val="003E6474"/>
    <w:rsid w:val="003E69F6"/>
    <w:rsid w:val="003E6A86"/>
    <w:rsid w:val="003E7A98"/>
    <w:rsid w:val="003F04B1"/>
    <w:rsid w:val="003F07F0"/>
    <w:rsid w:val="003F08A3"/>
    <w:rsid w:val="003F09DB"/>
    <w:rsid w:val="003F0D34"/>
    <w:rsid w:val="003F16E0"/>
    <w:rsid w:val="003F17E3"/>
    <w:rsid w:val="003F20D0"/>
    <w:rsid w:val="003F2748"/>
    <w:rsid w:val="003F29F8"/>
    <w:rsid w:val="003F2A0A"/>
    <w:rsid w:val="003F2D62"/>
    <w:rsid w:val="003F2DAB"/>
    <w:rsid w:val="003F3771"/>
    <w:rsid w:val="003F3C8B"/>
    <w:rsid w:val="003F4002"/>
    <w:rsid w:val="003F438F"/>
    <w:rsid w:val="003F43A4"/>
    <w:rsid w:val="003F43AD"/>
    <w:rsid w:val="003F4DC2"/>
    <w:rsid w:val="003F53DA"/>
    <w:rsid w:val="003F68D7"/>
    <w:rsid w:val="003F6914"/>
    <w:rsid w:val="003F6AE8"/>
    <w:rsid w:val="003F6BBC"/>
    <w:rsid w:val="003F6F15"/>
    <w:rsid w:val="003F6F33"/>
    <w:rsid w:val="003F7139"/>
    <w:rsid w:val="003F762D"/>
    <w:rsid w:val="003F7EA9"/>
    <w:rsid w:val="003F7EE0"/>
    <w:rsid w:val="00401128"/>
    <w:rsid w:val="004012A0"/>
    <w:rsid w:val="00401993"/>
    <w:rsid w:val="00401E7D"/>
    <w:rsid w:val="0040360D"/>
    <w:rsid w:val="00403659"/>
    <w:rsid w:val="00404150"/>
    <w:rsid w:val="00404EED"/>
    <w:rsid w:val="00405247"/>
    <w:rsid w:val="0040524C"/>
    <w:rsid w:val="004055BB"/>
    <w:rsid w:val="00405D73"/>
    <w:rsid w:val="00405E71"/>
    <w:rsid w:val="004061D2"/>
    <w:rsid w:val="004102CB"/>
    <w:rsid w:val="004103DC"/>
    <w:rsid w:val="004107DE"/>
    <w:rsid w:val="00410F79"/>
    <w:rsid w:val="00410FC2"/>
    <w:rsid w:val="00411B1F"/>
    <w:rsid w:val="00412399"/>
    <w:rsid w:val="00412434"/>
    <w:rsid w:val="00412712"/>
    <w:rsid w:val="0041291C"/>
    <w:rsid w:val="00412A90"/>
    <w:rsid w:val="00412C4A"/>
    <w:rsid w:val="004131E7"/>
    <w:rsid w:val="00413261"/>
    <w:rsid w:val="00413AE9"/>
    <w:rsid w:val="004140DB"/>
    <w:rsid w:val="00414910"/>
    <w:rsid w:val="00414A3F"/>
    <w:rsid w:val="0041524C"/>
    <w:rsid w:val="00415550"/>
    <w:rsid w:val="0041599A"/>
    <w:rsid w:val="004167FD"/>
    <w:rsid w:val="00416935"/>
    <w:rsid w:val="00416D1E"/>
    <w:rsid w:val="00417902"/>
    <w:rsid w:val="00417C9D"/>
    <w:rsid w:val="004203A5"/>
    <w:rsid w:val="004209F6"/>
    <w:rsid w:val="00420D00"/>
    <w:rsid w:val="00420F21"/>
    <w:rsid w:val="004215EA"/>
    <w:rsid w:val="004217C6"/>
    <w:rsid w:val="00421996"/>
    <w:rsid w:val="00421A3F"/>
    <w:rsid w:val="00421DB0"/>
    <w:rsid w:val="00422534"/>
    <w:rsid w:val="004229DF"/>
    <w:rsid w:val="00423ACF"/>
    <w:rsid w:val="00423D6C"/>
    <w:rsid w:val="004246DB"/>
    <w:rsid w:val="00425450"/>
    <w:rsid w:val="00425B27"/>
    <w:rsid w:val="00425CCC"/>
    <w:rsid w:val="004264B1"/>
    <w:rsid w:val="00427108"/>
    <w:rsid w:val="004271BE"/>
    <w:rsid w:val="004275AA"/>
    <w:rsid w:val="00427696"/>
    <w:rsid w:val="00427DFF"/>
    <w:rsid w:val="00427F49"/>
    <w:rsid w:val="00430140"/>
    <w:rsid w:val="0043076D"/>
    <w:rsid w:val="004308C2"/>
    <w:rsid w:val="00430E38"/>
    <w:rsid w:val="004310AD"/>
    <w:rsid w:val="0043136B"/>
    <w:rsid w:val="004314E9"/>
    <w:rsid w:val="00431CFD"/>
    <w:rsid w:val="00431ED2"/>
    <w:rsid w:val="004322FA"/>
    <w:rsid w:val="00432E77"/>
    <w:rsid w:val="00432F42"/>
    <w:rsid w:val="00433118"/>
    <w:rsid w:val="004333DA"/>
    <w:rsid w:val="0043350F"/>
    <w:rsid w:val="0043379A"/>
    <w:rsid w:val="00433802"/>
    <w:rsid w:val="00434BAE"/>
    <w:rsid w:val="00434FD5"/>
    <w:rsid w:val="00436038"/>
    <w:rsid w:val="00436290"/>
    <w:rsid w:val="0043726B"/>
    <w:rsid w:val="0043736F"/>
    <w:rsid w:val="0043741B"/>
    <w:rsid w:val="00437B95"/>
    <w:rsid w:val="00437D60"/>
    <w:rsid w:val="00441F1B"/>
    <w:rsid w:val="004423D1"/>
    <w:rsid w:val="004429B2"/>
    <w:rsid w:val="00442E2C"/>
    <w:rsid w:val="00443244"/>
    <w:rsid w:val="00443C8D"/>
    <w:rsid w:val="00443DB3"/>
    <w:rsid w:val="00444398"/>
    <w:rsid w:val="0044483D"/>
    <w:rsid w:val="00444F95"/>
    <w:rsid w:val="00445604"/>
    <w:rsid w:val="004458D4"/>
    <w:rsid w:val="004458F2"/>
    <w:rsid w:val="00445B01"/>
    <w:rsid w:val="0044644E"/>
    <w:rsid w:val="0044687A"/>
    <w:rsid w:val="0044689A"/>
    <w:rsid w:val="00446AEB"/>
    <w:rsid w:val="00446DBB"/>
    <w:rsid w:val="00446F85"/>
    <w:rsid w:val="00446FA1"/>
    <w:rsid w:val="004472C7"/>
    <w:rsid w:val="00447946"/>
    <w:rsid w:val="004479D0"/>
    <w:rsid w:val="00447EF8"/>
    <w:rsid w:val="00450ABC"/>
    <w:rsid w:val="00450D92"/>
    <w:rsid w:val="004513A4"/>
    <w:rsid w:val="004513AB"/>
    <w:rsid w:val="00451420"/>
    <w:rsid w:val="00451C5E"/>
    <w:rsid w:val="004521A0"/>
    <w:rsid w:val="004521FA"/>
    <w:rsid w:val="00452407"/>
    <w:rsid w:val="004556C3"/>
    <w:rsid w:val="00455A72"/>
    <w:rsid w:val="00456233"/>
    <w:rsid w:val="00456EF9"/>
    <w:rsid w:val="004570B8"/>
    <w:rsid w:val="0045750C"/>
    <w:rsid w:val="004575AA"/>
    <w:rsid w:val="004576D1"/>
    <w:rsid w:val="004577E3"/>
    <w:rsid w:val="00457E00"/>
    <w:rsid w:val="0046020F"/>
    <w:rsid w:val="00460E2F"/>
    <w:rsid w:val="0046115C"/>
    <w:rsid w:val="00462210"/>
    <w:rsid w:val="00462885"/>
    <w:rsid w:val="00462F8D"/>
    <w:rsid w:val="004631EE"/>
    <w:rsid w:val="0046376E"/>
    <w:rsid w:val="004638C1"/>
    <w:rsid w:val="00463C51"/>
    <w:rsid w:val="004643E0"/>
    <w:rsid w:val="00464F88"/>
    <w:rsid w:val="00466796"/>
    <w:rsid w:val="00466E40"/>
    <w:rsid w:val="004676F1"/>
    <w:rsid w:val="00467B82"/>
    <w:rsid w:val="00467CAA"/>
    <w:rsid w:val="004701C5"/>
    <w:rsid w:val="004703DE"/>
    <w:rsid w:val="00470842"/>
    <w:rsid w:val="004711A3"/>
    <w:rsid w:val="00472159"/>
    <w:rsid w:val="004724D1"/>
    <w:rsid w:val="004733C4"/>
    <w:rsid w:val="00473442"/>
    <w:rsid w:val="00473AF4"/>
    <w:rsid w:val="00473B69"/>
    <w:rsid w:val="00473DCE"/>
    <w:rsid w:val="00473E50"/>
    <w:rsid w:val="00474032"/>
    <w:rsid w:val="00474483"/>
    <w:rsid w:val="00475570"/>
    <w:rsid w:val="00476190"/>
    <w:rsid w:val="00476897"/>
    <w:rsid w:val="0047696D"/>
    <w:rsid w:val="0047728F"/>
    <w:rsid w:val="00477AB5"/>
    <w:rsid w:val="00477F08"/>
    <w:rsid w:val="00480E6A"/>
    <w:rsid w:val="00481120"/>
    <w:rsid w:val="00481596"/>
    <w:rsid w:val="00481A95"/>
    <w:rsid w:val="00481D8F"/>
    <w:rsid w:val="004825E9"/>
    <w:rsid w:val="00483B92"/>
    <w:rsid w:val="00483BC4"/>
    <w:rsid w:val="00483D66"/>
    <w:rsid w:val="00484A30"/>
    <w:rsid w:val="00484F39"/>
    <w:rsid w:val="00485C0A"/>
    <w:rsid w:val="00486289"/>
    <w:rsid w:val="004865F1"/>
    <w:rsid w:val="00486776"/>
    <w:rsid w:val="00486E04"/>
    <w:rsid w:val="0048769B"/>
    <w:rsid w:val="004876C4"/>
    <w:rsid w:val="00487FF7"/>
    <w:rsid w:val="004902D1"/>
    <w:rsid w:val="00490670"/>
    <w:rsid w:val="00490D87"/>
    <w:rsid w:val="00490DC7"/>
    <w:rsid w:val="0049175B"/>
    <w:rsid w:val="0049216F"/>
    <w:rsid w:val="0049243C"/>
    <w:rsid w:val="0049295E"/>
    <w:rsid w:val="00492CA9"/>
    <w:rsid w:val="00492DA9"/>
    <w:rsid w:val="00492DBA"/>
    <w:rsid w:val="00493075"/>
    <w:rsid w:val="004932C2"/>
    <w:rsid w:val="004934FF"/>
    <w:rsid w:val="00493A2F"/>
    <w:rsid w:val="00493EE0"/>
    <w:rsid w:val="00494192"/>
    <w:rsid w:val="0049485F"/>
    <w:rsid w:val="004948FD"/>
    <w:rsid w:val="00494FAD"/>
    <w:rsid w:val="0049577F"/>
    <w:rsid w:val="00495874"/>
    <w:rsid w:val="00495C2D"/>
    <w:rsid w:val="00496100"/>
    <w:rsid w:val="004962E0"/>
    <w:rsid w:val="00496BD8"/>
    <w:rsid w:val="00496E23"/>
    <w:rsid w:val="00497F69"/>
    <w:rsid w:val="004A02A2"/>
    <w:rsid w:val="004A0A44"/>
    <w:rsid w:val="004A0B0B"/>
    <w:rsid w:val="004A1A82"/>
    <w:rsid w:val="004A2012"/>
    <w:rsid w:val="004A2C8C"/>
    <w:rsid w:val="004A3788"/>
    <w:rsid w:val="004A3A54"/>
    <w:rsid w:val="004A4060"/>
    <w:rsid w:val="004A492B"/>
    <w:rsid w:val="004A618D"/>
    <w:rsid w:val="004A6365"/>
    <w:rsid w:val="004A67B6"/>
    <w:rsid w:val="004A6B7E"/>
    <w:rsid w:val="004A6D6C"/>
    <w:rsid w:val="004A703B"/>
    <w:rsid w:val="004A74C8"/>
    <w:rsid w:val="004A78BC"/>
    <w:rsid w:val="004A7958"/>
    <w:rsid w:val="004A7FDC"/>
    <w:rsid w:val="004B0A80"/>
    <w:rsid w:val="004B1305"/>
    <w:rsid w:val="004B1C34"/>
    <w:rsid w:val="004B21FA"/>
    <w:rsid w:val="004B2643"/>
    <w:rsid w:val="004B2B20"/>
    <w:rsid w:val="004B37FE"/>
    <w:rsid w:val="004B41DF"/>
    <w:rsid w:val="004B4384"/>
    <w:rsid w:val="004B549B"/>
    <w:rsid w:val="004B598D"/>
    <w:rsid w:val="004B61B7"/>
    <w:rsid w:val="004B7478"/>
    <w:rsid w:val="004B74EA"/>
    <w:rsid w:val="004B74ED"/>
    <w:rsid w:val="004B7AC9"/>
    <w:rsid w:val="004B7D18"/>
    <w:rsid w:val="004B7D49"/>
    <w:rsid w:val="004B7EFE"/>
    <w:rsid w:val="004C1685"/>
    <w:rsid w:val="004C244C"/>
    <w:rsid w:val="004C2575"/>
    <w:rsid w:val="004C2AC7"/>
    <w:rsid w:val="004C2D6B"/>
    <w:rsid w:val="004C33B6"/>
    <w:rsid w:val="004C39B7"/>
    <w:rsid w:val="004C3E5E"/>
    <w:rsid w:val="004C4501"/>
    <w:rsid w:val="004C4B02"/>
    <w:rsid w:val="004C5187"/>
    <w:rsid w:val="004C5207"/>
    <w:rsid w:val="004C5699"/>
    <w:rsid w:val="004C59CA"/>
    <w:rsid w:val="004C5A59"/>
    <w:rsid w:val="004C5A82"/>
    <w:rsid w:val="004C5CA2"/>
    <w:rsid w:val="004C5CCD"/>
    <w:rsid w:val="004C5FDE"/>
    <w:rsid w:val="004C7901"/>
    <w:rsid w:val="004C7F3C"/>
    <w:rsid w:val="004D0A2F"/>
    <w:rsid w:val="004D13ED"/>
    <w:rsid w:val="004D1AEA"/>
    <w:rsid w:val="004D23B9"/>
    <w:rsid w:val="004D2514"/>
    <w:rsid w:val="004D26C1"/>
    <w:rsid w:val="004D27B9"/>
    <w:rsid w:val="004D300A"/>
    <w:rsid w:val="004D3184"/>
    <w:rsid w:val="004D3327"/>
    <w:rsid w:val="004D3B6B"/>
    <w:rsid w:val="004D45BF"/>
    <w:rsid w:val="004D4F31"/>
    <w:rsid w:val="004D56D6"/>
    <w:rsid w:val="004D5F8C"/>
    <w:rsid w:val="004D6A88"/>
    <w:rsid w:val="004D6E1B"/>
    <w:rsid w:val="004D6F05"/>
    <w:rsid w:val="004D7970"/>
    <w:rsid w:val="004D7E06"/>
    <w:rsid w:val="004E05CE"/>
    <w:rsid w:val="004E0937"/>
    <w:rsid w:val="004E0A10"/>
    <w:rsid w:val="004E0B5C"/>
    <w:rsid w:val="004E0EF3"/>
    <w:rsid w:val="004E19C9"/>
    <w:rsid w:val="004E2220"/>
    <w:rsid w:val="004E2692"/>
    <w:rsid w:val="004E27ED"/>
    <w:rsid w:val="004E29C5"/>
    <w:rsid w:val="004E2C81"/>
    <w:rsid w:val="004E2CC7"/>
    <w:rsid w:val="004E2CDB"/>
    <w:rsid w:val="004E2D14"/>
    <w:rsid w:val="004E2FE9"/>
    <w:rsid w:val="004E32FA"/>
    <w:rsid w:val="004E3883"/>
    <w:rsid w:val="004E3BB3"/>
    <w:rsid w:val="004E3F36"/>
    <w:rsid w:val="004E4213"/>
    <w:rsid w:val="004E4321"/>
    <w:rsid w:val="004E574D"/>
    <w:rsid w:val="004E5ECE"/>
    <w:rsid w:val="004E5EEA"/>
    <w:rsid w:val="004E6086"/>
    <w:rsid w:val="004E6546"/>
    <w:rsid w:val="004E714B"/>
    <w:rsid w:val="004E714E"/>
    <w:rsid w:val="004E766C"/>
    <w:rsid w:val="004F20C2"/>
    <w:rsid w:val="004F20F2"/>
    <w:rsid w:val="004F2C82"/>
    <w:rsid w:val="004F361E"/>
    <w:rsid w:val="004F377F"/>
    <w:rsid w:val="004F4136"/>
    <w:rsid w:val="004F4CE3"/>
    <w:rsid w:val="004F535A"/>
    <w:rsid w:val="004F575D"/>
    <w:rsid w:val="004F5AD0"/>
    <w:rsid w:val="004F61CB"/>
    <w:rsid w:val="004F61F3"/>
    <w:rsid w:val="004F633F"/>
    <w:rsid w:val="004F680F"/>
    <w:rsid w:val="004F6A37"/>
    <w:rsid w:val="004F6B1F"/>
    <w:rsid w:val="004F6DEA"/>
    <w:rsid w:val="004F6E0A"/>
    <w:rsid w:val="004F7832"/>
    <w:rsid w:val="005000E8"/>
    <w:rsid w:val="00500EDC"/>
    <w:rsid w:val="0050109B"/>
    <w:rsid w:val="00501A24"/>
    <w:rsid w:val="00501B3C"/>
    <w:rsid w:val="00501E58"/>
    <w:rsid w:val="0050221A"/>
    <w:rsid w:val="00502B81"/>
    <w:rsid w:val="00502C49"/>
    <w:rsid w:val="00503F99"/>
    <w:rsid w:val="005040B9"/>
    <w:rsid w:val="005045B0"/>
    <w:rsid w:val="00504772"/>
    <w:rsid w:val="00504880"/>
    <w:rsid w:val="00504AAC"/>
    <w:rsid w:val="00505671"/>
    <w:rsid w:val="0050604C"/>
    <w:rsid w:val="00506B27"/>
    <w:rsid w:val="005072B9"/>
    <w:rsid w:val="00507C6D"/>
    <w:rsid w:val="00510420"/>
    <w:rsid w:val="00510C42"/>
    <w:rsid w:val="00511012"/>
    <w:rsid w:val="00511151"/>
    <w:rsid w:val="005121DF"/>
    <w:rsid w:val="00512DE1"/>
    <w:rsid w:val="00513381"/>
    <w:rsid w:val="00514201"/>
    <w:rsid w:val="00514267"/>
    <w:rsid w:val="005143AA"/>
    <w:rsid w:val="00514457"/>
    <w:rsid w:val="005151E2"/>
    <w:rsid w:val="00515586"/>
    <w:rsid w:val="005157F5"/>
    <w:rsid w:val="005161B3"/>
    <w:rsid w:val="0051620B"/>
    <w:rsid w:val="005164EA"/>
    <w:rsid w:val="0051690A"/>
    <w:rsid w:val="00516E3B"/>
    <w:rsid w:val="005172DC"/>
    <w:rsid w:val="00517575"/>
    <w:rsid w:val="00517853"/>
    <w:rsid w:val="00517C88"/>
    <w:rsid w:val="00520205"/>
    <w:rsid w:val="00520C28"/>
    <w:rsid w:val="005211EB"/>
    <w:rsid w:val="0052151F"/>
    <w:rsid w:val="00522B65"/>
    <w:rsid w:val="00522BB4"/>
    <w:rsid w:val="0052304A"/>
    <w:rsid w:val="00523EEE"/>
    <w:rsid w:val="00523F3F"/>
    <w:rsid w:val="00523FA2"/>
    <w:rsid w:val="00524CB0"/>
    <w:rsid w:val="005252E5"/>
    <w:rsid w:val="0052556F"/>
    <w:rsid w:val="005262B8"/>
    <w:rsid w:val="00526BB6"/>
    <w:rsid w:val="00527014"/>
    <w:rsid w:val="005271C0"/>
    <w:rsid w:val="005273E7"/>
    <w:rsid w:val="00527C82"/>
    <w:rsid w:val="00527E91"/>
    <w:rsid w:val="005300EF"/>
    <w:rsid w:val="00530811"/>
    <w:rsid w:val="00530906"/>
    <w:rsid w:val="00530CA9"/>
    <w:rsid w:val="00531C27"/>
    <w:rsid w:val="00533C51"/>
    <w:rsid w:val="00533D5E"/>
    <w:rsid w:val="005345D8"/>
    <w:rsid w:val="005347EE"/>
    <w:rsid w:val="00534A8B"/>
    <w:rsid w:val="00534D5A"/>
    <w:rsid w:val="0053503A"/>
    <w:rsid w:val="0053536E"/>
    <w:rsid w:val="00535742"/>
    <w:rsid w:val="005358D2"/>
    <w:rsid w:val="00535A0C"/>
    <w:rsid w:val="0053623A"/>
    <w:rsid w:val="00536649"/>
    <w:rsid w:val="005368CB"/>
    <w:rsid w:val="00536970"/>
    <w:rsid w:val="00536B62"/>
    <w:rsid w:val="00536DFE"/>
    <w:rsid w:val="00537017"/>
    <w:rsid w:val="00540D80"/>
    <w:rsid w:val="005416CD"/>
    <w:rsid w:val="00542D81"/>
    <w:rsid w:val="005435BF"/>
    <w:rsid w:val="00543686"/>
    <w:rsid w:val="00543765"/>
    <w:rsid w:val="00543E24"/>
    <w:rsid w:val="00543E75"/>
    <w:rsid w:val="00544099"/>
    <w:rsid w:val="00545A51"/>
    <w:rsid w:val="00545ED6"/>
    <w:rsid w:val="00546E51"/>
    <w:rsid w:val="00547D1E"/>
    <w:rsid w:val="00547FDA"/>
    <w:rsid w:val="0055020E"/>
    <w:rsid w:val="00550723"/>
    <w:rsid w:val="00550CB1"/>
    <w:rsid w:val="00551841"/>
    <w:rsid w:val="00551B22"/>
    <w:rsid w:val="005520C2"/>
    <w:rsid w:val="00553289"/>
    <w:rsid w:val="00553667"/>
    <w:rsid w:val="00553C0D"/>
    <w:rsid w:val="00553E95"/>
    <w:rsid w:val="0055445E"/>
    <w:rsid w:val="00554D92"/>
    <w:rsid w:val="005553A6"/>
    <w:rsid w:val="00555427"/>
    <w:rsid w:val="005558F5"/>
    <w:rsid w:val="00555DF2"/>
    <w:rsid w:val="00555ECB"/>
    <w:rsid w:val="00555FC0"/>
    <w:rsid w:val="005565A8"/>
    <w:rsid w:val="00557060"/>
    <w:rsid w:val="00557BBD"/>
    <w:rsid w:val="00560061"/>
    <w:rsid w:val="00561F41"/>
    <w:rsid w:val="00562D58"/>
    <w:rsid w:val="00564613"/>
    <w:rsid w:val="005655AD"/>
    <w:rsid w:val="00565CCC"/>
    <w:rsid w:val="005666CB"/>
    <w:rsid w:val="00566980"/>
    <w:rsid w:val="00566DF5"/>
    <w:rsid w:val="00566E0E"/>
    <w:rsid w:val="005670E5"/>
    <w:rsid w:val="005675E0"/>
    <w:rsid w:val="005675FF"/>
    <w:rsid w:val="00567FEA"/>
    <w:rsid w:val="005703FF"/>
    <w:rsid w:val="00570830"/>
    <w:rsid w:val="00570960"/>
    <w:rsid w:val="0057116E"/>
    <w:rsid w:val="00571DE3"/>
    <w:rsid w:val="00571F19"/>
    <w:rsid w:val="00572EC2"/>
    <w:rsid w:val="0057322C"/>
    <w:rsid w:val="00573548"/>
    <w:rsid w:val="0057442F"/>
    <w:rsid w:val="005745C8"/>
    <w:rsid w:val="005748C9"/>
    <w:rsid w:val="00574DC1"/>
    <w:rsid w:val="00574EE4"/>
    <w:rsid w:val="005750F3"/>
    <w:rsid w:val="00575D05"/>
    <w:rsid w:val="00576271"/>
    <w:rsid w:val="00576D5A"/>
    <w:rsid w:val="005774A7"/>
    <w:rsid w:val="00577590"/>
    <w:rsid w:val="00577F0B"/>
    <w:rsid w:val="00580A80"/>
    <w:rsid w:val="00580BFD"/>
    <w:rsid w:val="005819B9"/>
    <w:rsid w:val="00582138"/>
    <w:rsid w:val="0058262E"/>
    <w:rsid w:val="0058344C"/>
    <w:rsid w:val="005834D1"/>
    <w:rsid w:val="0058385C"/>
    <w:rsid w:val="00583D4F"/>
    <w:rsid w:val="005852C3"/>
    <w:rsid w:val="00585616"/>
    <w:rsid w:val="00585A14"/>
    <w:rsid w:val="00585A4F"/>
    <w:rsid w:val="0058624C"/>
    <w:rsid w:val="005863AE"/>
    <w:rsid w:val="00586928"/>
    <w:rsid w:val="005869D5"/>
    <w:rsid w:val="00587745"/>
    <w:rsid w:val="00587EDD"/>
    <w:rsid w:val="0059020A"/>
    <w:rsid w:val="00590ADE"/>
    <w:rsid w:val="00590E14"/>
    <w:rsid w:val="005913F6"/>
    <w:rsid w:val="005914C1"/>
    <w:rsid w:val="00591560"/>
    <w:rsid w:val="00591A66"/>
    <w:rsid w:val="00591BD9"/>
    <w:rsid w:val="0059271D"/>
    <w:rsid w:val="005929AE"/>
    <w:rsid w:val="00593BD2"/>
    <w:rsid w:val="0059480D"/>
    <w:rsid w:val="005965E0"/>
    <w:rsid w:val="00596622"/>
    <w:rsid w:val="00596823"/>
    <w:rsid w:val="005971FD"/>
    <w:rsid w:val="0059738C"/>
    <w:rsid w:val="0059746D"/>
    <w:rsid w:val="00597890"/>
    <w:rsid w:val="00597C14"/>
    <w:rsid w:val="00597E3C"/>
    <w:rsid w:val="00597F15"/>
    <w:rsid w:val="005A022C"/>
    <w:rsid w:val="005A0F51"/>
    <w:rsid w:val="005A1674"/>
    <w:rsid w:val="005A2572"/>
    <w:rsid w:val="005A25EF"/>
    <w:rsid w:val="005A26D4"/>
    <w:rsid w:val="005A2972"/>
    <w:rsid w:val="005A5257"/>
    <w:rsid w:val="005A5581"/>
    <w:rsid w:val="005A5584"/>
    <w:rsid w:val="005A55A5"/>
    <w:rsid w:val="005A5694"/>
    <w:rsid w:val="005A5D65"/>
    <w:rsid w:val="005A5DDA"/>
    <w:rsid w:val="005A6288"/>
    <w:rsid w:val="005A6628"/>
    <w:rsid w:val="005A6658"/>
    <w:rsid w:val="005A6A96"/>
    <w:rsid w:val="005A7085"/>
    <w:rsid w:val="005A70EC"/>
    <w:rsid w:val="005A70EE"/>
    <w:rsid w:val="005A74C6"/>
    <w:rsid w:val="005A788E"/>
    <w:rsid w:val="005A7E2B"/>
    <w:rsid w:val="005B004C"/>
    <w:rsid w:val="005B0485"/>
    <w:rsid w:val="005B0B07"/>
    <w:rsid w:val="005B173D"/>
    <w:rsid w:val="005B1D59"/>
    <w:rsid w:val="005B1FA1"/>
    <w:rsid w:val="005B2809"/>
    <w:rsid w:val="005B2AA2"/>
    <w:rsid w:val="005B2E1F"/>
    <w:rsid w:val="005B3151"/>
    <w:rsid w:val="005B3246"/>
    <w:rsid w:val="005B36E9"/>
    <w:rsid w:val="005B3AEB"/>
    <w:rsid w:val="005B3C43"/>
    <w:rsid w:val="005B4398"/>
    <w:rsid w:val="005B46C4"/>
    <w:rsid w:val="005B4A64"/>
    <w:rsid w:val="005B4B76"/>
    <w:rsid w:val="005B4E04"/>
    <w:rsid w:val="005B51FB"/>
    <w:rsid w:val="005B57B7"/>
    <w:rsid w:val="005B6342"/>
    <w:rsid w:val="005B7D97"/>
    <w:rsid w:val="005C043B"/>
    <w:rsid w:val="005C196E"/>
    <w:rsid w:val="005C3544"/>
    <w:rsid w:val="005C41FF"/>
    <w:rsid w:val="005C4A54"/>
    <w:rsid w:val="005C56A0"/>
    <w:rsid w:val="005C56F7"/>
    <w:rsid w:val="005C5E8D"/>
    <w:rsid w:val="005C644C"/>
    <w:rsid w:val="005C6554"/>
    <w:rsid w:val="005C67B5"/>
    <w:rsid w:val="005C680D"/>
    <w:rsid w:val="005C778B"/>
    <w:rsid w:val="005C7D1C"/>
    <w:rsid w:val="005D0280"/>
    <w:rsid w:val="005D0C9E"/>
    <w:rsid w:val="005D1C65"/>
    <w:rsid w:val="005D2020"/>
    <w:rsid w:val="005D2C7F"/>
    <w:rsid w:val="005D3418"/>
    <w:rsid w:val="005D3842"/>
    <w:rsid w:val="005D4C8C"/>
    <w:rsid w:val="005D4FC5"/>
    <w:rsid w:val="005D5F35"/>
    <w:rsid w:val="005D5F70"/>
    <w:rsid w:val="005D6B34"/>
    <w:rsid w:val="005D6DEB"/>
    <w:rsid w:val="005D7A5D"/>
    <w:rsid w:val="005E0891"/>
    <w:rsid w:val="005E08C7"/>
    <w:rsid w:val="005E0CF5"/>
    <w:rsid w:val="005E134F"/>
    <w:rsid w:val="005E16EB"/>
    <w:rsid w:val="005E1735"/>
    <w:rsid w:val="005E2941"/>
    <w:rsid w:val="005E3532"/>
    <w:rsid w:val="005E36EA"/>
    <w:rsid w:val="005E410F"/>
    <w:rsid w:val="005E5E12"/>
    <w:rsid w:val="005E5EA2"/>
    <w:rsid w:val="005E5FEA"/>
    <w:rsid w:val="005E61A2"/>
    <w:rsid w:val="005F01C9"/>
    <w:rsid w:val="005F0570"/>
    <w:rsid w:val="005F05BC"/>
    <w:rsid w:val="005F092E"/>
    <w:rsid w:val="005F0C9F"/>
    <w:rsid w:val="005F0F3A"/>
    <w:rsid w:val="005F28F9"/>
    <w:rsid w:val="005F37D2"/>
    <w:rsid w:val="005F3AE9"/>
    <w:rsid w:val="005F3D18"/>
    <w:rsid w:val="005F3E0A"/>
    <w:rsid w:val="005F4492"/>
    <w:rsid w:val="005F471B"/>
    <w:rsid w:val="005F5FCD"/>
    <w:rsid w:val="005F68DF"/>
    <w:rsid w:val="005F6BBE"/>
    <w:rsid w:val="005F717E"/>
    <w:rsid w:val="005F71EE"/>
    <w:rsid w:val="005F7704"/>
    <w:rsid w:val="005F7821"/>
    <w:rsid w:val="005F7C4B"/>
    <w:rsid w:val="005F7EF4"/>
    <w:rsid w:val="00600170"/>
    <w:rsid w:val="0060052B"/>
    <w:rsid w:val="00600CC2"/>
    <w:rsid w:val="006018D0"/>
    <w:rsid w:val="00601B42"/>
    <w:rsid w:val="006023E0"/>
    <w:rsid w:val="00602A9B"/>
    <w:rsid w:val="00602C80"/>
    <w:rsid w:val="006031BD"/>
    <w:rsid w:val="00604089"/>
    <w:rsid w:val="00604AA2"/>
    <w:rsid w:val="00604C25"/>
    <w:rsid w:val="00604D4D"/>
    <w:rsid w:val="00604EBB"/>
    <w:rsid w:val="00605652"/>
    <w:rsid w:val="00606077"/>
    <w:rsid w:val="006061B2"/>
    <w:rsid w:val="00606600"/>
    <w:rsid w:val="0060663D"/>
    <w:rsid w:val="00606C70"/>
    <w:rsid w:val="00606DA9"/>
    <w:rsid w:val="00610DAC"/>
    <w:rsid w:val="00610DBB"/>
    <w:rsid w:val="00611918"/>
    <w:rsid w:val="0061298D"/>
    <w:rsid w:val="00612BB6"/>
    <w:rsid w:val="00614091"/>
    <w:rsid w:val="006140F0"/>
    <w:rsid w:val="0061462E"/>
    <w:rsid w:val="00614732"/>
    <w:rsid w:val="00614A65"/>
    <w:rsid w:val="00615712"/>
    <w:rsid w:val="006158A7"/>
    <w:rsid w:val="00615D3F"/>
    <w:rsid w:val="006160E0"/>
    <w:rsid w:val="00616194"/>
    <w:rsid w:val="0061724F"/>
    <w:rsid w:val="00617886"/>
    <w:rsid w:val="00621429"/>
    <w:rsid w:val="006214AE"/>
    <w:rsid w:val="006218C5"/>
    <w:rsid w:val="00621A93"/>
    <w:rsid w:val="00621C06"/>
    <w:rsid w:val="00622489"/>
    <w:rsid w:val="0062282C"/>
    <w:rsid w:val="00622BF0"/>
    <w:rsid w:val="006230D3"/>
    <w:rsid w:val="00623307"/>
    <w:rsid w:val="00623CFF"/>
    <w:rsid w:val="00623EC2"/>
    <w:rsid w:val="00624044"/>
    <w:rsid w:val="00624172"/>
    <w:rsid w:val="00624417"/>
    <w:rsid w:val="00624AA8"/>
    <w:rsid w:val="006251DC"/>
    <w:rsid w:val="0062550D"/>
    <w:rsid w:val="00625A5E"/>
    <w:rsid w:val="00625D45"/>
    <w:rsid w:val="00625F04"/>
    <w:rsid w:val="00626455"/>
    <w:rsid w:val="00626728"/>
    <w:rsid w:val="0062672B"/>
    <w:rsid w:val="006272F7"/>
    <w:rsid w:val="00627E0F"/>
    <w:rsid w:val="0063013C"/>
    <w:rsid w:val="00630206"/>
    <w:rsid w:val="00630286"/>
    <w:rsid w:val="00630308"/>
    <w:rsid w:val="00630347"/>
    <w:rsid w:val="0063181C"/>
    <w:rsid w:val="00631B48"/>
    <w:rsid w:val="00631E0A"/>
    <w:rsid w:val="006322BF"/>
    <w:rsid w:val="0063284E"/>
    <w:rsid w:val="00632C35"/>
    <w:rsid w:val="00632CE8"/>
    <w:rsid w:val="00633524"/>
    <w:rsid w:val="00634217"/>
    <w:rsid w:val="00634A0C"/>
    <w:rsid w:val="006353D4"/>
    <w:rsid w:val="0063597E"/>
    <w:rsid w:val="00635B18"/>
    <w:rsid w:val="00635BC6"/>
    <w:rsid w:val="00635E7A"/>
    <w:rsid w:val="0063601F"/>
    <w:rsid w:val="006364F5"/>
    <w:rsid w:val="00640904"/>
    <w:rsid w:val="00640CFC"/>
    <w:rsid w:val="00640FF0"/>
    <w:rsid w:val="00641B66"/>
    <w:rsid w:val="00641C9F"/>
    <w:rsid w:val="00641FD6"/>
    <w:rsid w:val="0064278D"/>
    <w:rsid w:val="00643716"/>
    <w:rsid w:val="00643E7B"/>
    <w:rsid w:val="00644817"/>
    <w:rsid w:val="00644E90"/>
    <w:rsid w:val="00644FBF"/>
    <w:rsid w:val="00645891"/>
    <w:rsid w:val="00646609"/>
    <w:rsid w:val="00646A7D"/>
    <w:rsid w:val="00646E05"/>
    <w:rsid w:val="00646F2C"/>
    <w:rsid w:val="00646F6F"/>
    <w:rsid w:val="00647510"/>
    <w:rsid w:val="00647852"/>
    <w:rsid w:val="00647DC2"/>
    <w:rsid w:val="00647E33"/>
    <w:rsid w:val="006500DD"/>
    <w:rsid w:val="00650518"/>
    <w:rsid w:val="00650643"/>
    <w:rsid w:val="0065122F"/>
    <w:rsid w:val="0065127C"/>
    <w:rsid w:val="006515A3"/>
    <w:rsid w:val="00651C00"/>
    <w:rsid w:val="00651D43"/>
    <w:rsid w:val="006521B0"/>
    <w:rsid w:val="0065223D"/>
    <w:rsid w:val="00652D71"/>
    <w:rsid w:val="00653E1A"/>
    <w:rsid w:val="006540C4"/>
    <w:rsid w:val="0065430C"/>
    <w:rsid w:val="00654321"/>
    <w:rsid w:val="006546ED"/>
    <w:rsid w:val="00655707"/>
    <w:rsid w:val="006562E7"/>
    <w:rsid w:val="00656D19"/>
    <w:rsid w:val="00656E26"/>
    <w:rsid w:val="00656E30"/>
    <w:rsid w:val="00657173"/>
    <w:rsid w:val="00657969"/>
    <w:rsid w:val="00657BA0"/>
    <w:rsid w:val="006600C3"/>
    <w:rsid w:val="0066080F"/>
    <w:rsid w:val="0066101F"/>
    <w:rsid w:val="00661A6E"/>
    <w:rsid w:val="00662101"/>
    <w:rsid w:val="00662892"/>
    <w:rsid w:val="00663760"/>
    <w:rsid w:val="00664C42"/>
    <w:rsid w:val="0066520F"/>
    <w:rsid w:val="00666398"/>
    <w:rsid w:val="00666DB7"/>
    <w:rsid w:val="00666E40"/>
    <w:rsid w:val="006701AE"/>
    <w:rsid w:val="00670AD0"/>
    <w:rsid w:val="006711CD"/>
    <w:rsid w:val="00671DB6"/>
    <w:rsid w:val="00672072"/>
    <w:rsid w:val="0067256E"/>
    <w:rsid w:val="0067282D"/>
    <w:rsid w:val="00672D92"/>
    <w:rsid w:val="00673EE4"/>
    <w:rsid w:val="00674D60"/>
    <w:rsid w:val="00675632"/>
    <w:rsid w:val="00675C83"/>
    <w:rsid w:val="00675F48"/>
    <w:rsid w:val="00676232"/>
    <w:rsid w:val="0067638B"/>
    <w:rsid w:val="0067646A"/>
    <w:rsid w:val="006768C2"/>
    <w:rsid w:val="00676A45"/>
    <w:rsid w:val="00676B87"/>
    <w:rsid w:val="00681315"/>
    <w:rsid w:val="00681E91"/>
    <w:rsid w:val="00682020"/>
    <w:rsid w:val="00682549"/>
    <w:rsid w:val="006827FB"/>
    <w:rsid w:val="00682E86"/>
    <w:rsid w:val="006835D1"/>
    <w:rsid w:val="00683775"/>
    <w:rsid w:val="0068423E"/>
    <w:rsid w:val="0068429B"/>
    <w:rsid w:val="006842A4"/>
    <w:rsid w:val="006844E9"/>
    <w:rsid w:val="006845F3"/>
    <w:rsid w:val="006848F4"/>
    <w:rsid w:val="00684C43"/>
    <w:rsid w:val="006853E3"/>
    <w:rsid w:val="0068559D"/>
    <w:rsid w:val="0068577C"/>
    <w:rsid w:val="00685E1A"/>
    <w:rsid w:val="00686F8B"/>
    <w:rsid w:val="00687FC8"/>
    <w:rsid w:val="006906DD"/>
    <w:rsid w:val="00692517"/>
    <w:rsid w:val="00692702"/>
    <w:rsid w:val="006929DA"/>
    <w:rsid w:val="0069319E"/>
    <w:rsid w:val="00693416"/>
    <w:rsid w:val="006937D7"/>
    <w:rsid w:val="00694283"/>
    <w:rsid w:val="00694612"/>
    <w:rsid w:val="00694950"/>
    <w:rsid w:val="00694B07"/>
    <w:rsid w:val="00695182"/>
    <w:rsid w:val="006960E9"/>
    <w:rsid w:val="00696B8C"/>
    <w:rsid w:val="006972CE"/>
    <w:rsid w:val="006974EF"/>
    <w:rsid w:val="006975C2"/>
    <w:rsid w:val="006978DA"/>
    <w:rsid w:val="006A0743"/>
    <w:rsid w:val="006A0995"/>
    <w:rsid w:val="006A0CF9"/>
    <w:rsid w:val="006A0F4E"/>
    <w:rsid w:val="006A1F8D"/>
    <w:rsid w:val="006A24BD"/>
    <w:rsid w:val="006A26F5"/>
    <w:rsid w:val="006A5029"/>
    <w:rsid w:val="006A508B"/>
    <w:rsid w:val="006A534F"/>
    <w:rsid w:val="006A535A"/>
    <w:rsid w:val="006A5E69"/>
    <w:rsid w:val="006A6048"/>
    <w:rsid w:val="006A7F9A"/>
    <w:rsid w:val="006B0025"/>
    <w:rsid w:val="006B0895"/>
    <w:rsid w:val="006B08B2"/>
    <w:rsid w:val="006B2C93"/>
    <w:rsid w:val="006B2CAD"/>
    <w:rsid w:val="006B3801"/>
    <w:rsid w:val="006B3BE1"/>
    <w:rsid w:val="006B3D50"/>
    <w:rsid w:val="006B3D9A"/>
    <w:rsid w:val="006B3F1C"/>
    <w:rsid w:val="006B46AE"/>
    <w:rsid w:val="006B4C36"/>
    <w:rsid w:val="006B4D91"/>
    <w:rsid w:val="006B4E29"/>
    <w:rsid w:val="006B50AB"/>
    <w:rsid w:val="006B51E3"/>
    <w:rsid w:val="006B55D8"/>
    <w:rsid w:val="006B6F6F"/>
    <w:rsid w:val="006C03A3"/>
    <w:rsid w:val="006C03B3"/>
    <w:rsid w:val="006C0437"/>
    <w:rsid w:val="006C067F"/>
    <w:rsid w:val="006C07F0"/>
    <w:rsid w:val="006C09D7"/>
    <w:rsid w:val="006C0D4C"/>
    <w:rsid w:val="006C1016"/>
    <w:rsid w:val="006C10CA"/>
    <w:rsid w:val="006C122B"/>
    <w:rsid w:val="006C2A15"/>
    <w:rsid w:val="006C3666"/>
    <w:rsid w:val="006C3D9B"/>
    <w:rsid w:val="006C3FA3"/>
    <w:rsid w:val="006C48DD"/>
    <w:rsid w:val="006C505A"/>
    <w:rsid w:val="006C52A9"/>
    <w:rsid w:val="006C5447"/>
    <w:rsid w:val="006C5503"/>
    <w:rsid w:val="006C59BF"/>
    <w:rsid w:val="006C65E0"/>
    <w:rsid w:val="006C6EC5"/>
    <w:rsid w:val="006C71B1"/>
    <w:rsid w:val="006C73C7"/>
    <w:rsid w:val="006C789B"/>
    <w:rsid w:val="006C79D6"/>
    <w:rsid w:val="006D1E8F"/>
    <w:rsid w:val="006D20CC"/>
    <w:rsid w:val="006D2A85"/>
    <w:rsid w:val="006D2CAC"/>
    <w:rsid w:val="006D2EA0"/>
    <w:rsid w:val="006D2F72"/>
    <w:rsid w:val="006D31A8"/>
    <w:rsid w:val="006D3D44"/>
    <w:rsid w:val="006D3EA8"/>
    <w:rsid w:val="006D401E"/>
    <w:rsid w:val="006D444F"/>
    <w:rsid w:val="006D496E"/>
    <w:rsid w:val="006D4DE3"/>
    <w:rsid w:val="006D4FDD"/>
    <w:rsid w:val="006D5A67"/>
    <w:rsid w:val="006D5AC8"/>
    <w:rsid w:val="006D5D84"/>
    <w:rsid w:val="006D6695"/>
    <w:rsid w:val="006D66D0"/>
    <w:rsid w:val="006D68D5"/>
    <w:rsid w:val="006D6B95"/>
    <w:rsid w:val="006D6CFC"/>
    <w:rsid w:val="006D756C"/>
    <w:rsid w:val="006D7CC7"/>
    <w:rsid w:val="006D7DFD"/>
    <w:rsid w:val="006E04EC"/>
    <w:rsid w:val="006E0584"/>
    <w:rsid w:val="006E06E6"/>
    <w:rsid w:val="006E07C9"/>
    <w:rsid w:val="006E0C40"/>
    <w:rsid w:val="006E0E22"/>
    <w:rsid w:val="006E10BE"/>
    <w:rsid w:val="006E1D3C"/>
    <w:rsid w:val="006E2A76"/>
    <w:rsid w:val="006E2EF5"/>
    <w:rsid w:val="006E37C6"/>
    <w:rsid w:val="006E4DB3"/>
    <w:rsid w:val="006E5235"/>
    <w:rsid w:val="006E5B7E"/>
    <w:rsid w:val="006E5CA7"/>
    <w:rsid w:val="006E612B"/>
    <w:rsid w:val="006E679E"/>
    <w:rsid w:val="006E6AD2"/>
    <w:rsid w:val="006E7B59"/>
    <w:rsid w:val="006E7B65"/>
    <w:rsid w:val="006E7FEB"/>
    <w:rsid w:val="006F0884"/>
    <w:rsid w:val="006F1259"/>
    <w:rsid w:val="006F1B2B"/>
    <w:rsid w:val="006F1EDA"/>
    <w:rsid w:val="006F1FB6"/>
    <w:rsid w:val="006F2110"/>
    <w:rsid w:val="006F252F"/>
    <w:rsid w:val="006F26CA"/>
    <w:rsid w:val="006F2A6A"/>
    <w:rsid w:val="006F305E"/>
    <w:rsid w:val="006F3616"/>
    <w:rsid w:val="006F3935"/>
    <w:rsid w:val="006F3A25"/>
    <w:rsid w:val="006F3CF9"/>
    <w:rsid w:val="006F40AE"/>
    <w:rsid w:val="006F4437"/>
    <w:rsid w:val="006F4574"/>
    <w:rsid w:val="006F53AF"/>
    <w:rsid w:val="006F5ACE"/>
    <w:rsid w:val="006F5CE4"/>
    <w:rsid w:val="006F6D0B"/>
    <w:rsid w:val="006F6FBB"/>
    <w:rsid w:val="006F785E"/>
    <w:rsid w:val="006F7FE1"/>
    <w:rsid w:val="0070054A"/>
    <w:rsid w:val="00700608"/>
    <w:rsid w:val="00700B2F"/>
    <w:rsid w:val="00701E76"/>
    <w:rsid w:val="00702C9E"/>
    <w:rsid w:val="0070306C"/>
    <w:rsid w:val="00703541"/>
    <w:rsid w:val="007039C5"/>
    <w:rsid w:val="0070403A"/>
    <w:rsid w:val="007040F1"/>
    <w:rsid w:val="00704135"/>
    <w:rsid w:val="007043E3"/>
    <w:rsid w:val="007044F4"/>
    <w:rsid w:val="00704DEF"/>
    <w:rsid w:val="0070727A"/>
    <w:rsid w:val="00707482"/>
    <w:rsid w:val="00707A02"/>
    <w:rsid w:val="00707DAA"/>
    <w:rsid w:val="00707EF5"/>
    <w:rsid w:val="00710500"/>
    <w:rsid w:val="0071088F"/>
    <w:rsid w:val="007108C1"/>
    <w:rsid w:val="00710C07"/>
    <w:rsid w:val="007120AB"/>
    <w:rsid w:val="0071286F"/>
    <w:rsid w:val="00712C59"/>
    <w:rsid w:val="00713A34"/>
    <w:rsid w:val="00714882"/>
    <w:rsid w:val="00714EE2"/>
    <w:rsid w:val="0071547B"/>
    <w:rsid w:val="007155C1"/>
    <w:rsid w:val="007160F8"/>
    <w:rsid w:val="00716146"/>
    <w:rsid w:val="00716E19"/>
    <w:rsid w:val="007200A2"/>
    <w:rsid w:val="007203FE"/>
    <w:rsid w:val="00720D90"/>
    <w:rsid w:val="00720FD2"/>
    <w:rsid w:val="00721976"/>
    <w:rsid w:val="00721DA8"/>
    <w:rsid w:val="00721ED7"/>
    <w:rsid w:val="00723D03"/>
    <w:rsid w:val="00723F42"/>
    <w:rsid w:val="00724088"/>
    <w:rsid w:val="0072428C"/>
    <w:rsid w:val="007246B2"/>
    <w:rsid w:val="007246C4"/>
    <w:rsid w:val="00725024"/>
    <w:rsid w:val="00725E5C"/>
    <w:rsid w:val="007261C5"/>
    <w:rsid w:val="00726267"/>
    <w:rsid w:val="00726487"/>
    <w:rsid w:val="0072667A"/>
    <w:rsid w:val="0072673F"/>
    <w:rsid w:val="00726856"/>
    <w:rsid w:val="00727645"/>
    <w:rsid w:val="00727F92"/>
    <w:rsid w:val="007308BB"/>
    <w:rsid w:val="00730F5C"/>
    <w:rsid w:val="00730F5F"/>
    <w:rsid w:val="007317A5"/>
    <w:rsid w:val="00731A69"/>
    <w:rsid w:val="00732216"/>
    <w:rsid w:val="007327A1"/>
    <w:rsid w:val="007329B8"/>
    <w:rsid w:val="00732E09"/>
    <w:rsid w:val="00733781"/>
    <w:rsid w:val="0073542D"/>
    <w:rsid w:val="00735448"/>
    <w:rsid w:val="00735629"/>
    <w:rsid w:val="007358D2"/>
    <w:rsid w:val="00735D6F"/>
    <w:rsid w:val="00736B7C"/>
    <w:rsid w:val="00737223"/>
    <w:rsid w:val="0073727D"/>
    <w:rsid w:val="00737604"/>
    <w:rsid w:val="007377FF"/>
    <w:rsid w:val="00737C4D"/>
    <w:rsid w:val="0074040A"/>
    <w:rsid w:val="007405F1"/>
    <w:rsid w:val="00740A1C"/>
    <w:rsid w:val="00740E69"/>
    <w:rsid w:val="00741E16"/>
    <w:rsid w:val="00742099"/>
    <w:rsid w:val="007421E3"/>
    <w:rsid w:val="00742423"/>
    <w:rsid w:val="00742BB1"/>
    <w:rsid w:val="00742F74"/>
    <w:rsid w:val="0074334B"/>
    <w:rsid w:val="00743460"/>
    <w:rsid w:val="0074346A"/>
    <w:rsid w:val="007439AB"/>
    <w:rsid w:val="00743B41"/>
    <w:rsid w:val="007441C9"/>
    <w:rsid w:val="00744260"/>
    <w:rsid w:val="00744343"/>
    <w:rsid w:val="00744391"/>
    <w:rsid w:val="007445F2"/>
    <w:rsid w:val="00744849"/>
    <w:rsid w:val="007448BE"/>
    <w:rsid w:val="00744A37"/>
    <w:rsid w:val="00745B6C"/>
    <w:rsid w:val="00745F53"/>
    <w:rsid w:val="007460F2"/>
    <w:rsid w:val="00746C51"/>
    <w:rsid w:val="00747149"/>
    <w:rsid w:val="0074727C"/>
    <w:rsid w:val="00747908"/>
    <w:rsid w:val="00747E61"/>
    <w:rsid w:val="0075070F"/>
    <w:rsid w:val="00750EE2"/>
    <w:rsid w:val="0075103D"/>
    <w:rsid w:val="00751C9E"/>
    <w:rsid w:val="00752768"/>
    <w:rsid w:val="00753109"/>
    <w:rsid w:val="007534DD"/>
    <w:rsid w:val="00753B21"/>
    <w:rsid w:val="00754696"/>
    <w:rsid w:val="00754A3C"/>
    <w:rsid w:val="007558F8"/>
    <w:rsid w:val="00756515"/>
    <w:rsid w:val="007565BA"/>
    <w:rsid w:val="0075673A"/>
    <w:rsid w:val="00757431"/>
    <w:rsid w:val="00757851"/>
    <w:rsid w:val="00757D30"/>
    <w:rsid w:val="00757F86"/>
    <w:rsid w:val="0076004A"/>
    <w:rsid w:val="007609EA"/>
    <w:rsid w:val="00760C9F"/>
    <w:rsid w:val="00760EAA"/>
    <w:rsid w:val="00761325"/>
    <w:rsid w:val="0076216A"/>
    <w:rsid w:val="0076243D"/>
    <w:rsid w:val="00762634"/>
    <w:rsid w:val="00762A8D"/>
    <w:rsid w:val="00762BF5"/>
    <w:rsid w:val="00762C99"/>
    <w:rsid w:val="00762E50"/>
    <w:rsid w:val="007632B3"/>
    <w:rsid w:val="007642D9"/>
    <w:rsid w:val="0076447E"/>
    <w:rsid w:val="00764704"/>
    <w:rsid w:val="00765A16"/>
    <w:rsid w:val="00766189"/>
    <w:rsid w:val="00766530"/>
    <w:rsid w:val="007665D8"/>
    <w:rsid w:val="007669A9"/>
    <w:rsid w:val="007669FB"/>
    <w:rsid w:val="00766C3B"/>
    <w:rsid w:val="00766D6F"/>
    <w:rsid w:val="00767DD2"/>
    <w:rsid w:val="00770072"/>
    <w:rsid w:val="00770272"/>
    <w:rsid w:val="00770B4F"/>
    <w:rsid w:val="0077195E"/>
    <w:rsid w:val="00771A10"/>
    <w:rsid w:val="00771B3C"/>
    <w:rsid w:val="007725C8"/>
    <w:rsid w:val="007729CF"/>
    <w:rsid w:val="00772B2A"/>
    <w:rsid w:val="0077303D"/>
    <w:rsid w:val="0077312E"/>
    <w:rsid w:val="007731A7"/>
    <w:rsid w:val="00775E9E"/>
    <w:rsid w:val="0077641F"/>
    <w:rsid w:val="007765CF"/>
    <w:rsid w:val="00776B75"/>
    <w:rsid w:val="00776EE5"/>
    <w:rsid w:val="0078048B"/>
    <w:rsid w:val="00780709"/>
    <w:rsid w:val="007820FB"/>
    <w:rsid w:val="007825F8"/>
    <w:rsid w:val="0078268E"/>
    <w:rsid w:val="00782D0D"/>
    <w:rsid w:val="00782F00"/>
    <w:rsid w:val="007830C5"/>
    <w:rsid w:val="00783290"/>
    <w:rsid w:val="00783D08"/>
    <w:rsid w:val="00785670"/>
    <w:rsid w:val="00785A01"/>
    <w:rsid w:val="007878DA"/>
    <w:rsid w:val="007906C8"/>
    <w:rsid w:val="00790724"/>
    <w:rsid w:val="00790FDC"/>
    <w:rsid w:val="0079132F"/>
    <w:rsid w:val="00791645"/>
    <w:rsid w:val="00791D84"/>
    <w:rsid w:val="007939C5"/>
    <w:rsid w:val="0079532A"/>
    <w:rsid w:val="00795832"/>
    <w:rsid w:val="00795DBE"/>
    <w:rsid w:val="00795DBF"/>
    <w:rsid w:val="00796642"/>
    <w:rsid w:val="00796710"/>
    <w:rsid w:val="00796ED8"/>
    <w:rsid w:val="0079762F"/>
    <w:rsid w:val="0079784B"/>
    <w:rsid w:val="007A0A93"/>
    <w:rsid w:val="007A0D56"/>
    <w:rsid w:val="007A10D6"/>
    <w:rsid w:val="007A12AA"/>
    <w:rsid w:val="007A1DA2"/>
    <w:rsid w:val="007A2064"/>
    <w:rsid w:val="007A388F"/>
    <w:rsid w:val="007A40D1"/>
    <w:rsid w:val="007A4149"/>
    <w:rsid w:val="007A4687"/>
    <w:rsid w:val="007A48BE"/>
    <w:rsid w:val="007A4953"/>
    <w:rsid w:val="007A51D6"/>
    <w:rsid w:val="007A54A4"/>
    <w:rsid w:val="007A5532"/>
    <w:rsid w:val="007A66D4"/>
    <w:rsid w:val="007A6777"/>
    <w:rsid w:val="007A6B83"/>
    <w:rsid w:val="007A726B"/>
    <w:rsid w:val="007A760C"/>
    <w:rsid w:val="007A764F"/>
    <w:rsid w:val="007A797E"/>
    <w:rsid w:val="007A79C7"/>
    <w:rsid w:val="007A7DE3"/>
    <w:rsid w:val="007B0257"/>
    <w:rsid w:val="007B0383"/>
    <w:rsid w:val="007B08B5"/>
    <w:rsid w:val="007B08CB"/>
    <w:rsid w:val="007B0B70"/>
    <w:rsid w:val="007B0F18"/>
    <w:rsid w:val="007B142F"/>
    <w:rsid w:val="007B1BB5"/>
    <w:rsid w:val="007B1DF2"/>
    <w:rsid w:val="007B2976"/>
    <w:rsid w:val="007B2B6F"/>
    <w:rsid w:val="007B38D6"/>
    <w:rsid w:val="007B3AEF"/>
    <w:rsid w:val="007B418D"/>
    <w:rsid w:val="007B4A2C"/>
    <w:rsid w:val="007B582A"/>
    <w:rsid w:val="007B6A8F"/>
    <w:rsid w:val="007B73BC"/>
    <w:rsid w:val="007B74B7"/>
    <w:rsid w:val="007B74D6"/>
    <w:rsid w:val="007B768B"/>
    <w:rsid w:val="007B77C2"/>
    <w:rsid w:val="007B7996"/>
    <w:rsid w:val="007B7D2B"/>
    <w:rsid w:val="007C02FE"/>
    <w:rsid w:val="007C1308"/>
    <w:rsid w:val="007C2AF5"/>
    <w:rsid w:val="007C2BCD"/>
    <w:rsid w:val="007C32CC"/>
    <w:rsid w:val="007C3616"/>
    <w:rsid w:val="007C3800"/>
    <w:rsid w:val="007C383C"/>
    <w:rsid w:val="007C3F0D"/>
    <w:rsid w:val="007C42D2"/>
    <w:rsid w:val="007C48D2"/>
    <w:rsid w:val="007C49A3"/>
    <w:rsid w:val="007C4EE9"/>
    <w:rsid w:val="007C4F48"/>
    <w:rsid w:val="007C5058"/>
    <w:rsid w:val="007C61CB"/>
    <w:rsid w:val="007C6294"/>
    <w:rsid w:val="007C6337"/>
    <w:rsid w:val="007C6AE3"/>
    <w:rsid w:val="007C74A0"/>
    <w:rsid w:val="007C78D0"/>
    <w:rsid w:val="007C7F50"/>
    <w:rsid w:val="007D0BC1"/>
    <w:rsid w:val="007D0C00"/>
    <w:rsid w:val="007D0D9B"/>
    <w:rsid w:val="007D0EA4"/>
    <w:rsid w:val="007D117D"/>
    <w:rsid w:val="007D13C8"/>
    <w:rsid w:val="007D1F49"/>
    <w:rsid w:val="007D37EE"/>
    <w:rsid w:val="007D3F9B"/>
    <w:rsid w:val="007D548A"/>
    <w:rsid w:val="007D577A"/>
    <w:rsid w:val="007D5B58"/>
    <w:rsid w:val="007D6629"/>
    <w:rsid w:val="007D6C3E"/>
    <w:rsid w:val="007D6E6C"/>
    <w:rsid w:val="007D6FA3"/>
    <w:rsid w:val="007D74FC"/>
    <w:rsid w:val="007D78A5"/>
    <w:rsid w:val="007D7ACA"/>
    <w:rsid w:val="007D7BBD"/>
    <w:rsid w:val="007D7BDD"/>
    <w:rsid w:val="007E00C1"/>
    <w:rsid w:val="007E0ACE"/>
    <w:rsid w:val="007E0EA1"/>
    <w:rsid w:val="007E13D7"/>
    <w:rsid w:val="007E171A"/>
    <w:rsid w:val="007E1A5D"/>
    <w:rsid w:val="007E1F94"/>
    <w:rsid w:val="007E2074"/>
    <w:rsid w:val="007E2276"/>
    <w:rsid w:val="007E2BB1"/>
    <w:rsid w:val="007E2E39"/>
    <w:rsid w:val="007E3D21"/>
    <w:rsid w:val="007E43D5"/>
    <w:rsid w:val="007E4AA6"/>
    <w:rsid w:val="007E4B89"/>
    <w:rsid w:val="007E4C66"/>
    <w:rsid w:val="007E569B"/>
    <w:rsid w:val="007E5CDF"/>
    <w:rsid w:val="007E7107"/>
    <w:rsid w:val="007E71AA"/>
    <w:rsid w:val="007E7885"/>
    <w:rsid w:val="007E79A8"/>
    <w:rsid w:val="007E7A2F"/>
    <w:rsid w:val="007E7CBD"/>
    <w:rsid w:val="007E7EB0"/>
    <w:rsid w:val="007F0AA5"/>
    <w:rsid w:val="007F15CE"/>
    <w:rsid w:val="007F16C0"/>
    <w:rsid w:val="007F1743"/>
    <w:rsid w:val="007F1A43"/>
    <w:rsid w:val="007F21B1"/>
    <w:rsid w:val="007F2359"/>
    <w:rsid w:val="007F2977"/>
    <w:rsid w:val="007F2F6A"/>
    <w:rsid w:val="007F3194"/>
    <w:rsid w:val="007F349A"/>
    <w:rsid w:val="007F3980"/>
    <w:rsid w:val="007F3D14"/>
    <w:rsid w:val="007F47D9"/>
    <w:rsid w:val="007F5565"/>
    <w:rsid w:val="007F584E"/>
    <w:rsid w:val="007F5B28"/>
    <w:rsid w:val="007F5C8A"/>
    <w:rsid w:val="007F5F24"/>
    <w:rsid w:val="007F6051"/>
    <w:rsid w:val="007F64FB"/>
    <w:rsid w:val="007F677B"/>
    <w:rsid w:val="007F6AB5"/>
    <w:rsid w:val="007F7036"/>
    <w:rsid w:val="007F7220"/>
    <w:rsid w:val="007F72C9"/>
    <w:rsid w:val="007F75D4"/>
    <w:rsid w:val="007F7E73"/>
    <w:rsid w:val="00800806"/>
    <w:rsid w:val="00801695"/>
    <w:rsid w:val="008017C7"/>
    <w:rsid w:val="008017CC"/>
    <w:rsid w:val="008017FC"/>
    <w:rsid w:val="0080232F"/>
    <w:rsid w:val="00802C98"/>
    <w:rsid w:val="00802EB6"/>
    <w:rsid w:val="00802F00"/>
    <w:rsid w:val="00803C53"/>
    <w:rsid w:val="00803FCE"/>
    <w:rsid w:val="00804005"/>
    <w:rsid w:val="008041FF"/>
    <w:rsid w:val="0080499A"/>
    <w:rsid w:val="00804F11"/>
    <w:rsid w:val="008050E7"/>
    <w:rsid w:val="0080521F"/>
    <w:rsid w:val="0080612B"/>
    <w:rsid w:val="008064AD"/>
    <w:rsid w:val="0080685F"/>
    <w:rsid w:val="00806D17"/>
    <w:rsid w:val="00806E83"/>
    <w:rsid w:val="00807C0E"/>
    <w:rsid w:val="00807C20"/>
    <w:rsid w:val="00807F83"/>
    <w:rsid w:val="0081249A"/>
    <w:rsid w:val="008130A3"/>
    <w:rsid w:val="00814A06"/>
    <w:rsid w:val="00814B25"/>
    <w:rsid w:val="008154D4"/>
    <w:rsid w:val="008158D4"/>
    <w:rsid w:val="00815C7D"/>
    <w:rsid w:val="00815E30"/>
    <w:rsid w:val="00815E9B"/>
    <w:rsid w:val="00816052"/>
    <w:rsid w:val="00816213"/>
    <w:rsid w:val="00816913"/>
    <w:rsid w:val="00816CD3"/>
    <w:rsid w:val="00816DB7"/>
    <w:rsid w:val="00817195"/>
    <w:rsid w:val="0081738E"/>
    <w:rsid w:val="00817F18"/>
    <w:rsid w:val="00820492"/>
    <w:rsid w:val="008205EC"/>
    <w:rsid w:val="0082068D"/>
    <w:rsid w:val="008209B9"/>
    <w:rsid w:val="00820CBA"/>
    <w:rsid w:val="00820ED6"/>
    <w:rsid w:val="008210C6"/>
    <w:rsid w:val="0082165D"/>
    <w:rsid w:val="0082241F"/>
    <w:rsid w:val="00822470"/>
    <w:rsid w:val="0082281F"/>
    <w:rsid w:val="00822E0E"/>
    <w:rsid w:val="008232CD"/>
    <w:rsid w:val="0082362D"/>
    <w:rsid w:val="00823983"/>
    <w:rsid w:val="00824387"/>
    <w:rsid w:val="008245A1"/>
    <w:rsid w:val="00824E04"/>
    <w:rsid w:val="008250CE"/>
    <w:rsid w:val="00825290"/>
    <w:rsid w:val="008254B6"/>
    <w:rsid w:val="0082652A"/>
    <w:rsid w:val="00826768"/>
    <w:rsid w:val="00827B02"/>
    <w:rsid w:val="008301A9"/>
    <w:rsid w:val="008308CF"/>
    <w:rsid w:val="00830B59"/>
    <w:rsid w:val="00830D11"/>
    <w:rsid w:val="00830E45"/>
    <w:rsid w:val="008310F1"/>
    <w:rsid w:val="00831611"/>
    <w:rsid w:val="00831780"/>
    <w:rsid w:val="00831EBC"/>
    <w:rsid w:val="008320D2"/>
    <w:rsid w:val="00832459"/>
    <w:rsid w:val="008328DF"/>
    <w:rsid w:val="00832B8F"/>
    <w:rsid w:val="00832D38"/>
    <w:rsid w:val="00832D92"/>
    <w:rsid w:val="00833AF3"/>
    <w:rsid w:val="00835D0C"/>
    <w:rsid w:val="00835F19"/>
    <w:rsid w:val="00836318"/>
    <w:rsid w:val="008366C3"/>
    <w:rsid w:val="00836817"/>
    <w:rsid w:val="00836C3A"/>
    <w:rsid w:val="00836D68"/>
    <w:rsid w:val="0083741C"/>
    <w:rsid w:val="008400FE"/>
    <w:rsid w:val="00840344"/>
    <w:rsid w:val="00840A00"/>
    <w:rsid w:val="00840EAA"/>
    <w:rsid w:val="008415B9"/>
    <w:rsid w:val="00841D99"/>
    <w:rsid w:val="0084215E"/>
    <w:rsid w:val="0084244D"/>
    <w:rsid w:val="0084289C"/>
    <w:rsid w:val="0084299C"/>
    <w:rsid w:val="00842B2F"/>
    <w:rsid w:val="00843153"/>
    <w:rsid w:val="00843662"/>
    <w:rsid w:val="00844126"/>
    <w:rsid w:val="00844369"/>
    <w:rsid w:val="008446C8"/>
    <w:rsid w:val="00844EAD"/>
    <w:rsid w:val="00845586"/>
    <w:rsid w:val="00845D04"/>
    <w:rsid w:val="008460CA"/>
    <w:rsid w:val="008462F0"/>
    <w:rsid w:val="00846855"/>
    <w:rsid w:val="008468C8"/>
    <w:rsid w:val="00847471"/>
    <w:rsid w:val="00847908"/>
    <w:rsid w:val="00847C7E"/>
    <w:rsid w:val="008502A4"/>
    <w:rsid w:val="008503AF"/>
    <w:rsid w:val="00850ACE"/>
    <w:rsid w:val="00850D48"/>
    <w:rsid w:val="00850DD2"/>
    <w:rsid w:val="0085145A"/>
    <w:rsid w:val="008519AA"/>
    <w:rsid w:val="0085256D"/>
    <w:rsid w:val="0085272F"/>
    <w:rsid w:val="008533A3"/>
    <w:rsid w:val="00854F65"/>
    <w:rsid w:val="00854F8E"/>
    <w:rsid w:val="008560C2"/>
    <w:rsid w:val="008563CD"/>
    <w:rsid w:val="00856D1A"/>
    <w:rsid w:val="00856D1D"/>
    <w:rsid w:val="008577AB"/>
    <w:rsid w:val="008579D5"/>
    <w:rsid w:val="00857A60"/>
    <w:rsid w:val="00857EBE"/>
    <w:rsid w:val="008604F1"/>
    <w:rsid w:val="00860507"/>
    <w:rsid w:val="0086108F"/>
    <w:rsid w:val="00861182"/>
    <w:rsid w:val="00861750"/>
    <w:rsid w:val="0086179E"/>
    <w:rsid w:val="00861C55"/>
    <w:rsid w:val="00862D36"/>
    <w:rsid w:val="008631B5"/>
    <w:rsid w:val="0086342A"/>
    <w:rsid w:val="008635F9"/>
    <w:rsid w:val="00863643"/>
    <w:rsid w:val="00863E7F"/>
    <w:rsid w:val="0086438F"/>
    <w:rsid w:val="00864DCA"/>
    <w:rsid w:val="00864F43"/>
    <w:rsid w:val="00864F81"/>
    <w:rsid w:val="0086535B"/>
    <w:rsid w:val="0086552A"/>
    <w:rsid w:val="00865920"/>
    <w:rsid w:val="00866D07"/>
    <w:rsid w:val="00866F95"/>
    <w:rsid w:val="00867423"/>
    <w:rsid w:val="0086771F"/>
    <w:rsid w:val="00867B1F"/>
    <w:rsid w:val="00867D2E"/>
    <w:rsid w:val="00870DC0"/>
    <w:rsid w:val="00871025"/>
    <w:rsid w:val="00871211"/>
    <w:rsid w:val="008716DF"/>
    <w:rsid w:val="00871854"/>
    <w:rsid w:val="00873213"/>
    <w:rsid w:val="00873652"/>
    <w:rsid w:val="00873E59"/>
    <w:rsid w:val="00875844"/>
    <w:rsid w:val="00875B64"/>
    <w:rsid w:val="008760D4"/>
    <w:rsid w:val="008762F0"/>
    <w:rsid w:val="0087682E"/>
    <w:rsid w:val="00876CC9"/>
    <w:rsid w:val="008772A5"/>
    <w:rsid w:val="008801AC"/>
    <w:rsid w:val="008804F8"/>
    <w:rsid w:val="00880620"/>
    <w:rsid w:val="00880639"/>
    <w:rsid w:val="008806B6"/>
    <w:rsid w:val="00880D92"/>
    <w:rsid w:val="00880F61"/>
    <w:rsid w:val="00882888"/>
    <w:rsid w:val="00882B0B"/>
    <w:rsid w:val="00882D3C"/>
    <w:rsid w:val="00883425"/>
    <w:rsid w:val="00883D24"/>
    <w:rsid w:val="00883EF4"/>
    <w:rsid w:val="0088430F"/>
    <w:rsid w:val="008847CB"/>
    <w:rsid w:val="00885130"/>
    <w:rsid w:val="008855E3"/>
    <w:rsid w:val="008859EC"/>
    <w:rsid w:val="00885A32"/>
    <w:rsid w:val="00885B4F"/>
    <w:rsid w:val="00886406"/>
    <w:rsid w:val="00886815"/>
    <w:rsid w:val="00886C08"/>
    <w:rsid w:val="00886D81"/>
    <w:rsid w:val="00887335"/>
    <w:rsid w:val="00887976"/>
    <w:rsid w:val="00887EAD"/>
    <w:rsid w:val="00887EDC"/>
    <w:rsid w:val="0089124C"/>
    <w:rsid w:val="00891C76"/>
    <w:rsid w:val="00891F49"/>
    <w:rsid w:val="0089226D"/>
    <w:rsid w:val="00892D63"/>
    <w:rsid w:val="008936A5"/>
    <w:rsid w:val="00893C09"/>
    <w:rsid w:val="0089425D"/>
    <w:rsid w:val="00894628"/>
    <w:rsid w:val="0089496B"/>
    <w:rsid w:val="00894E99"/>
    <w:rsid w:val="008955C7"/>
    <w:rsid w:val="00895776"/>
    <w:rsid w:val="00895A71"/>
    <w:rsid w:val="00895D95"/>
    <w:rsid w:val="00896594"/>
    <w:rsid w:val="0089791E"/>
    <w:rsid w:val="008A0937"/>
    <w:rsid w:val="008A0BBC"/>
    <w:rsid w:val="008A0DF6"/>
    <w:rsid w:val="008A131B"/>
    <w:rsid w:val="008A132C"/>
    <w:rsid w:val="008A2F9E"/>
    <w:rsid w:val="008A3B15"/>
    <w:rsid w:val="008A3E57"/>
    <w:rsid w:val="008A53BC"/>
    <w:rsid w:val="008A5549"/>
    <w:rsid w:val="008A56B9"/>
    <w:rsid w:val="008A59C5"/>
    <w:rsid w:val="008A5A1B"/>
    <w:rsid w:val="008A5E6A"/>
    <w:rsid w:val="008A7501"/>
    <w:rsid w:val="008A76A0"/>
    <w:rsid w:val="008A786B"/>
    <w:rsid w:val="008A7B6D"/>
    <w:rsid w:val="008A7E6A"/>
    <w:rsid w:val="008B0610"/>
    <w:rsid w:val="008B0B2F"/>
    <w:rsid w:val="008B0B76"/>
    <w:rsid w:val="008B0D08"/>
    <w:rsid w:val="008B0F82"/>
    <w:rsid w:val="008B144C"/>
    <w:rsid w:val="008B22EA"/>
    <w:rsid w:val="008B244E"/>
    <w:rsid w:val="008B2C15"/>
    <w:rsid w:val="008B3423"/>
    <w:rsid w:val="008B3CB9"/>
    <w:rsid w:val="008B3E77"/>
    <w:rsid w:val="008B47F5"/>
    <w:rsid w:val="008B531A"/>
    <w:rsid w:val="008B533A"/>
    <w:rsid w:val="008B5541"/>
    <w:rsid w:val="008B590B"/>
    <w:rsid w:val="008B5F11"/>
    <w:rsid w:val="008B5F5C"/>
    <w:rsid w:val="008B5FF4"/>
    <w:rsid w:val="008B62A3"/>
    <w:rsid w:val="008B65D1"/>
    <w:rsid w:val="008B714D"/>
    <w:rsid w:val="008B74AA"/>
    <w:rsid w:val="008B772A"/>
    <w:rsid w:val="008C0199"/>
    <w:rsid w:val="008C0273"/>
    <w:rsid w:val="008C084D"/>
    <w:rsid w:val="008C0AF8"/>
    <w:rsid w:val="008C0C56"/>
    <w:rsid w:val="008C1257"/>
    <w:rsid w:val="008C158B"/>
    <w:rsid w:val="008C249F"/>
    <w:rsid w:val="008C3147"/>
    <w:rsid w:val="008C3E3C"/>
    <w:rsid w:val="008C3F2B"/>
    <w:rsid w:val="008C4046"/>
    <w:rsid w:val="008C4A09"/>
    <w:rsid w:val="008C5AEC"/>
    <w:rsid w:val="008C5C2D"/>
    <w:rsid w:val="008C5DA0"/>
    <w:rsid w:val="008C5DD8"/>
    <w:rsid w:val="008C604C"/>
    <w:rsid w:val="008C6892"/>
    <w:rsid w:val="008C6967"/>
    <w:rsid w:val="008C7101"/>
    <w:rsid w:val="008C75FD"/>
    <w:rsid w:val="008C7B43"/>
    <w:rsid w:val="008C7E9A"/>
    <w:rsid w:val="008D0588"/>
    <w:rsid w:val="008D08FC"/>
    <w:rsid w:val="008D179D"/>
    <w:rsid w:val="008D17C2"/>
    <w:rsid w:val="008D2035"/>
    <w:rsid w:val="008D32E2"/>
    <w:rsid w:val="008D3A3A"/>
    <w:rsid w:val="008D3F6A"/>
    <w:rsid w:val="008D40E6"/>
    <w:rsid w:val="008D5577"/>
    <w:rsid w:val="008D6A35"/>
    <w:rsid w:val="008D6EF6"/>
    <w:rsid w:val="008D70D4"/>
    <w:rsid w:val="008D7424"/>
    <w:rsid w:val="008D782C"/>
    <w:rsid w:val="008E037F"/>
    <w:rsid w:val="008E04CC"/>
    <w:rsid w:val="008E0798"/>
    <w:rsid w:val="008E165F"/>
    <w:rsid w:val="008E1833"/>
    <w:rsid w:val="008E1842"/>
    <w:rsid w:val="008E1A1A"/>
    <w:rsid w:val="008E252F"/>
    <w:rsid w:val="008E2879"/>
    <w:rsid w:val="008E29E0"/>
    <w:rsid w:val="008E2AFE"/>
    <w:rsid w:val="008E2F02"/>
    <w:rsid w:val="008E2F25"/>
    <w:rsid w:val="008E2F53"/>
    <w:rsid w:val="008E33B2"/>
    <w:rsid w:val="008E36A6"/>
    <w:rsid w:val="008E41F2"/>
    <w:rsid w:val="008E469A"/>
    <w:rsid w:val="008E4D81"/>
    <w:rsid w:val="008E4FB5"/>
    <w:rsid w:val="008E5C7A"/>
    <w:rsid w:val="008E5DC4"/>
    <w:rsid w:val="008E6CB7"/>
    <w:rsid w:val="008E72E0"/>
    <w:rsid w:val="008E74F1"/>
    <w:rsid w:val="008F0723"/>
    <w:rsid w:val="008F0D1F"/>
    <w:rsid w:val="008F0FDE"/>
    <w:rsid w:val="008F1A94"/>
    <w:rsid w:val="008F2AE4"/>
    <w:rsid w:val="008F38AE"/>
    <w:rsid w:val="008F3B4B"/>
    <w:rsid w:val="008F4B31"/>
    <w:rsid w:val="008F546E"/>
    <w:rsid w:val="008F61B1"/>
    <w:rsid w:val="008F63B2"/>
    <w:rsid w:val="008F642B"/>
    <w:rsid w:val="008F6656"/>
    <w:rsid w:val="008F6687"/>
    <w:rsid w:val="008F6707"/>
    <w:rsid w:val="008F78A2"/>
    <w:rsid w:val="008F7AF6"/>
    <w:rsid w:val="00900B88"/>
    <w:rsid w:val="00901072"/>
    <w:rsid w:val="00902131"/>
    <w:rsid w:val="00902167"/>
    <w:rsid w:val="00902336"/>
    <w:rsid w:val="00903D30"/>
    <w:rsid w:val="00903EEA"/>
    <w:rsid w:val="0090402C"/>
    <w:rsid w:val="00904A6A"/>
    <w:rsid w:val="00904AEB"/>
    <w:rsid w:val="00904E88"/>
    <w:rsid w:val="00905025"/>
    <w:rsid w:val="00905036"/>
    <w:rsid w:val="00905183"/>
    <w:rsid w:val="00905609"/>
    <w:rsid w:val="0090561B"/>
    <w:rsid w:val="0090585E"/>
    <w:rsid w:val="00905D07"/>
    <w:rsid w:val="009064E0"/>
    <w:rsid w:val="009066FE"/>
    <w:rsid w:val="00906948"/>
    <w:rsid w:val="009069FA"/>
    <w:rsid w:val="00907114"/>
    <w:rsid w:val="00907753"/>
    <w:rsid w:val="009100E1"/>
    <w:rsid w:val="00910195"/>
    <w:rsid w:val="00910959"/>
    <w:rsid w:val="00910B12"/>
    <w:rsid w:val="00910DA0"/>
    <w:rsid w:val="0091128E"/>
    <w:rsid w:val="00911AC8"/>
    <w:rsid w:val="00913974"/>
    <w:rsid w:val="00913CF8"/>
    <w:rsid w:val="0091409B"/>
    <w:rsid w:val="0091499E"/>
    <w:rsid w:val="009149DE"/>
    <w:rsid w:val="00914ADD"/>
    <w:rsid w:val="00914F22"/>
    <w:rsid w:val="0091515C"/>
    <w:rsid w:val="00916584"/>
    <w:rsid w:val="009167D2"/>
    <w:rsid w:val="00916C78"/>
    <w:rsid w:val="009170BD"/>
    <w:rsid w:val="009174D4"/>
    <w:rsid w:val="009178BB"/>
    <w:rsid w:val="00917F25"/>
    <w:rsid w:val="009206A4"/>
    <w:rsid w:val="009209E7"/>
    <w:rsid w:val="00920D8C"/>
    <w:rsid w:val="00921168"/>
    <w:rsid w:val="00921651"/>
    <w:rsid w:val="00921AE7"/>
    <w:rsid w:val="00921C34"/>
    <w:rsid w:val="00921FD1"/>
    <w:rsid w:val="00922E36"/>
    <w:rsid w:val="00922E8E"/>
    <w:rsid w:val="0092329E"/>
    <w:rsid w:val="0092345D"/>
    <w:rsid w:val="009238A8"/>
    <w:rsid w:val="00923BA9"/>
    <w:rsid w:val="00923BF9"/>
    <w:rsid w:val="00923F48"/>
    <w:rsid w:val="009246FA"/>
    <w:rsid w:val="00924A15"/>
    <w:rsid w:val="00926612"/>
    <w:rsid w:val="00926765"/>
    <w:rsid w:val="009271E8"/>
    <w:rsid w:val="00927206"/>
    <w:rsid w:val="0092721C"/>
    <w:rsid w:val="009277F6"/>
    <w:rsid w:val="00927D51"/>
    <w:rsid w:val="00927E14"/>
    <w:rsid w:val="0093041A"/>
    <w:rsid w:val="00930751"/>
    <w:rsid w:val="00931074"/>
    <w:rsid w:val="00931368"/>
    <w:rsid w:val="00932C0B"/>
    <w:rsid w:val="00932E04"/>
    <w:rsid w:val="009330C5"/>
    <w:rsid w:val="009331C0"/>
    <w:rsid w:val="00933209"/>
    <w:rsid w:val="0093389E"/>
    <w:rsid w:val="00933BA6"/>
    <w:rsid w:val="00933CF0"/>
    <w:rsid w:val="009342C0"/>
    <w:rsid w:val="009347B8"/>
    <w:rsid w:val="00934A7A"/>
    <w:rsid w:val="00935100"/>
    <w:rsid w:val="00935241"/>
    <w:rsid w:val="0093596E"/>
    <w:rsid w:val="009359AB"/>
    <w:rsid w:val="00936885"/>
    <w:rsid w:val="00936B07"/>
    <w:rsid w:val="0093796C"/>
    <w:rsid w:val="00937A70"/>
    <w:rsid w:val="00937A76"/>
    <w:rsid w:val="00937F6D"/>
    <w:rsid w:val="0094038A"/>
    <w:rsid w:val="009407FD"/>
    <w:rsid w:val="00940871"/>
    <w:rsid w:val="00940B30"/>
    <w:rsid w:val="00940EC5"/>
    <w:rsid w:val="00940F02"/>
    <w:rsid w:val="0094137F"/>
    <w:rsid w:val="0094142A"/>
    <w:rsid w:val="00941D3E"/>
    <w:rsid w:val="00941EF6"/>
    <w:rsid w:val="0094201A"/>
    <w:rsid w:val="009425A7"/>
    <w:rsid w:val="0094336C"/>
    <w:rsid w:val="00943A83"/>
    <w:rsid w:val="00943B75"/>
    <w:rsid w:val="00944436"/>
    <w:rsid w:val="00944835"/>
    <w:rsid w:val="0094496D"/>
    <w:rsid w:val="00945311"/>
    <w:rsid w:val="009459D7"/>
    <w:rsid w:val="00946C9A"/>
    <w:rsid w:val="00946EEE"/>
    <w:rsid w:val="00947D08"/>
    <w:rsid w:val="0095031A"/>
    <w:rsid w:val="00950406"/>
    <w:rsid w:val="009518E1"/>
    <w:rsid w:val="00951A37"/>
    <w:rsid w:val="00951D57"/>
    <w:rsid w:val="009523B6"/>
    <w:rsid w:val="009523D8"/>
    <w:rsid w:val="00952EF1"/>
    <w:rsid w:val="009535C3"/>
    <w:rsid w:val="009538AF"/>
    <w:rsid w:val="009542D8"/>
    <w:rsid w:val="00954380"/>
    <w:rsid w:val="009549B5"/>
    <w:rsid w:val="00954EE7"/>
    <w:rsid w:val="00955D34"/>
    <w:rsid w:val="00955FC5"/>
    <w:rsid w:val="0095654D"/>
    <w:rsid w:val="009565E3"/>
    <w:rsid w:val="00956954"/>
    <w:rsid w:val="00956A9E"/>
    <w:rsid w:val="009570B6"/>
    <w:rsid w:val="00957C3B"/>
    <w:rsid w:val="00960077"/>
    <w:rsid w:val="00960F68"/>
    <w:rsid w:val="00961A70"/>
    <w:rsid w:val="0096271D"/>
    <w:rsid w:val="00962C5C"/>
    <w:rsid w:val="00963686"/>
    <w:rsid w:val="0096378A"/>
    <w:rsid w:val="00963B35"/>
    <w:rsid w:val="00963E0E"/>
    <w:rsid w:val="00964018"/>
    <w:rsid w:val="009646AC"/>
    <w:rsid w:val="00965486"/>
    <w:rsid w:val="0096563F"/>
    <w:rsid w:val="00965A2E"/>
    <w:rsid w:val="00965DAD"/>
    <w:rsid w:val="00966012"/>
    <w:rsid w:val="009672FD"/>
    <w:rsid w:val="00967349"/>
    <w:rsid w:val="0096746C"/>
    <w:rsid w:val="00967478"/>
    <w:rsid w:val="009676D4"/>
    <w:rsid w:val="0096793C"/>
    <w:rsid w:val="009705C1"/>
    <w:rsid w:val="009705EC"/>
    <w:rsid w:val="00970748"/>
    <w:rsid w:val="0097131A"/>
    <w:rsid w:val="00971665"/>
    <w:rsid w:val="0097178F"/>
    <w:rsid w:val="00971A7E"/>
    <w:rsid w:val="0097225D"/>
    <w:rsid w:val="009728E5"/>
    <w:rsid w:val="009738F5"/>
    <w:rsid w:val="00973CF5"/>
    <w:rsid w:val="0097401A"/>
    <w:rsid w:val="00974D88"/>
    <w:rsid w:val="00975280"/>
    <w:rsid w:val="00975CFA"/>
    <w:rsid w:val="00976847"/>
    <w:rsid w:val="00976C96"/>
    <w:rsid w:val="00976EEA"/>
    <w:rsid w:val="00977170"/>
    <w:rsid w:val="00977B56"/>
    <w:rsid w:val="00977DEE"/>
    <w:rsid w:val="00980607"/>
    <w:rsid w:val="00982552"/>
    <w:rsid w:val="009828A6"/>
    <w:rsid w:val="00982CD7"/>
    <w:rsid w:val="00982D14"/>
    <w:rsid w:val="00982DA3"/>
    <w:rsid w:val="009830CC"/>
    <w:rsid w:val="009839A4"/>
    <w:rsid w:val="009839FF"/>
    <w:rsid w:val="00983D47"/>
    <w:rsid w:val="00984038"/>
    <w:rsid w:val="0098441D"/>
    <w:rsid w:val="009847CE"/>
    <w:rsid w:val="00984A6A"/>
    <w:rsid w:val="00984C31"/>
    <w:rsid w:val="009854B5"/>
    <w:rsid w:val="009864CA"/>
    <w:rsid w:val="00986B28"/>
    <w:rsid w:val="00986BAD"/>
    <w:rsid w:val="00986DCB"/>
    <w:rsid w:val="00987247"/>
    <w:rsid w:val="00987DAE"/>
    <w:rsid w:val="00990174"/>
    <w:rsid w:val="009902C8"/>
    <w:rsid w:val="0099076A"/>
    <w:rsid w:val="00991221"/>
    <w:rsid w:val="00992244"/>
    <w:rsid w:val="00992363"/>
    <w:rsid w:val="009925FE"/>
    <w:rsid w:val="00992688"/>
    <w:rsid w:val="0099283E"/>
    <w:rsid w:val="00992AA4"/>
    <w:rsid w:val="00992C5A"/>
    <w:rsid w:val="00993F9B"/>
    <w:rsid w:val="00994E20"/>
    <w:rsid w:val="00995610"/>
    <w:rsid w:val="00995AF5"/>
    <w:rsid w:val="00995BB5"/>
    <w:rsid w:val="00995F83"/>
    <w:rsid w:val="00996504"/>
    <w:rsid w:val="00996694"/>
    <w:rsid w:val="00996FA5"/>
    <w:rsid w:val="00997046"/>
    <w:rsid w:val="00997268"/>
    <w:rsid w:val="0099758D"/>
    <w:rsid w:val="009976F5"/>
    <w:rsid w:val="00997C7D"/>
    <w:rsid w:val="009A02D5"/>
    <w:rsid w:val="009A09BA"/>
    <w:rsid w:val="009A0A79"/>
    <w:rsid w:val="009A0DF7"/>
    <w:rsid w:val="009A0FB4"/>
    <w:rsid w:val="009A2C83"/>
    <w:rsid w:val="009A30E1"/>
    <w:rsid w:val="009A31BE"/>
    <w:rsid w:val="009A32FD"/>
    <w:rsid w:val="009A353A"/>
    <w:rsid w:val="009A37C1"/>
    <w:rsid w:val="009A3A90"/>
    <w:rsid w:val="009A49B8"/>
    <w:rsid w:val="009A4BF6"/>
    <w:rsid w:val="009A4D3B"/>
    <w:rsid w:val="009A5609"/>
    <w:rsid w:val="009A5F73"/>
    <w:rsid w:val="009A6209"/>
    <w:rsid w:val="009A6797"/>
    <w:rsid w:val="009A679A"/>
    <w:rsid w:val="009A682B"/>
    <w:rsid w:val="009A6DE1"/>
    <w:rsid w:val="009A76A8"/>
    <w:rsid w:val="009A76DB"/>
    <w:rsid w:val="009A7D00"/>
    <w:rsid w:val="009B0121"/>
    <w:rsid w:val="009B02E6"/>
    <w:rsid w:val="009B0727"/>
    <w:rsid w:val="009B1734"/>
    <w:rsid w:val="009B1BA1"/>
    <w:rsid w:val="009B2990"/>
    <w:rsid w:val="009B2B29"/>
    <w:rsid w:val="009B3671"/>
    <w:rsid w:val="009B4699"/>
    <w:rsid w:val="009B46CF"/>
    <w:rsid w:val="009B51E3"/>
    <w:rsid w:val="009B5AAB"/>
    <w:rsid w:val="009B6614"/>
    <w:rsid w:val="009B66ED"/>
    <w:rsid w:val="009B69D9"/>
    <w:rsid w:val="009B6F61"/>
    <w:rsid w:val="009B77D4"/>
    <w:rsid w:val="009C01C9"/>
    <w:rsid w:val="009C096E"/>
    <w:rsid w:val="009C0CF4"/>
    <w:rsid w:val="009C0FBE"/>
    <w:rsid w:val="009C25FE"/>
    <w:rsid w:val="009C2A19"/>
    <w:rsid w:val="009C36C7"/>
    <w:rsid w:val="009C406A"/>
    <w:rsid w:val="009C40D3"/>
    <w:rsid w:val="009C4643"/>
    <w:rsid w:val="009C47EF"/>
    <w:rsid w:val="009C4A5D"/>
    <w:rsid w:val="009C4AAF"/>
    <w:rsid w:val="009C4FD8"/>
    <w:rsid w:val="009C516C"/>
    <w:rsid w:val="009C58D1"/>
    <w:rsid w:val="009C650C"/>
    <w:rsid w:val="009C696D"/>
    <w:rsid w:val="009C69F7"/>
    <w:rsid w:val="009C752C"/>
    <w:rsid w:val="009C7979"/>
    <w:rsid w:val="009C79B0"/>
    <w:rsid w:val="009C7D49"/>
    <w:rsid w:val="009D0177"/>
    <w:rsid w:val="009D053C"/>
    <w:rsid w:val="009D063B"/>
    <w:rsid w:val="009D0E59"/>
    <w:rsid w:val="009D1655"/>
    <w:rsid w:val="009D1673"/>
    <w:rsid w:val="009D238A"/>
    <w:rsid w:val="009D25F7"/>
    <w:rsid w:val="009D268B"/>
    <w:rsid w:val="009D3289"/>
    <w:rsid w:val="009D3C71"/>
    <w:rsid w:val="009D4AB5"/>
    <w:rsid w:val="009D5FA0"/>
    <w:rsid w:val="009D5FED"/>
    <w:rsid w:val="009D6F90"/>
    <w:rsid w:val="009D7068"/>
    <w:rsid w:val="009D734D"/>
    <w:rsid w:val="009D79DD"/>
    <w:rsid w:val="009E09FE"/>
    <w:rsid w:val="009E0C1D"/>
    <w:rsid w:val="009E0D7C"/>
    <w:rsid w:val="009E1099"/>
    <w:rsid w:val="009E1CAA"/>
    <w:rsid w:val="009E2185"/>
    <w:rsid w:val="009E222C"/>
    <w:rsid w:val="009E2B8B"/>
    <w:rsid w:val="009E3171"/>
    <w:rsid w:val="009E340C"/>
    <w:rsid w:val="009E47BE"/>
    <w:rsid w:val="009E4937"/>
    <w:rsid w:val="009E4BCF"/>
    <w:rsid w:val="009E6719"/>
    <w:rsid w:val="009E6D61"/>
    <w:rsid w:val="009E70CF"/>
    <w:rsid w:val="009E7340"/>
    <w:rsid w:val="009E7D99"/>
    <w:rsid w:val="009F00E5"/>
    <w:rsid w:val="009F01AE"/>
    <w:rsid w:val="009F01F2"/>
    <w:rsid w:val="009F0978"/>
    <w:rsid w:val="009F14BC"/>
    <w:rsid w:val="009F1A92"/>
    <w:rsid w:val="009F1B72"/>
    <w:rsid w:val="009F20CB"/>
    <w:rsid w:val="009F20F5"/>
    <w:rsid w:val="009F287C"/>
    <w:rsid w:val="009F3317"/>
    <w:rsid w:val="009F35F4"/>
    <w:rsid w:val="009F36C9"/>
    <w:rsid w:val="009F373E"/>
    <w:rsid w:val="009F3B32"/>
    <w:rsid w:val="009F3B91"/>
    <w:rsid w:val="009F3E3D"/>
    <w:rsid w:val="009F6A18"/>
    <w:rsid w:val="009F6A8B"/>
    <w:rsid w:val="009F7031"/>
    <w:rsid w:val="009F7120"/>
    <w:rsid w:val="009F713E"/>
    <w:rsid w:val="009F72C2"/>
    <w:rsid w:val="009F7474"/>
    <w:rsid w:val="009F75EB"/>
    <w:rsid w:val="009F7968"/>
    <w:rsid w:val="009F7E5E"/>
    <w:rsid w:val="00A002AC"/>
    <w:rsid w:val="00A00B07"/>
    <w:rsid w:val="00A01797"/>
    <w:rsid w:val="00A018E6"/>
    <w:rsid w:val="00A01AE1"/>
    <w:rsid w:val="00A01BE0"/>
    <w:rsid w:val="00A02706"/>
    <w:rsid w:val="00A02BBD"/>
    <w:rsid w:val="00A03D09"/>
    <w:rsid w:val="00A03EC9"/>
    <w:rsid w:val="00A047FB"/>
    <w:rsid w:val="00A05152"/>
    <w:rsid w:val="00A054E8"/>
    <w:rsid w:val="00A05611"/>
    <w:rsid w:val="00A05E7E"/>
    <w:rsid w:val="00A0715A"/>
    <w:rsid w:val="00A10A44"/>
    <w:rsid w:val="00A1107D"/>
    <w:rsid w:val="00A11240"/>
    <w:rsid w:val="00A11265"/>
    <w:rsid w:val="00A1146D"/>
    <w:rsid w:val="00A11FDA"/>
    <w:rsid w:val="00A1237E"/>
    <w:rsid w:val="00A130D3"/>
    <w:rsid w:val="00A13485"/>
    <w:rsid w:val="00A13F20"/>
    <w:rsid w:val="00A140ED"/>
    <w:rsid w:val="00A15431"/>
    <w:rsid w:val="00A1689B"/>
    <w:rsid w:val="00A17699"/>
    <w:rsid w:val="00A204FD"/>
    <w:rsid w:val="00A2073D"/>
    <w:rsid w:val="00A20EDC"/>
    <w:rsid w:val="00A21390"/>
    <w:rsid w:val="00A218F2"/>
    <w:rsid w:val="00A22178"/>
    <w:rsid w:val="00A2287F"/>
    <w:rsid w:val="00A23374"/>
    <w:rsid w:val="00A241DD"/>
    <w:rsid w:val="00A24722"/>
    <w:rsid w:val="00A24DD9"/>
    <w:rsid w:val="00A25383"/>
    <w:rsid w:val="00A25683"/>
    <w:rsid w:val="00A263D5"/>
    <w:rsid w:val="00A265B4"/>
    <w:rsid w:val="00A2685A"/>
    <w:rsid w:val="00A26C95"/>
    <w:rsid w:val="00A279E5"/>
    <w:rsid w:val="00A27B98"/>
    <w:rsid w:val="00A3065B"/>
    <w:rsid w:val="00A30B33"/>
    <w:rsid w:val="00A30E5A"/>
    <w:rsid w:val="00A30FBE"/>
    <w:rsid w:val="00A3119B"/>
    <w:rsid w:val="00A311AF"/>
    <w:rsid w:val="00A31654"/>
    <w:rsid w:val="00A31B62"/>
    <w:rsid w:val="00A31D43"/>
    <w:rsid w:val="00A31FBF"/>
    <w:rsid w:val="00A32163"/>
    <w:rsid w:val="00A32171"/>
    <w:rsid w:val="00A32376"/>
    <w:rsid w:val="00A32438"/>
    <w:rsid w:val="00A3270E"/>
    <w:rsid w:val="00A32D86"/>
    <w:rsid w:val="00A32E56"/>
    <w:rsid w:val="00A331A9"/>
    <w:rsid w:val="00A332CA"/>
    <w:rsid w:val="00A33624"/>
    <w:rsid w:val="00A33638"/>
    <w:rsid w:val="00A339E9"/>
    <w:rsid w:val="00A34033"/>
    <w:rsid w:val="00A3407A"/>
    <w:rsid w:val="00A3444F"/>
    <w:rsid w:val="00A349C9"/>
    <w:rsid w:val="00A34BCC"/>
    <w:rsid w:val="00A350E4"/>
    <w:rsid w:val="00A35921"/>
    <w:rsid w:val="00A35DCA"/>
    <w:rsid w:val="00A366B8"/>
    <w:rsid w:val="00A36854"/>
    <w:rsid w:val="00A36FE6"/>
    <w:rsid w:val="00A37147"/>
    <w:rsid w:val="00A37279"/>
    <w:rsid w:val="00A37B33"/>
    <w:rsid w:val="00A37BF2"/>
    <w:rsid w:val="00A37F6E"/>
    <w:rsid w:val="00A407BF"/>
    <w:rsid w:val="00A409EE"/>
    <w:rsid w:val="00A40CAF"/>
    <w:rsid w:val="00A41299"/>
    <w:rsid w:val="00A4130C"/>
    <w:rsid w:val="00A41A71"/>
    <w:rsid w:val="00A41F4B"/>
    <w:rsid w:val="00A42DA7"/>
    <w:rsid w:val="00A431C2"/>
    <w:rsid w:val="00A432C1"/>
    <w:rsid w:val="00A43AC5"/>
    <w:rsid w:val="00A441BF"/>
    <w:rsid w:val="00A446B3"/>
    <w:rsid w:val="00A4526D"/>
    <w:rsid w:val="00A4561A"/>
    <w:rsid w:val="00A4607F"/>
    <w:rsid w:val="00A467DC"/>
    <w:rsid w:val="00A46859"/>
    <w:rsid w:val="00A46A38"/>
    <w:rsid w:val="00A46F48"/>
    <w:rsid w:val="00A47169"/>
    <w:rsid w:val="00A476D0"/>
    <w:rsid w:val="00A47C53"/>
    <w:rsid w:val="00A47CB9"/>
    <w:rsid w:val="00A50601"/>
    <w:rsid w:val="00A50A3F"/>
    <w:rsid w:val="00A51209"/>
    <w:rsid w:val="00A51777"/>
    <w:rsid w:val="00A51CC6"/>
    <w:rsid w:val="00A5296B"/>
    <w:rsid w:val="00A52EBC"/>
    <w:rsid w:val="00A5309C"/>
    <w:rsid w:val="00A535AB"/>
    <w:rsid w:val="00A53A91"/>
    <w:rsid w:val="00A53DF5"/>
    <w:rsid w:val="00A5408B"/>
    <w:rsid w:val="00A54304"/>
    <w:rsid w:val="00A543AA"/>
    <w:rsid w:val="00A546E7"/>
    <w:rsid w:val="00A55107"/>
    <w:rsid w:val="00A55B12"/>
    <w:rsid w:val="00A56455"/>
    <w:rsid w:val="00A56604"/>
    <w:rsid w:val="00A56D48"/>
    <w:rsid w:val="00A56DC9"/>
    <w:rsid w:val="00A57468"/>
    <w:rsid w:val="00A57951"/>
    <w:rsid w:val="00A60FB9"/>
    <w:rsid w:val="00A613EF"/>
    <w:rsid w:val="00A61606"/>
    <w:rsid w:val="00A618E8"/>
    <w:rsid w:val="00A61FDD"/>
    <w:rsid w:val="00A6210C"/>
    <w:rsid w:val="00A62ACB"/>
    <w:rsid w:val="00A63682"/>
    <w:rsid w:val="00A6377F"/>
    <w:rsid w:val="00A64A8D"/>
    <w:rsid w:val="00A6543E"/>
    <w:rsid w:val="00A6555D"/>
    <w:rsid w:val="00A66477"/>
    <w:rsid w:val="00A66C10"/>
    <w:rsid w:val="00A66CFD"/>
    <w:rsid w:val="00A66F4A"/>
    <w:rsid w:val="00A67D33"/>
    <w:rsid w:val="00A70A57"/>
    <w:rsid w:val="00A7119D"/>
    <w:rsid w:val="00A7145B"/>
    <w:rsid w:val="00A7175C"/>
    <w:rsid w:val="00A71B98"/>
    <w:rsid w:val="00A72C59"/>
    <w:rsid w:val="00A73095"/>
    <w:rsid w:val="00A732E8"/>
    <w:rsid w:val="00A73465"/>
    <w:rsid w:val="00A73A9D"/>
    <w:rsid w:val="00A73B53"/>
    <w:rsid w:val="00A73BF9"/>
    <w:rsid w:val="00A7438A"/>
    <w:rsid w:val="00A74613"/>
    <w:rsid w:val="00A7528B"/>
    <w:rsid w:val="00A75476"/>
    <w:rsid w:val="00A75ABE"/>
    <w:rsid w:val="00A763D8"/>
    <w:rsid w:val="00A76721"/>
    <w:rsid w:val="00A76AFB"/>
    <w:rsid w:val="00A76EA1"/>
    <w:rsid w:val="00A7737B"/>
    <w:rsid w:val="00A77C3D"/>
    <w:rsid w:val="00A8014B"/>
    <w:rsid w:val="00A803D5"/>
    <w:rsid w:val="00A813C0"/>
    <w:rsid w:val="00A820E2"/>
    <w:rsid w:val="00A821D6"/>
    <w:rsid w:val="00A82499"/>
    <w:rsid w:val="00A82B37"/>
    <w:rsid w:val="00A82DBE"/>
    <w:rsid w:val="00A83B38"/>
    <w:rsid w:val="00A83C99"/>
    <w:rsid w:val="00A83D9E"/>
    <w:rsid w:val="00A848B5"/>
    <w:rsid w:val="00A856B0"/>
    <w:rsid w:val="00A85761"/>
    <w:rsid w:val="00A85EB4"/>
    <w:rsid w:val="00A86833"/>
    <w:rsid w:val="00A86AB2"/>
    <w:rsid w:val="00A86C46"/>
    <w:rsid w:val="00A8722C"/>
    <w:rsid w:val="00A879D5"/>
    <w:rsid w:val="00A903B7"/>
    <w:rsid w:val="00A908E9"/>
    <w:rsid w:val="00A90B55"/>
    <w:rsid w:val="00A90FA5"/>
    <w:rsid w:val="00A91A03"/>
    <w:rsid w:val="00A91A8C"/>
    <w:rsid w:val="00A92134"/>
    <w:rsid w:val="00A9281C"/>
    <w:rsid w:val="00A934C4"/>
    <w:rsid w:val="00A94575"/>
    <w:rsid w:val="00A949D4"/>
    <w:rsid w:val="00A957D1"/>
    <w:rsid w:val="00A95AB5"/>
    <w:rsid w:val="00A95F10"/>
    <w:rsid w:val="00A9684E"/>
    <w:rsid w:val="00A96941"/>
    <w:rsid w:val="00A96DE8"/>
    <w:rsid w:val="00A97019"/>
    <w:rsid w:val="00A9729C"/>
    <w:rsid w:val="00A9743A"/>
    <w:rsid w:val="00A97ABD"/>
    <w:rsid w:val="00AA0351"/>
    <w:rsid w:val="00AA0A98"/>
    <w:rsid w:val="00AA1E20"/>
    <w:rsid w:val="00AA1F8F"/>
    <w:rsid w:val="00AA21EB"/>
    <w:rsid w:val="00AA2216"/>
    <w:rsid w:val="00AA2268"/>
    <w:rsid w:val="00AA2540"/>
    <w:rsid w:val="00AA30B5"/>
    <w:rsid w:val="00AA3190"/>
    <w:rsid w:val="00AA4148"/>
    <w:rsid w:val="00AA43BB"/>
    <w:rsid w:val="00AA4AF7"/>
    <w:rsid w:val="00AA668E"/>
    <w:rsid w:val="00AA67B9"/>
    <w:rsid w:val="00AA69E4"/>
    <w:rsid w:val="00AA6CFE"/>
    <w:rsid w:val="00AA6E92"/>
    <w:rsid w:val="00AA70B0"/>
    <w:rsid w:val="00AA7C6B"/>
    <w:rsid w:val="00AB0D1C"/>
    <w:rsid w:val="00AB0F5B"/>
    <w:rsid w:val="00AB142F"/>
    <w:rsid w:val="00AB31EE"/>
    <w:rsid w:val="00AB3287"/>
    <w:rsid w:val="00AB32A5"/>
    <w:rsid w:val="00AB347D"/>
    <w:rsid w:val="00AB3B92"/>
    <w:rsid w:val="00AB3C97"/>
    <w:rsid w:val="00AB4601"/>
    <w:rsid w:val="00AB477A"/>
    <w:rsid w:val="00AB7306"/>
    <w:rsid w:val="00AB73CB"/>
    <w:rsid w:val="00AB73CF"/>
    <w:rsid w:val="00AB745E"/>
    <w:rsid w:val="00AB7724"/>
    <w:rsid w:val="00AB7C75"/>
    <w:rsid w:val="00AC0BBD"/>
    <w:rsid w:val="00AC1060"/>
    <w:rsid w:val="00AC23D0"/>
    <w:rsid w:val="00AC28C1"/>
    <w:rsid w:val="00AC39CF"/>
    <w:rsid w:val="00AC3C22"/>
    <w:rsid w:val="00AC4060"/>
    <w:rsid w:val="00AC44A8"/>
    <w:rsid w:val="00AC48E0"/>
    <w:rsid w:val="00AC4CF7"/>
    <w:rsid w:val="00AC5527"/>
    <w:rsid w:val="00AC5DA6"/>
    <w:rsid w:val="00AC63E8"/>
    <w:rsid w:val="00AD063B"/>
    <w:rsid w:val="00AD09FA"/>
    <w:rsid w:val="00AD0C42"/>
    <w:rsid w:val="00AD1356"/>
    <w:rsid w:val="00AD1953"/>
    <w:rsid w:val="00AD1DE0"/>
    <w:rsid w:val="00AD1F3F"/>
    <w:rsid w:val="00AD2233"/>
    <w:rsid w:val="00AD23D0"/>
    <w:rsid w:val="00AD2D16"/>
    <w:rsid w:val="00AD2EB8"/>
    <w:rsid w:val="00AD3843"/>
    <w:rsid w:val="00AD3B64"/>
    <w:rsid w:val="00AD44BE"/>
    <w:rsid w:val="00AD4B08"/>
    <w:rsid w:val="00AD5973"/>
    <w:rsid w:val="00AD6088"/>
    <w:rsid w:val="00AD67B6"/>
    <w:rsid w:val="00AD69DF"/>
    <w:rsid w:val="00AD6AB6"/>
    <w:rsid w:val="00AD6B42"/>
    <w:rsid w:val="00AD797C"/>
    <w:rsid w:val="00AD7CE3"/>
    <w:rsid w:val="00AD7FAB"/>
    <w:rsid w:val="00AE0738"/>
    <w:rsid w:val="00AE0AA1"/>
    <w:rsid w:val="00AE1D03"/>
    <w:rsid w:val="00AE2157"/>
    <w:rsid w:val="00AE243B"/>
    <w:rsid w:val="00AE2764"/>
    <w:rsid w:val="00AE2B9A"/>
    <w:rsid w:val="00AE397D"/>
    <w:rsid w:val="00AE3A1E"/>
    <w:rsid w:val="00AE4DA9"/>
    <w:rsid w:val="00AE508F"/>
    <w:rsid w:val="00AE6386"/>
    <w:rsid w:val="00AE6EEF"/>
    <w:rsid w:val="00AE7149"/>
    <w:rsid w:val="00AE7358"/>
    <w:rsid w:val="00AF0095"/>
    <w:rsid w:val="00AF07F8"/>
    <w:rsid w:val="00AF18A0"/>
    <w:rsid w:val="00AF1E7E"/>
    <w:rsid w:val="00AF1F62"/>
    <w:rsid w:val="00AF29C2"/>
    <w:rsid w:val="00AF2B7E"/>
    <w:rsid w:val="00AF2DA6"/>
    <w:rsid w:val="00AF2F9A"/>
    <w:rsid w:val="00AF345E"/>
    <w:rsid w:val="00AF4D1A"/>
    <w:rsid w:val="00AF4D9F"/>
    <w:rsid w:val="00AF5AC2"/>
    <w:rsid w:val="00AF7386"/>
    <w:rsid w:val="00AF7D9A"/>
    <w:rsid w:val="00B00A56"/>
    <w:rsid w:val="00B00F48"/>
    <w:rsid w:val="00B01271"/>
    <w:rsid w:val="00B01441"/>
    <w:rsid w:val="00B0290C"/>
    <w:rsid w:val="00B02AB1"/>
    <w:rsid w:val="00B02E33"/>
    <w:rsid w:val="00B02F76"/>
    <w:rsid w:val="00B03ABF"/>
    <w:rsid w:val="00B03ECF"/>
    <w:rsid w:val="00B04246"/>
    <w:rsid w:val="00B04A42"/>
    <w:rsid w:val="00B04CF5"/>
    <w:rsid w:val="00B04FF9"/>
    <w:rsid w:val="00B06540"/>
    <w:rsid w:val="00B069D6"/>
    <w:rsid w:val="00B07601"/>
    <w:rsid w:val="00B10371"/>
    <w:rsid w:val="00B105C0"/>
    <w:rsid w:val="00B10878"/>
    <w:rsid w:val="00B10ADE"/>
    <w:rsid w:val="00B11497"/>
    <w:rsid w:val="00B12381"/>
    <w:rsid w:val="00B12441"/>
    <w:rsid w:val="00B1254C"/>
    <w:rsid w:val="00B1259F"/>
    <w:rsid w:val="00B138BB"/>
    <w:rsid w:val="00B139C5"/>
    <w:rsid w:val="00B13B01"/>
    <w:rsid w:val="00B14F5E"/>
    <w:rsid w:val="00B14FC1"/>
    <w:rsid w:val="00B15AE6"/>
    <w:rsid w:val="00B15B29"/>
    <w:rsid w:val="00B15B85"/>
    <w:rsid w:val="00B1638E"/>
    <w:rsid w:val="00B166C3"/>
    <w:rsid w:val="00B169A8"/>
    <w:rsid w:val="00B16F20"/>
    <w:rsid w:val="00B17CFE"/>
    <w:rsid w:val="00B17D47"/>
    <w:rsid w:val="00B17DB4"/>
    <w:rsid w:val="00B203BD"/>
    <w:rsid w:val="00B204DC"/>
    <w:rsid w:val="00B2099F"/>
    <w:rsid w:val="00B209C6"/>
    <w:rsid w:val="00B2343C"/>
    <w:rsid w:val="00B23593"/>
    <w:rsid w:val="00B24301"/>
    <w:rsid w:val="00B25132"/>
    <w:rsid w:val="00B25354"/>
    <w:rsid w:val="00B25778"/>
    <w:rsid w:val="00B25EDF"/>
    <w:rsid w:val="00B26036"/>
    <w:rsid w:val="00B260EC"/>
    <w:rsid w:val="00B26DE6"/>
    <w:rsid w:val="00B273E3"/>
    <w:rsid w:val="00B27CDB"/>
    <w:rsid w:val="00B27EB7"/>
    <w:rsid w:val="00B306BB"/>
    <w:rsid w:val="00B30956"/>
    <w:rsid w:val="00B321D0"/>
    <w:rsid w:val="00B32BF9"/>
    <w:rsid w:val="00B32C71"/>
    <w:rsid w:val="00B33B6F"/>
    <w:rsid w:val="00B34B84"/>
    <w:rsid w:val="00B355A2"/>
    <w:rsid w:val="00B36842"/>
    <w:rsid w:val="00B36A5A"/>
    <w:rsid w:val="00B37376"/>
    <w:rsid w:val="00B37A57"/>
    <w:rsid w:val="00B37FE9"/>
    <w:rsid w:val="00B40074"/>
    <w:rsid w:val="00B40181"/>
    <w:rsid w:val="00B40BB9"/>
    <w:rsid w:val="00B40CA5"/>
    <w:rsid w:val="00B40FD8"/>
    <w:rsid w:val="00B414C2"/>
    <w:rsid w:val="00B41A96"/>
    <w:rsid w:val="00B41E3D"/>
    <w:rsid w:val="00B4267A"/>
    <w:rsid w:val="00B42B89"/>
    <w:rsid w:val="00B42D0E"/>
    <w:rsid w:val="00B43136"/>
    <w:rsid w:val="00B441A5"/>
    <w:rsid w:val="00B445A1"/>
    <w:rsid w:val="00B459DB"/>
    <w:rsid w:val="00B469FB"/>
    <w:rsid w:val="00B46EE5"/>
    <w:rsid w:val="00B470FE"/>
    <w:rsid w:val="00B4762D"/>
    <w:rsid w:val="00B479BD"/>
    <w:rsid w:val="00B50781"/>
    <w:rsid w:val="00B508AE"/>
    <w:rsid w:val="00B50B6B"/>
    <w:rsid w:val="00B50FFD"/>
    <w:rsid w:val="00B511F9"/>
    <w:rsid w:val="00B51865"/>
    <w:rsid w:val="00B519A9"/>
    <w:rsid w:val="00B52BAD"/>
    <w:rsid w:val="00B53D36"/>
    <w:rsid w:val="00B53DA8"/>
    <w:rsid w:val="00B5434D"/>
    <w:rsid w:val="00B54671"/>
    <w:rsid w:val="00B55673"/>
    <w:rsid w:val="00B559BE"/>
    <w:rsid w:val="00B55E15"/>
    <w:rsid w:val="00B56789"/>
    <w:rsid w:val="00B56A92"/>
    <w:rsid w:val="00B57023"/>
    <w:rsid w:val="00B571DD"/>
    <w:rsid w:val="00B577F5"/>
    <w:rsid w:val="00B60031"/>
    <w:rsid w:val="00B602F1"/>
    <w:rsid w:val="00B605C0"/>
    <w:rsid w:val="00B60AA7"/>
    <w:rsid w:val="00B60ABE"/>
    <w:rsid w:val="00B60D2D"/>
    <w:rsid w:val="00B60DBE"/>
    <w:rsid w:val="00B61922"/>
    <w:rsid w:val="00B619BB"/>
    <w:rsid w:val="00B61CDE"/>
    <w:rsid w:val="00B61F21"/>
    <w:rsid w:val="00B624AD"/>
    <w:rsid w:val="00B62512"/>
    <w:rsid w:val="00B62526"/>
    <w:rsid w:val="00B65013"/>
    <w:rsid w:val="00B654FF"/>
    <w:rsid w:val="00B65763"/>
    <w:rsid w:val="00B65FD5"/>
    <w:rsid w:val="00B660A5"/>
    <w:rsid w:val="00B668C2"/>
    <w:rsid w:val="00B6708C"/>
    <w:rsid w:val="00B704B2"/>
    <w:rsid w:val="00B70E09"/>
    <w:rsid w:val="00B70E14"/>
    <w:rsid w:val="00B7111E"/>
    <w:rsid w:val="00B71537"/>
    <w:rsid w:val="00B7192E"/>
    <w:rsid w:val="00B71AEC"/>
    <w:rsid w:val="00B71BB7"/>
    <w:rsid w:val="00B72362"/>
    <w:rsid w:val="00B72B19"/>
    <w:rsid w:val="00B72FD8"/>
    <w:rsid w:val="00B73215"/>
    <w:rsid w:val="00B74225"/>
    <w:rsid w:val="00B76350"/>
    <w:rsid w:val="00B776E4"/>
    <w:rsid w:val="00B77A15"/>
    <w:rsid w:val="00B77A64"/>
    <w:rsid w:val="00B8070B"/>
    <w:rsid w:val="00B80980"/>
    <w:rsid w:val="00B80C5A"/>
    <w:rsid w:val="00B80D1F"/>
    <w:rsid w:val="00B81A12"/>
    <w:rsid w:val="00B8212E"/>
    <w:rsid w:val="00B822AE"/>
    <w:rsid w:val="00B822F5"/>
    <w:rsid w:val="00B82605"/>
    <w:rsid w:val="00B831C8"/>
    <w:rsid w:val="00B8325D"/>
    <w:rsid w:val="00B837D0"/>
    <w:rsid w:val="00B84223"/>
    <w:rsid w:val="00B851C1"/>
    <w:rsid w:val="00B861CD"/>
    <w:rsid w:val="00B870D5"/>
    <w:rsid w:val="00B87403"/>
    <w:rsid w:val="00B87876"/>
    <w:rsid w:val="00B87C23"/>
    <w:rsid w:val="00B87CDE"/>
    <w:rsid w:val="00B87EED"/>
    <w:rsid w:val="00B901E8"/>
    <w:rsid w:val="00B9026F"/>
    <w:rsid w:val="00B904E6"/>
    <w:rsid w:val="00B90C96"/>
    <w:rsid w:val="00B90D6A"/>
    <w:rsid w:val="00B9101C"/>
    <w:rsid w:val="00B91F35"/>
    <w:rsid w:val="00B92569"/>
    <w:rsid w:val="00B94463"/>
    <w:rsid w:val="00B945A4"/>
    <w:rsid w:val="00B947AC"/>
    <w:rsid w:val="00B94CD4"/>
    <w:rsid w:val="00B94D1F"/>
    <w:rsid w:val="00B95147"/>
    <w:rsid w:val="00B95D33"/>
    <w:rsid w:val="00B95EE5"/>
    <w:rsid w:val="00B95F42"/>
    <w:rsid w:val="00B96859"/>
    <w:rsid w:val="00B968E9"/>
    <w:rsid w:val="00B96DC2"/>
    <w:rsid w:val="00B96F2E"/>
    <w:rsid w:val="00B96F67"/>
    <w:rsid w:val="00B97489"/>
    <w:rsid w:val="00B975E2"/>
    <w:rsid w:val="00B9783A"/>
    <w:rsid w:val="00B97E75"/>
    <w:rsid w:val="00BA0444"/>
    <w:rsid w:val="00BA0B65"/>
    <w:rsid w:val="00BA0F63"/>
    <w:rsid w:val="00BA0F7F"/>
    <w:rsid w:val="00BA1302"/>
    <w:rsid w:val="00BA1765"/>
    <w:rsid w:val="00BA1862"/>
    <w:rsid w:val="00BA18EE"/>
    <w:rsid w:val="00BA1B3D"/>
    <w:rsid w:val="00BA2127"/>
    <w:rsid w:val="00BA24E1"/>
    <w:rsid w:val="00BA27F9"/>
    <w:rsid w:val="00BA2E26"/>
    <w:rsid w:val="00BA350E"/>
    <w:rsid w:val="00BA5003"/>
    <w:rsid w:val="00BA50AA"/>
    <w:rsid w:val="00BA5133"/>
    <w:rsid w:val="00BA552C"/>
    <w:rsid w:val="00BA5C16"/>
    <w:rsid w:val="00BA62D7"/>
    <w:rsid w:val="00BA65E4"/>
    <w:rsid w:val="00BA6B92"/>
    <w:rsid w:val="00BA7906"/>
    <w:rsid w:val="00BA7A7C"/>
    <w:rsid w:val="00BA7C9F"/>
    <w:rsid w:val="00BA7F6B"/>
    <w:rsid w:val="00BB1559"/>
    <w:rsid w:val="00BB1724"/>
    <w:rsid w:val="00BB1758"/>
    <w:rsid w:val="00BB17AE"/>
    <w:rsid w:val="00BB1810"/>
    <w:rsid w:val="00BB1922"/>
    <w:rsid w:val="00BB1AA0"/>
    <w:rsid w:val="00BB22CF"/>
    <w:rsid w:val="00BB289F"/>
    <w:rsid w:val="00BB28E2"/>
    <w:rsid w:val="00BB29F1"/>
    <w:rsid w:val="00BB2C4E"/>
    <w:rsid w:val="00BB312B"/>
    <w:rsid w:val="00BB35CD"/>
    <w:rsid w:val="00BB4174"/>
    <w:rsid w:val="00BB44EE"/>
    <w:rsid w:val="00BB5BC2"/>
    <w:rsid w:val="00BB5D6F"/>
    <w:rsid w:val="00BB7132"/>
    <w:rsid w:val="00BB75B6"/>
    <w:rsid w:val="00BC04B1"/>
    <w:rsid w:val="00BC0D34"/>
    <w:rsid w:val="00BC1035"/>
    <w:rsid w:val="00BC12A8"/>
    <w:rsid w:val="00BC16DF"/>
    <w:rsid w:val="00BC30C5"/>
    <w:rsid w:val="00BC36C4"/>
    <w:rsid w:val="00BC4050"/>
    <w:rsid w:val="00BC49AC"/>
    <w:rsid w:val="00BC52C6"/>
    <w:rsid w:val="00BC563E"/>
    <w:rsid w:val="00BC5718"/>
    <w:rsid w:val="00BC5947"/>
    <w:rsid w:val="00BC60B0"/>
    <w:rsid w:val="00BC6B19"/>
    <w:rsid w:val="00BC6C2E"/>
    <w:rsid w:val="00BC6E10"/>
    <w:rsid w:val="00BC72A1"/>
    <w:rsid w:val="00BC7C3A"/>
    <w:rsid w:val="00BD0624"/>
    <w:rsid w:val="00BD0C03"/>
    <w:rsid w:val="00BD1400"/>
    <w:rsid w:val="00BD171C"/>
    <w:rsid w:val="00BD2D7A"/>
    <w:rsid w:val="00BD3167"/>
    <w:rsid w:val="00BD3383"/>
    <w:rsid w:val="00BD3A5D"/>
    <w:rsid w:val="00BD3AA4"/>
    <w:rsid w:val="00BD406D"/>
    <w:rsid w:val="00BD4188"/>
    <w:rsid w:val="00BD44F4"/>
    <w:rsid w:val="00BD513A"/>
    <w:rsid w:val="00BD5290"/>
    <w:rsid w:val="00BD55A1"/>
    <w:rsid w:val="00BD5C55"/>
    <w:rsid w:val="00BD5CC5"/>
    <w:rsid w:val="00BD5D8B"/>
    <w:rsid w:val="00BD6396"/>
    <w:rsid w:val="00BD692C"/>
    <w:rsid w:val="00BD6B60"/>
    <w:rsid w:val="00BD6DA8"/>
    <w:rsid w:val="00BE1915"/>
    <w:rsid w:val="00BE21FF"/>
    <w:rsid w:val="00BE236A"/>
    <w:rsid w:val="00BE26C2"/>
    <w:rsid w:val="00BE2915"/>
    <w:rsid w:val="00BE357B"/>
    <w:rsid w:val="00BE3E0C"/>
    <w:rsid w:val="00BE3EC7"/>
    <w:rsid w:val="00BE4D0F"/>
    <w:rsid w:val="00BE4DAF"/>
    <w:rsid w:val="00BE5630"/>
    <w:rsid w:val="00BE57F0"/>
    <w:rsid w:val="00BE616C"/>
    <w:rsid w:val="00BE635E"/>
    <w:rsid w:val="00BE6645"/>
    <w:rsid w:val="00BE66E7"/>
    <w:rsid w:val="00BE6E2D"/>
    <w:rsid w:val="00BE6F12"/>
    <w:rsid w:val="00BE7702"/>
    <w:rsid w:val="00BF005F"/>
    <w:rsid w:val="00BF0397"/>
    <w:rsid w:val="00BF21B8"/>
    <w:rsid w:val="00BF2367"/>
    <w:rsid w:val="00BF33C3"/>
    <w:rsid w:val="00BF3CF7"/>
    <w:rsid w:val="00BF3F75"/>
    <w:rsid w:val="00BF4125"/>
    <w:rsid w:val="00BF4579"/>
    <w:rsid w:val="00BF658F"/>
    <w:rsid w:val="00BF66BA"/>
    <w:rsid w:val="00BF6AAA"/>
    <w:rsid w:val="00BF76BD"/>
    <w:rsid w:val="00BF78D1"/>
    <w:rsid w:val="00BF7F55"/>
    <w:rsid w:val="00C006E1"/>
    <w:rsid w:val="00C007F7"/>
    <w:rsid w:val="00C0080A"/>
    <w:rsid w:val="00C011EC"/>
    <w:rsid w:val="00C0219D"/>
    <w:rsid w:val="00C0277E"/>
    <w:rsid w:val="00C031AC"/>
    <w:rsid w:val="00C033D4"/>
    <w:rsid w:val="00C033E0"/>
    <w:rsid w:val="00C04719"/>
    <w:rsid w:val="00C0491A"/>
    <w:rsid w:val="00C04A2C"/>
    <w:rsid w:val="00C05B69"/>
    <w:rsid w:val="00C06652"/>
    <w:rsid w:val="00C066F8"/>
    <w:rsid w:val="00C06D7C"/>
    <w:rsid w:val="00C07551"/>
    <w:rsid w:val="00C075F3"/>
    <w:rsid w:val="00C119B1"/>
    <w:rsid w:val="00C11AA8"/>
    <w:rsid w:val="00C11E85"/>
    <w:rsid w:val="00C11F10"/>
    <w:rsid w:val="00C12DED"/>
    <w:rsid w:val="00C12F4F"/>
    <w:rsid w:val="00C13394"/>
    <w:rsid w:val="00C1360A"/>
    <w:rsid w:val="00C13BF3"/>
    <w:rsid w:val="00C13D6E"/>
    <w:rsid w:val="00C14604"/>
    <w:rsid w:val="00C14F7F"/>
    <w:rsid w:val="00C15611"/>
    <w:rsid w:val="00C15C82"/>
    <w:rsid w:val="00C1670A"/>
    <w:rsid w:val="00C20588"/>
    <w:rsid w:val="00C206EC"/>
    <w:rsid w:val="00C20877"/>
    <w:rsid w:val="00C232C4"/>
    <w:rsid w:val="00C237D8"/>
    <w:rsid w:val="00C2449B"/>
    <w:rsid w:val="00C245E6"/>
    <w:rsid w:val="00C2517E"/>
    <w:rsid w:val="00C254E0"/>
    <w:rsid w:val="00C256AD"/>
    <w:rsid w:val="00C25F21"/>
    <w:rsid w:val="00C26C8C"/>
    <w:rsid w:val="00C2717B"/>
    <w:rsid w:val="00C27ACF"/>
    <w:rsid w:val="00C31012"/>
    <w:rsid w:val="00C311CB"/>
    <w:rsid w:val="00C3136B"/>
    <w:rsid w:val="00C314C4"/>
    <w:rsid w:val="00C3184C"/>
    <w:rsid w:val="00C319EE"/>
    <w:rsid w:val="00C31BB9"/>
    <w:rsid w:val="00C31CF5"/>
    <w:rsid w:val="00C32733"/>
    <w:rsid w:val="00C32C70"/>
    <w:rsid w:val="00C32D3D"/>
    <w:rsid w:val="00C33CCE"/>
    <w:rsid w:val="00C34B65"/>
    <w:rsid w:val="00C34D6B"/>
    <w:rsid w:val="00C35057"/>
    <w:rsid w:val="00C3508E"/>
    <w:rsid w:val="00C35F73"/>
    <w:rsid w:val="00C363A5"/>
    <w:rsid w:val="00C36576"/>
    <w:rsid w:val="00C36C95"/>
    <w:rsid w:val="00C36D5C"/>
    <w:rsid w:val="00C373A1"/>
    <w:rsid w:val="00C3767E"/>
    <w:rsid w:val="00C3772D"/>
    <w:rsid w:val="00C37926"/>
    <w:rsid w:val="00C37C7F"/>
    <w:rsid w:val="00C417A4"/>
    <w:rsid w:val="00C41D55"/>
    <w:rsid w:val="00C41DA8"/>
    <w:rsid w:val="00C41E20"/>
    <w:rsid w:val="00C42280"/>
    <w:rsid w:val="00C422FA"/>
    <w:rsid w:val="00C42A7C"/>
    <w:rsid w:val="00C43750"/>
    <w:rsid w:val="00C43BE9"/>
    <w:rsid w:val="00C43C9B"/>
    <w:rsid w:val="00C442F8"/>
    <w:rsid w:val="00C4455A"/>
    <w:rsid w:val="00C44675"/>
    <w:rsid w:val="00C4468D"/>
    <w:rsid w:val="00C449D5"/>
    <w:rsid w:val="00C450C0"/>
    <w:rsid w:val="00C453F6"/>
    <w:rsid w:val="00C45D06"/>
    <w:rsid w:val="00C460DC"/>
    <w:rsid w:val="00C462B0"/>
    <w:rsid w:val="00C46ADF"/>
    <w:rsid w:val="00C46B39"/>
    <w:rsid w:val="00C47E6C"/>
    <w:rsid w:val="00C5053B"/>
    <w:rsid w:val="00C50C3B"/>
    <w:rsid w:val="00C50ED4"/>
    <w:rsid w:val="00C51350"/>
    <w:rsid w:val="00C5245F"/>
    <w:rsid w:val="00C5271F"/>
    <w:rsid w:val="00C52904"/>
    <w:rsid w:val="00C542C3"/>
    <w:rsid w:val="00C5467A"/>
    <w:rsid w:val="00C54D74"/>
    <w:rsid w:val="00C55222"/>
    <w:rsid w:val="00C55296"/>
    <w:rsid w:val="00C5583C"/>
    <w:rsid w:val="00C55850"/>
    <w:rsid w:val="00C55927"/>
    <w:rsid w:val="00C56540"/>
    <w:rsid w:val="00C56643"/>
    <w:rsid w:val="00C5690E"/>
    <w:rsid w:val="00C56F72"/>
    <w:rsid w:val="00C56F78"/>
    <w:rsid w:val="00C575A7"/>
    <w:rsid w:val="00C57C75"/>
    <w:rsid w:val="00C600C5"/>
    <w:rsid w:val="00C613F5"/>
    <w:rsid w:val="00C61BBB"/>
    <w:rsid w:val="00C62155"/>
    <w:rsid w:val="00C623AE"/>
    <w:rsid w:val="00C627C8"/>
    <w:rsid w:val="00C62BD2"/>
    <w:rsid w:val="00C62D1C"/>
    <w:rsid w:val="00C63652"/>
    <w:rsid w:val="00C63925"/>
    <w:rsid w:val="00C63D77"/>
    <w:rsid w:val="00C6427C"/>
    <w:rsid w:val="00C64E09"/>
    <w:rsid w:val="00C64FE2"/>
    <w:rsid w:val="00C655D1"/>
    <w:rsid w:val="00C6572A"/>
    <w:rsid w:val="00C65800"/>
    <w:rsid w:val="00C67738"/>
    <w:rsid w:val="00C700AB"/>
    <w:rsid w:val="00C7110E"/>
    <w:rsid w:val="00C711FA"/>
    <w:rsid w:val="00C716B2"/>
    <w:rsid w:val="00C71ABA"/>
    <w:rsid w:val="00C72BF4"/>
    <w:rsid w:val="00C72D70"/>
    <w:rsid w:val="00C72DAE"/>
    <w:rsid w:val="00C73E53"/>
    <w:rsid w:val="00C74408"/>
    <w:rsid w:val="00C74C43"/>
    <w:rsid w:val="00C74FDE"/>
    <w:rsid w:val="00C75821"/>
    <w:rsid w:val="00C75847"/>
    <w:rsid w:val="00C7616E"/>
    <w:rsid w:val="00C763AB"/>
    <w:rsid w:val="00C76C42"/>
    <w:rsid w:val="00C76C6F"/>
    <w:rsid w:val="00C773A2"/>
    <w:rsid w:val="00C77EE5"/>
    <w:rsid w:val="00C80125"/>
    <w:rsid w:val="00C80750"/>
    <w:rsid w:val="00C807D0"/>
    <w:rsid w:val="00C80CB5"/>
    <w:rsid w:val="00C817A9"/>
    <w:rsid w:val="00C817DC"/>
    <w:rsid w:val="00C823FD"/>
    <w:rsid w:val="00C829AC"/>
    <w:rsid w:val="00C82F0C"/>
    <w:rsid w:val="00C83423"/>
    <w:rsid w:val="00C8431B"/>
    <w:rsid w:val="00C85BD1"/>
    <w:rsid w:val="00C85BFE"/>
    <w:rsid w:val="00C85ED7"/>
    <w:rsid w:val="00C85FA2"/>
    <w:rsid w:val="00C86340"/>
    <w:rsid w:val="00C87088"/>
    <w:rsid w:val="00C87824"/>
    <w:rsid w:val="00C87AA1"/>
    <w:rsid w:val="00C87C10"/>
    <w:rsid w:val="00C90275"/>
    <w:rsid w:val="00C9037F"/>
    <w:rsid w:val="00C90470"/>
    <w:rsid w:val="00C90A0D"/>
    <w:rsid w:val="00C90BC4"/>
    <w:rsid w:val="00C9133F"/>
    <w:rsid w:val="00C925F8"/>
    <w:rsid w:val="00C92646"/>
    <w:rsid w:val="00C92BD4"/>
    <w:rsid w:val="00C933BF"/>
    <w:rsid w:val="00C9375B"/>
    <w:rsid w:val="00C93A7D"/>
    <w:rsid w:val="00C9457E"/>
    <w:rsid w:val="00C94AC3"/>
    <w:rsid w:val="00C94E56"/>
    <w:rsid w:val="00C95616"/>
    <w:rsid w:val="00C95D81"/>
    <w:rsid w:val="00C965E3"/>
    <w:rsid w:val="00C966DD"/>
    <w:rsid w:val="00C96D85"/>
    <w:rsid w:val="00C97276"/>
    <w:rsid w:val="00C9744F"/>
    <w:rsid w:val="00C97CD7"/>
    <w:rsid w:val="00C97F4D"/>
    <w:rsid w:val="00CA01FE"/>
    <w:rsid w:val="00CA063F"/>
    <w:rsid w:val="00CA0C5D"/>
    <w:rsid w:val="00CA1268"/>
    <w:rsid w:val="00CA1F89"/>
    <w:rsid w:val="00CA21EB"/>
    <w:rsid w:val="00CA24F2"/>
    <w:rsid w:val="00CA3033"/>
    <w:rsid w:val="00CA34A8"/>
    <w:rsid w:val="00CA48AD"/>
    <w:rsid w:val="00CA50F1"/>
    <w:rsid w:val="00CA5227"/>
    <w:rsid w:val="00CA636E"/>
    <w:rsid w:val="00CA68BE"/>
    <w:rsid w:val="00CA6D69"/>
    <w:rsid w:val="00CA7A7A"/>
    <w:rsid w:val="00CB02FE"/>
    <w:rsid w:val="00CB079B"/>
    <w:rsid w:val="00CB09C4"/>
    <w:rsid w:val="00CB0B76"/>
    <w:rsid w:val="00CB0D27"/>
    <w:rsid w:val="00CB0DE1"/>
    <w:rsid w:val="00CB0FF8"/>
    <w:rsid w:val="00CB2547"/>
    <w:rsid w:val="00CB2880"/>
    <w:rsid w:val="00CB3C7A"/>
    <w:rsid w:val="00CB3CFB"/>
    <w:rsid w:val="00CB4DB7"/>
    <w:rsid w:val="00CB504D"/>
    <w:rsid w:val="00CB528D"/>
    <w:rsid w:val="00CB59E2"/>
    <w:rsid w:val="00CB5CC4"/>
    <w:rsid w:val="00CB6509"/>
    <w:rsid w:val="00CB6D56"/>
    <w:rsid w:val="00CB72B1"/>
    <w:rsid w:val="00CB7475"/>
    <w:rsid w:val="00CB7B6A"/>
    <w:rsid w:val="00CB7BE8"/>
    <w:rsid w:val="00CC106C"/>
    <w:rsid w:val="00CC1383"/>
    <w:rsid w:val="00CC13FB"/>
    <w:rsid w:val="00CC1E77"/>
    <w:rsid w:val="00CC213E"/>
    <w:rsid w:val="00CC258F"/>
    <w:rsid w:val="00CC340A"/>
    <w:rsid w:val="00CC36B2"/>
    <w:rsid w:val="00CC3DBF"/>
    <w:rsid w:val="00CC4F1F"/>
    <w:rsid w:val="00CC55AB"/>
    <w:rsid w:val="00CC57D8"/>
    <w:rsid w:val="00CC5B52"/>
    <w:rsid w:val="00CC5BF3"/>
    <w:rsid w:val="00CC5C1B"/>
    <w:rsid w:val="00CC6A32"/>
    <w:rsid w:val="00CC6E9C"/>
    <w:rsid w:val="00CC7155"/>
    <w:rsid w:val="00CD02C4"/>
    <w:rsid w:val="00CD152D"/>
    <w:rsid w:val="00CD178D"/>
    <w:rsid w:val="00CD17BD"/>
    <w:rsid w:val="00CD185B"/>
    <w:rsid w:val="00CD27A8"/>
    <w:rsid w:val="00CD2DE9"/>
    <w:rsid w:val="00CD2ED8"/>
    <w:rsid w:val="00CD3260"/>
    <w:rsid w:val="00CD4F0D"/>
    <w:rsid w:val="00CD4F2D"/>
    <w:rsid w:val="00CD5207"/>
    <w:rsid w:val="00CD6550"/>
    <w:rsid w:val="00CD6F5F"/>
    <w:rsid w:val="00CD72AD"/>
    <w:rsid w:val="00CE0116"/>
    <w:rsid w:val="00CE08D4"/>
    <w:rsid w:val="00CE0930"/>
    <w:rsid w:val="00CE1514"/>
    <w:rsid w:val="00CE1E44"/>
    <w:rsid w:val="00CE209F"/>
    <w:rsid w:val="00CE2844"/>
    <w:rsid w:val="00CE29E0"/>
    <w:rsid w:val="00CE2DFD"/>
    <w:rsid w:val="00CE31FE"/>
    <w:rsid w:val="00CE4B39"/>
    <w:rsid w:val="00CE4FD7"/>
    <w:rsid w:val="00CE549D"/>
    <w:rsid w:val="00CE5586"/>
    <w:rsid w:val="00CE567B"/>
    <w:rsid w:val="00CE588C"/>
    <w:rsid w:val="00CE593D"/>
    <w:rsid w:val="00CE632B"/>
    <w:rsid w:val="00CE6548"/>
    <w:rsid w:val="00CE6863"/>
    <w:rsid w:val="00CE69DB"/>
    <w:rsid w:val="00CE7184"/>
    <w:rsid w:val="00CE7440"/>
    <w:rsid w:val="00CF0218"/>
    <w:rsid w:val="00CF02E6"/>
    <w:rsid w:val="00CF0C33"/>
    <w:rsid w:val="00CF0E0C"/>
    <w:rsid w:val="00CF1068"/>
    <w:rsid w:val="00CF1A21"/>
    <w:rsid w:val="00CF22A0"/>
    <w:rsid w:val="00CF2AF2"/>
    <w:rsid w:val="00CF3145"/>
    <w:rsid w:val="00CF34A7"/>
    <w:rsid w:val="00CF39B3"/>
    <w:rsid w:val="00CF3ABE"/>
    <w:rsid w:val="00CF592B"/>
    <w:rsid w:val="00CF5B6E"/>
    <w:rsid w:val="00CF6A24"/>
    <w:rsid w:val="00CF6B08"/>
    <w:rsid w:val="00CF6FEF"/>
    <w:rsid w:val="00CF7143"/>
    <w:rsid w:val="00CF7769"/>
    <w:rsid w:val="00CF7935"/>
    <w:rsid w:val="00CF79E9"/>
    <w:rsid w:val="00D005D2"/>
    <w:rsid w:val="00D00757"/>
    <w:rsid w:val="00D00D74"/>
    <w:rsid w:val="00D0165A"/>
    <w:rsid w:val="00D01F84"/>
    <w:rsid w:val="00D02248"/>
    <w:rsid w:val="00D02A3F"/>
    <w:rsid w:val="00D02C5D"/>
    <w:rsid w:val="00D034FE"/>
    <w:rsid w:val="00D03ECE"/>
    <w:rsid w:val="00D056FE"/>
    <w:rsid w:val="00D05AA3"/>
    <w:rsid w:val="00D05AEE"/>
    <w:rsid w:val="00D05F13"/>
    <w:rsid w:val="00D0613F"/>
    <w:rsid w:val="00D06775"/>
    <w:rsid w:val="00D069AE"/>
    <w:rsid w:val="00D06E4A"/>
    <w:rsid w:val="00D06F6D"/>
    <w:rsid w:val="00D07081"/>
    <w:rsid w:val="00D07205"/>
    <w:rsid w:val="00D079BA"/>
    <w:rsid w:val="00D07A55"/>
    <w:rsid w:val="00D07C67"/>
    <w:rsid w:val="00D07D01"/>
    <w:rsid w:val="00D10022"/>
    <w:rsid w:val="00D105C4"/>
    <w:rsid w:val="00D106DE"/>
    <w:rsid w:val="00D10862"/>
    <w:rsid w:val="00D1170A"/>
    <w:rsid w:val="00D11C89"/>
    <w:rsid w:val="00D11F7A"/>
    <w:rsid w:val="00D12330"/>
    <w:rsid w:val="00D13180"/>
    <w:rsid w:val="00D139C8"/>
    <w:rsid w:val="00D13CE1"/>
    <w:rsid w:val="00D13D5C"/>
    <w:rsid w:val="00D14943"/>
    <w:rsid w:val="00D15268"/>
    <w:rsid w:val="00D153B7"/>
    <w:rsid w:val="00D15538"/>
    <w:rsid w:val="00D155DA"/>
    <w:rsid w:val="00D15E49"/>
    <w:rsid w:val="00D163A8"/>
    <w:rsid w:val="00D16A7F"/>
    <w:rsid w:val="00D1766E"/>
    <w:rsid w:val="00D1781A"/>
    <w:rsid w:val="00D200A3"/>
    <w:rsid w:val="00D20358"/>
    <w:rsid w:val="00D20C39"/>
    <w:rsid w:val="00D20C4B"/>
    <w:rsid w:val="00D21652"/>
    <w:rsid w:val="00D22582"/>
    <w:rsid w:val="00D22719"/>
    <w:rsid w:val="00D227F3"/>
    <w:rsid w:val="00D22B48"/>
    <w:rsid w:val="00D22FA3"/>
    <w:rsid w:val="00D24A51"/>
    <w:rsid w:val="00D25255"/>
    <w:rsid w:val="00D252BE"/>
    <w:rsid w:val="00D259D8"/>
    <w:rsid w:val="00D260C9"/>
    <w:rsid w:val="00D26CFB"/>
    <w:rsid w:val="00D270F2"/>
    <w:rsid w:val="00D27F04"/>
    <w:rsid w:val="00D30883"/>
    <w:rsid w:val="00D30888"/>
    <w:rsid w:val="00D30F96"/>
    <w:rsid w:val="00D31F85"/>
    <w:rsid w:val="00D328C5"/>
    <w:rsid w:val="00D3295F"/>
    <w:rsid w:val="00D33D57"/>
    <w:rsid w:val="00D34B6B"/>
    <w:rsid w:val="00D3511B"/>
    <w:rsid w:val="00D35893"/>
    <w:rsid w:val="00D35AAA"/>
    <w:rsid w:val="00D36AD2"/>
    <w:rsid w:val="00D37BA7"/>
    <w:rsid w:val="00D37E8C"/>
    <w:rsid w:val="00D37F0C"/>
    <w:rsid w:val="00D413CB"/>
    <w:rsid w:val="00D41413"/>
    <w:rsid w:val="00D418EC"/>
    <w:rsid w:val="00D423E3"/>
    <w:rsid w:val="00D4318E"/>
    <w:rsid w:val="00D43A5F"/>
    <w:rsid w:val="00D44586"/>
    <w:rsid w:val="00D4533C"/>
    <w:rsid w:val="00D454B8"/>
    <w:rsid w:val="00D45617"/>
    <w:rsid w:val="00D458FD"/>
    <w:rsid w:val="00D45D45"/>
    <w:rsid w:val="00D46333"/>
    <w:rsid w:val="00D4672F"/>
    <w:rsid w:val="00D46770"/>
    <w:rsid w:val="00D46C27"/>
    <w:rsid w:val="00D46C5E"/>
    <w:rsid w:val="00D4722E"/>
    <w:rsid w:val="00D47830"/>
    <w:rsid w:val="00D479F4"/>
    <w:rsid w:val="00D47CFF"/>
    <w:rsid w:val="00D5064A"/>
    <w:rsid w:val="00D508C1"/>
    <w:rsid w:val="00D517C4"/>
    <w:rsid w:val="00D5190E"/>
    <w:rsid w:val="00D51CCB"/>
    <w:rsid w:val="00D51E43"/>
    <w:rsid w:val="00D52366"/>
    <w:rsid w:val="00D525FF"/>
    <w:rsid w:val="00D52D61"/>
    <w:rsid w:val="00D53990"/>
    <w:rsid w:val="00D53F51"/>
    <w:rsid w:val="00D5579A"/>
    <w:rsid w:val="00D55DD8"/>
    <w:rsid w:val="00D5607D"/>
    <w:rsid w:val="00D560B8"/>
    <w:rsid w:val="00D562C6"/>
    <w:rsid w:val="00D56586"/>
    <w:rsid w:val="00D5731F"/>
    <w:rsid w:val="00D57547"/>
    <w:rsid w:val="00D5780B"/>
    <w:rsid w:val="00D6021A"/>
    <w:rsid w:val="00D60250"/>
    <w:rsid w:val="00D60814"/>
    <w:rsid w:val="00D60DFB"/>
    <w:rsid w:val="00D61174"/>
    <w:rsid w:val="00D61BE3"/>
    <w:rsid w:val="00D6248A"/>
    <w:rsid w:val="00D62AFB"/>
    <w:rsid w:val="00D637D5"/>
    <w:rsid w:val="00D63CB3"/>
    <w:rsid w:val="00D64586"/>
    <w:rsid w:val="00D64D32"/>
    <w:rsid w:val="00D64DD3"/>
    <w:rsid w:val="00D65DC0"/>
    <w:rsid w:val="00D6696D"/>
    <w:rsid w:val="00D66AF9"/>
    <w:rsid w:val="00D707EC"/>
    <w:rsid w:val="00D70C0C"/>
    <w:rsid w:val="00D71714"/>
    <w:rsid w:val="00D727C8"/>
    <w:rsid w:val="00D72DFE"/>
    <w:rsid w:val="00D72FDB"/>
    <w:rsid w:val="00D73794"/>
    <w:rsid w:val="00D737FB"/>
    <w:rsid w:val="00D74CFF"/>
    <w:rsid w:val="00D76103"/>
    <w:rsid w:val="00D76274"/>
    <w:rsid w:val="00D76B77"/>
    <w:rsid w:val="00D77287"/>
    <w:rsid w:val="00D7766B"/>
    <w:rsid w:val="00D80D09"/>
    <w:rsid w:val="00D8132F"/>
    <w:rsid w:val="00D81A97"/>
    <w:rsid w:val="00D82547"/>
    <w:rsid w:val="00D825B9"/>
    <w:rsid w:val="00D82E80"/>
    <w:rsid w:val="00D83A70"/>
    <w:rsid w:val="00D84223"/>
    <w:rsid w:val="00D849C3"/>
    <w:rsid w:val="00D84B82"/>
    <w:rsid w:val="00D85311"/>
    <w:rsid w:val="00D8557F"/>
    <w:rsid w:val="00D85CDD"/>
    <w:rsid w:val="00D86386"/>
    <w:rsid w:val="00D86DA6"/>
    <w:rsid w:val="00D87144"/>
    <w:rsid w:val="00D8782E"/>
    <w:rsid w:val="00D87C57"/>
    <w:rsid w:val="00D90885"/>
    <w:rsid w:val="00D90C70"/>
    <w:rsid w:val="00D91567"/>
    <w:rsid w:val="00D92645"/>
    <w:rsid w:val="00D92E9B"/>
    <w:rsid w:val="00D93B58"/>
    <w:rsid w:val="00D93BA1"/>
    <w:rsid w:val="00D93C9B"/>
    <w:rsid w:val="00D93E09"/>
    <w:rsid w:val="00D93FCC"/>
    <w:rsid w:val="00D94007"/>
    <w:rsid w:val="00D94F25"/>
    <w:rsid w:val="00D95048"/>
    <w:rsid w:val="00D95217"/>
    <w:rsid w:val="00D96649"/>
    <w:rsid w:val="00D968C1"/>
    <w:rsid w:val="00D969C4"/>
    <w:rsid w:val="00D96E45"/>
    <w:rsid w:val="00D9734E"/>
    <w:rsid w:val="00D97574"/>
    <w:rsid w:val="00D975EB"/>
    <w:rsid w:val="00D97654"/>
    <w:rsid w:val="00D97673"/>
    <w:rsid w:val="00D97BC4"/>
    <w:rsid w:val="00DA0BCB"/>
    <w:rsid w:val="00DA0E56"/>
    <w:rsid w:val="00DA109C"/>
    <w:rsid w:val="00DA1474"/>
    <w:rsid w:val="00DA19F3"/>
    <w:rsid w:val="00DA36C7"/>
    <w:rsid w:val="00DA4C32"/>
    <w:rsid w:val="00DA4F60"/>
    <w:rsid w:val="00DA54BD"/>
    <w:rsid w:val="00DA6ACD"/>
    <w:rsid w:val="00DA6D23"/>
    <w:rsid w:val="00DA7317"/>
    <w:rsid w:val="00DA7412"/>
    <w:rsid w:val="00DA7F3F"/>
    <w:rsid w:val="00DB09CA"/>
    <w:rsid w:val="00DB0BED"/>
    <w:rsid w:val="00DB1F0F"/>
    <w:rsid w:val="00DB216B"/>
    <w:rsid w:val="00DB27B7"/>
    <w:rsid w:val="00DB2A7A"/>
    <w:rsid w:val="00DB3C6C"/>
    <w:rsid w:val="00DB3D72"/>
    <w:rsid w:val="00DB3F71"/>
    <w:rsid w:val="00DB3FCC"/>
    <w:rsid w:val="00DB455F"/>
    <w:rsid w:val="00DB465E"/>
    <w:rsid w:val="00DB4738"/>
    <w:rsid w:val="00DB49CD"/>
    <w:rsid w:val="00DB4A39"/>
    <w:rsid w:val="00DB529F"/>
    <w:rsid w:val="00DB55CB"/>
    <w:rsid w:val="00DB5CBA"/>
    <w:rsid w:val="00DB6319"/>
    <w:rsid w:val="00DB6681"/>
    <w:rsid w:val="00DB7384"/>
    <w:rsid w:val="00DB753A"/>
    <w:rsid w:val="00DB7CBE"/>
    <w:rsid w:val="00DC10EE"/>
    <w:rsid w:val="00DC12B1"/>
    <w:rsid w:val="00DC12C3"/>
    <w:rsid w:val="00DC12EE"/>
    <w:rsid w:val="00DC15ED"/>
    <w:rsid w:val="00DC1722"/>
    <w:rsid w:val="00DC23F1"/>
    <w:rsid w:val="00DC27DE"/>
    <w:rsid w:val="00DC2949"/>
    <w:rsid w:val="00DC2A69"/>
    <w:rsid w:val="00DC30CD"/>
    <w:rsid w:val="00DC33AE"/>
    <w:rsid w:val="00DC35EB"/>
    <w:rsid w:val="00DC407E"/>
    <w:rsid w:val="00DC4115"/>
    <w:rsid w:val="00DC4C48"/>
    <w:rsid w:val="00DC53B9"/>
    <w:rsid w:val="00DC54D0"/>
    <w:rsid w:val="00DC5DB6"/>
    <w:rsid w:val="00DC6428"/>
    <w:rsid w:val="00DC64C3"/>
    <w:rsid w:val="00DC69DE"/>
    <w:rsid w:val="00DC6CDB"/>
    <w:rsid w:val="00DC745A"/>
    <w:rsid w:val="00DC79FD"/>
    <w:rsid w:val="00DC7D92"/>
    <w:rsid w:val="00DC7DF8"/>
    <w:rsid w:val="00DD0943"/>
    <w:rsid w:val="00DD0DA4"/>
    <w:rsid w:val="00DD13B4"/>
    <w:rsid w:val="00DD1540"/>
    <w:rsid w:val="00DD1FA8"/>
    <w:rsid w:val="00DD2744"/>
    <w:rsid w:val="00DD3A38"/>
    <w:rsid w:val="00DD469C"/>
    <w:rsid w:val="00DD48E3"/>
    <w:rsid w:val="00DD4E8C"/>
    <w:rsid w:val="00DD53DA"/>
    <w:rsid w:val="00DD58A3"/>
    <w:rsid w:val="00DD5A81"/>
    <w:rsid w:val="00DD6B69"/>
    <w:rsid w:val="00DD7AAE"/>
    <w:rsid w:val="00DD7E7A"/>
    <w:rsid w:val="00DD7E8B"/>
    <w:rsid w:val="00DE006B"/>
    <w:rsid w:val="00DE0266"/>
    <w:rsid w:val="00DE0772"/>
    <w:rsid w:val="00DE0B87"/>
    <w:rsid w:val="00DE0E09"/>
    <w:rsid w:val="00DE186A"/>
    <w:rsid w:val="00DE1CE3"/>
    <w:rsid w:val="00DE2635"/>
    <w:rsid w:val="00DE3DD5"/>
    <w:rsid w:val="00DE410B"/>
    <w:rsid w:val="00DE4436"/>
    <w:rsid w:val="00DE4662"/>
    <w:rsid w:val="00DE4707"/>
    <w:rsid w:val="00DE4894"/>
    <w:rsid w:val="00DE49BF"/>
    <w:rsid w:val="00DE49CF"/>
    <w:rsid w:val="00DE4DAB"/>
    <w:rsid w:val="00DE51AD"/>
    <w:rsid w:val="00DE5E79"/>
    <w:rsid w:val="00DE7A92"/>
    <w:rsid w:val="00DE7B03"/>
    <w:rsid w:val="00DE7BA7"/>
    <w:rsid w:val="00DF06B6"/>
    <w:rsid w:val="00DF1CC2"/>
    <w:rsid w:val="00DF20EE"/>
    <w:rsid w:val="00DF27FE"/>
    <w:rsid w:val="00DF2DA0"/>
    <w:rsid w:val="00DF2E94"/>
    <w:rsid w:val="00DF31FE"/>
    <w:rsid w:val="00DF32CE"/>
    <w:rsid w:val="00DF3CEE"/>
    <w:rsid w:val="00DF4268"/>
    <w:rsid w:val="00DF4F58"/>
    <w:rsid w:val="00DF5064"/>
    <w:rsid w:val="00DF5425"/>
    <w:rsid w:val="00DF60B8"/>
    <w:rsid w:val="00DF61E2"/>
    <w:rsid w:val="00DF67E4"/>
    <w:rsid w:val="00DF6C1E"/>
    <w:rsid w:val="00DF6C45"/>
    <w:rsid w:val="00DF6DBF"/>
    <w:rsid w:val="00DF702B"/>
    <w:rsid w:val="00DF7521"/>
    <w:rsid w:val="00DF754E"/>
    <w:rsid w:val="00DF756D"/>
    <w:rsid w:val="00DF7B6D"/>
    <w:rsid w:val="00E00606"/>
    <w:rsid w:val="00E00FF0"/>
    <w:rsid w:val="00E01897"/>
    <w:rsid w:val="00E018B9"/>
    <w:rsid w:val="00E01973"/>
    <w:rsid w:val="00E01978"/>
    <w:rsid w:val="00E01A81"/>
    <w:rsid w:val="00E01D86"/>
    <w:rsid w:val="00E02002"/>
    <w:rsid w:val="00E025F1"/>
    <w:rsid w:val="00E029A7"/>
    <w:rsid w:val="00E03341"/>
    <w:rsid w:val="00E0348F"/>
    <w:rsid w:val="00E03E3A"/>
    <w:rsid w:val="00E050D3"/>
    <w:rsid w:val="00E05193"/>
    <w:rsid w:val="00E05D89"/>
    <w:rsid w:val="00E06743"/>
    <w:rsid w:val="00E07093"/>
    <w:rsid w:val="00E07154"/>
    <w:rsid w:val="00E0732D"/>
    <w:rsid w:val="00E074CA"/>
    <w:rsid w:val="00E07CE7"/>
    <w:rsid w:val="00E1091D"/>
    <w:rsid w:val="00E10DB5"/>
    <w:rsid w:val="00E10E21"/>
    <w:rsid w:val="00E11451"/>
    <w:rsid w:val="00E11501"/>
    <w:rsid w:val="00E11609"/>
    <w:rsid w:val="00E11FC4"/>
    <w:rsid w:val="00E1253A"/>
    <w:rsid w:val="00E13183"/>
    <w:rsid w:val="00E131AF"/>
    <w:rsid w:val="00E13ACE"/>
    <w:rsid w:val="00E13D3E"/>
    <w:rsid w:val="00E140F9"/>
    <w:rsid w:val="00E1452B"/>
    <w:rsid w:val="00E14730"/>
    <w:rsid w:val="00E1511B"/>
    <w:rsid w:val="00E15B33"/>
    <w:rsid w:val="00E15BB5"/>
    <w:rsid w:val="00E15E37"/>
    <w:rsid w:val="00E16094"/>
    <w:rsid w:val="00E1644D"/>
    <w:rsid w:val="00E1692F"/>
    <w:rsid w:val="00E17EEE"/>
    <w:rsid w:val="00E201AC"/>
    <w:rsid w:val="00E201B5"/>
    <w:rsid w:val="00E20A88"/>
    <w:rsid w:val="00E21A97"/>
    <w:rsid w:val="00E22A3C"/>
    <w:rsid w:val="00E23B9E"/>
    <w:rsid w:val="00E23D1B"/>
    <w:rsid w:val="00E247C9"/>
    <w:rsid w:val="00E24D86"/>
    <w:rsid w:val="00E24DE3"/>
    <w:rsid w:val="00E251E2"/>
    <w:rsid w:val="00E26B64"/>
    <w:rsid w:val="00E26DA2"/>
    <w:rsid w:val="00E26F0A"/>
    <w:rsid w:val="00E2776B"/>
    <w:rsid w:val="00E30E33"/>
    <w:rsid w:val="00E30F31"/>
    <w:rsid w:val="00E31574"/>
    <w:rsid w:val="00E315EE"/>
    <w:rsid w:val="00E31FA4"/>
    <w:rsid w:val="00E3221A"/>
    <w:rsid w:val="00E3263D"/>
    <w:rsid w:val="00E328BB"/>
    <w:rsid w:val="00E334B2"/>
    <w:rsid w:val="00E33B01"/>
    <w:rsid w:val="00E33BBD"/>
    <w:rsid w:val="00E33EC0"/>
    <w:rsid w:val="00E346A4"/>
    <w:rsid w:val="00E34F76"/>
    <w:rsid w:val="00E35426"/>
    <w:rsid w:val="00E354C7"/>
    <w:rsid w:val="00E354FC"/>
    <w:rsid w:val="00E35C9B"/>
    <w:rsid w:val="00E36085"/>
    <w:rsid w:val="00E366E7"/>
    <w:rsid w:val="00E36A3F"/>
    <w:rsid w:val="00E36D0A"/>
    <w:rsid w:val="00E3724E"/>
    <w:rsid w:val="00E3758A"/>
    <w:rsid w:val="00E3797E"/>
    <w:rsid w:val="00E406D1"/>
    <w:rsid w:val="00E40906"/>
    <w:rsid w:val="00E420C5"/>
    <w:rsid w:val="00E42DCD"/>
    <w:rsid w:val="00E4314A"/>
    <w:rsid w:val="00E445FE"/>
    <w:rsid w:val="00E44812"/>
    <w:rsid w:val="00E44AE3"/>
    <w:rsid w:val="00E44E71"/>
    <w:rsid w:val="00E45FD1"/>
    <w:rsid w:val="00E46111"/>
    <w:rsid w:val="00E47153"/>
    <w:rsid w:val="00E47C6D"/>
    <w:rsid w:val="00E47C9D"/>
    <w:rsid w:val="00E47F04"/>
    <w:rsid w:val="00E504A4"/>
    <w:rsid w:val="00E507D9"/>
    <w:rsid w:val="00E508EE"/>
    <w:rsid w:val="00E50E05"/>
    <w:rsid w:val="00E51994"/>
    <w:rsid w:val="00E5263A"/>
    <w:rsid w:val="00E527FC"/>
    <w:rsid w:val="00E541EB"/>
    <w:rsid w:val="00E54783"/>
    <w:rsid w:val="00E54866"/>
    <w:rsid w:val="00E54E5F"/>
    <w:rsid w:val="00E555EF"/>
    <w:rsid w:val="00E55755"/>
    <w:rsid w:val="00E55C45"/>
    <w:rsid w:val="00E55F33"/>
    <w:rsid w:val="00E56375"/>
    <w:rsid w:val="00E56F95"/>
    <w:rsid w:val="00E5747B"/>
    <w:rsid w:val="00E57628"/>
    <w:rsid w:val="00E60476"/>
    <w:rsid w:val="00E60C1F"/>
    <w:rsid w:val="00E60EBF"/>
    <w:rsid w:val="00E61C9D"/>
    <w:rsid w:val="00E63463"/>
    <w:rsid w:val="00E64A0A"/>
    <w:rsid w:val="00E65271"/>
    <w:rsid w:val="00E6538B"/>
    <w:rsid w:val="00E655BF"/>
    <w:rsid w:val="00E6606E"/>
    <w:rsid w:val="00E66458"/>
    <w:rsid w:val="00E6740E"/>
    <w:rsid w:val="00E67476"/>
    <w:rsid w:val="00E67CC4"/>
    <w:rsid w:val="00E70525"/>
    <w:rsid w:val="00E707F1"/>
    <w:rsid w:val="00E71000"/>
    <w:rsid w:val="00E71885"/>
    <w:rsid w:val="00E718D5"/>
    <w:rsid w:val="00E71DD5"/>
    <w:rsid w:val="00E73E37"/>
    <w:rsid w:val="00E74B51"/>
    <w:rsid w:val="00E75080"/>
    <w:rsid w:val="00E75108"/>
    <w:rsid w:val="00E75726"/>
    <w:rsid w:val="00E75C07"/>
    <w:rsid w:val="00E77910"/>
    <w:rsid w:val="00E779B7"/>
    <w:rsid w:val="00E80AB6"/>
    <w:rsid w:val="00E80C17"/>
    <w:rsid w:val="00E810F5"/>
    <w:rsid w:val="00E81712"/>
    <w:rsid w:val="00E82553"/>
    <w:rsid w:val="00E827FE"/>
    <w:rsid w:val="00E84157"/>
    <w:rsid w:val="00E8474F"/>
    <w:rsid w:val="00E8489F"/>
    <w:rsid w:val="00E8505F"/>
    <w:rsid w:val="00E8534D"/>
    <w:rsid w:val="00E855C1"/>
    <w:rsid w:val="00E863AD"/>
    <w:rsid w:val="00E8701B"/>
    <w:rsid w:val="00E879F5"/>
    <w:rsid w:val="00E87EA7"/>
    <w:rsid w:val="00E87EBA"/>
    <w:rsid w:val="00E900C5"/>
    <w:rsid w:val="00E90310"/>
    <w:rsid w:val="00E908A0"/>
    <w:rsid w:val="00E90973"/>
    <w:rsid w:val="00E914D1"/>
    <w:rsid w:val="00E91606"/>
    <w:rsid w:val="00E91917"/>
    <w:rsid w:val="00E92365"/>
    <w:rsid w:val="00E92572"/>
    <w:rsid w:val="00E92A32"/>
    <w:rsid w:val="00E92B89"/>
    <w:rsid w:val="00E92E06"/>
    <w:rsid w:val="00E93377"/>
    <w:rsid w:val="00E93A18"/>
    <w:rsid w:val="00E93E89"/>
    <w:rsid w:val="00E94819"/>
    <w:rsid w:val="00E94FB4"/>
    <w:rsid w:val="00E95E15"/>
    <w:rsid w:val="00E96769"/>
    <w:rsid w:val="00E972A4"/>
    <w:rsid w:val="00E97BE7"/>
    <w:rsid w:val="00E97FCE"/>
    <w:rsid w:val="00EA09C4"/>
    <w:rsid w:val="00EA0EA7"/>
    <w:rsid w:val="00EA12B9"/>
    <w:rsid w:val="00EA12DE"/>
    <w:rsid w:val="00EA1324"/>
    <w:rsid w:val="00EA170A"/>
    <w:rsid w:val="00EA1810"/>
    <w:rsid w:val="00EA196C"/>
    <w:rsid w:val="00EA1A8C"/>
    <w:rsid w:val="00EA2F6A"/>
    <w:rsid w:val="00EA35D0"/>
    <w:rsid w:val="00EA38C5"/>
    <w:rsid w:val="00EA3E00"/>
    <w:rsid w:val="00EA4333"/>
    <w:rsid w:val="00EA44B8"/>
    <w:rsid w:val="00EA45AD"/>
    <w:rsid w:val="00EA5B61"/>
    <w:rsid w:val="00EA60C8"/>
    <w:rsid w:val="00EA63D9"/>
    <w:rsid w:val="00EA6E3D"/>
    <w:rsid w:val="00EA7D9B"/>
    <w:rsid w:val="00EB0303"/>
    <w:rsid w:val="00EB1103"/>
    <w:rsid w:val="00EB12D8"/>
    <w:rsid w:val="00EB1E97"/>
    <w:rsid w:val="00EB20FA"/>
    <w:rsid w:val="00EB22D1"/>
    <w:rsid w:val="00EB2DBA"/>
    <w:rsid w:val="00EB33B6"/>
    <w:rsid w:val="00EB3679"/>
    <w:rsid w:val="00EB387B"/>
    <w:rsid w:val="00EB3E98"/>
    <w:rsid w:val="00EB3F01"/>
    <w:rsid w:val="00EB4082"/>
    <w:rsid w:val="00EB4B9E"/>
    <w:rsid w:val="00EB50A2"/>
    <w:rsid w:val="00EB587C"/>
    <w:rsid w:val="00EB58FE"/>
    <w:rsid w:val="00EB6792"/>
    <w:rsid w:val="00EB6D19"/>
    <w:rsid w:val="00EB706E"/>
    <w:rsid w:val="00EB7263"/>
    <w:rsid w:val="00EB7868"/>
    <w:rsid w:val="00EB7BF3"/>
    <w:rsid w:val="00EB7E99"/>
    <w:rsid w:val="00EC01CB"/>
    <w:rsid w:val="00EC13E0"/>
    <w:rsid w:val="00EC150A"/>
    <w:rsid w:val="00EC1E2E"/>
    <w:rsid w:val="00EC239E"/>
    <w:rsid w:val="00EC2571"/>
    <w:rsid w:val="00EC274D"/>
    <w:rsid w:val="00EC2BC4"/>
    <w:rsid w:val="00EC305F"/>
    <w:rsid w:val="00EC306D"/>
    <w:rsid w:val="00EC3833"/>
    <w:rsid w:val="00EC3C45"/>
    <w:rsid w:val="00EC3E0C"/>
    <w:rsid w:val="00EC42FE"/>
    <w:rsid w:val="00EC459F"/>
    <w:rsid w:val="00EC51C2"/>
    <w:rsid w:val="00EC5E90"/>
    <w:rsid w:val="00EC613E"/>
    <w:rsid w:val="00EC6513"/>
    <w:rsid w:val="00EC65AB"/>
    <w:rsid w:val="00EC6677"/>
    <w:rsid w:val="00EC6FF5"/>
    <w:rsid w:val="00EC7776"/>
    <w:rsid w:val="00EC7E83"/>
    <w:rsid w:val="00ED0733"/>
    <w:rsid w:val="00ED0935"/>
    <w:rsid w:val="00ED1055"/>
    <w:rsid w:val="00ED1650"/>
    <w:rsid w:val="00ED173B"/>
    <w:rsid w:val="00ED1DB2"/>
    <w:rsid w:val="00ED3262"/>
    <w:rsid w:val="00ED3340"/>
    <w:rsid w:val="00ED40BC"/>
    <w:rsid w:val="00ED5D7C"/>
    <w:rsid w:val="00ED6DC1"/>
    <w:rsid w:val="00ED73E6"/>
    <w:rsid w:val="00ED77B6"/>
    <w:rsid w:val="00ED787E"/>
    <w:rsid w:val="00ED795D"/>
    <w:rsid w:val="00EE0128"/>
    <w:rsid w:val="00EE0177"/>
    <w:rsid w:val="00EE01E4"/>
    <w:rsid w:val="00EE0FD5"/>
    <w:rsid w:val="00EE1045"/>
    <w:rsid w:val="00EE15B2"/>
    <w:rsid w:val="00EE1BE4"/>
    <w:rsid w:val="00EE1DB1"/>
    <w:rsid w:val="00EE2467"/>
    <w:rsid w:val="00EE2B18"/>
    <w:rsid w:val="00EE35E7"/>
    <w:rsid w:val="00EE3617"/>
    <w:rsid w:val="00EE38ED"/>
    <w:rsid w:val="00EE3A90"/>
    <w:rsid w:val="00EE3CC3"/>
    <w:rsid w:val="00EE41DA"/>
    <w:rsid w:val="00EE4433"/>
    <w:rsid w:val="00EE46BC"/>
    <w:rsid w:val="00EE48F1"/>
    <w:rsid w:val="00EE4E47"/>
    <w:rsid w:val="00EE6627"/>
    <w:rsid w:val="00EE702E"/>
    <w:rsid w:val="00EE7106"/>
    <w:rsid w:val="00EE71B3"/>
    <w:rsid w:val="00EE7619"/>
    <w:rsid w:val="00EE762F"/>
    <w:rsid w:val="00EE7B73"/>
    <w:rsid w:val="00EE7D89"/>
    <w:rsid w:val="00EF00A5"/>
    <w:rsid w:val="00EF0638"/>
    <w:rsid w:val="00EF0BFE"/>
    <w:rsid w:val="00EF1045"/>
    <w:rsid w:val="00EF1464"/>
    <w:rsid w:val="00EF1882"/>
    <w:rsid w:val="00EF30EF"/>
    <w:rsid w:val="00EF3192"/>
    <w:rsid w:val="00EF3567"/>
    <w:rsid w:val="00EF3AAE"/>
    <w:rsid w:val="00EF412A"/>
    <w:rsid w:val="00EF4218"/>
    <w:rsid w:val="00EF4566"/>
    <w:rsid w:val="00EF4C55"/>
    <w:rsid w:val="00EF5192"/>
    <w:rsid w:val="00EF55A1"/>
    <w:rsid w:val="00EF5666"/>
    <w:rsid w:val="00EF67F2"/>
    <w:rsid w:val="00EF68CA"/>
    <w:rsid w:val="00EF6CA0"/>
    <w:rsid w:val="00EF7552"/>
    <w:rsid w:val="00EF7E8F"/>
    <w:rsid w:val="00F0065B"/>
    <w:rsid w:val="00F00710"/>
    <w:rsid w:val="00F0071D"/>
    <w:rsid w:val="00F00826"/>
    <w:rsid w:val="00F01E69"/>
    <w:rsid w:val="00F021E8"/>
    <w:rsid w:val="00F036E9"/>
    <w:rsid w:val="00F03789"/>
    <w:rsid w:val="00F03BA1"/>
    <w:rsid w:val="00F03FB2"/>
    <w:rsid w:val="00F04842"/>
    <w:rsid w:val="00F05112"/>
    <w:rsid w:val="00F05D6D"/>
    <w:rsid w:val="00F05DCC"/>
    <w:rsid w:val="00F06831"/>
    <w:rsid w:val="00F06B3B"/>
    <w:rsid w:val="00F06B66"/>
    <w:rsid w:val="00F07FA9"/>
    <w:rsid w:val="00F100C0"/>
    <w:rsid w:val="00F1017D"/>
    <w:rsid w:val="00F102D5"/>
    <w:rsid w:val="00F103D0"/>
    <w:rsid w:val="00F1076C"/>
    <w:rsid w:val="00F10E00"/>
    <w:rsid w:val="00F10E3D"/>
    <w:rsid w:val="00F1119A"/>
    <w:rsid w:val="00F112F5"/>
    <w:rsid w:val="00F1189A"/>
    <w:rsid w:val="00F11BEF"/>
    <w:rsid w:val="00F11E9E"/>
    <w:rsid w:val="00F12AF6"/>
    <w:rsid w:val="00F12BAF"/>
    <w:rsid w:val="00F134AE"/>
    <w:rsid w:val="00F13D4C"/>
    <w:rsid w:val="00F1490D"/>
    <w:rsid w:val="00F153BC"/>
    <w:rsid w:val="00F15FCB"/>
    <w:rsid w:val="00F16DDE"/>
    <w:rsid w:val="00F171D1"/>
    <w:rsid w:val="00F20183"/>
    <w:rsid w:val="00F20C12"/>
    <w:rsid w:val="00F211AB"/>
    <w:rsid w:val="00F219BE"/>
    <w:rsid w:val="00F21A2D"/>
    <w:rsid w:val="00F22181"/>
    <w:rsid w:val="00F22310"/>
    <w:rsid w:val="00F22BAA"/>
    <w:rsid w:val="00F23033"/>
    <w:rsid w:val="00F23AE1"/>
    <w:rsid w:val="00F240FE"/>
    <w:rsid w:val="00F244AE"/>
    <w:rsid w:val="00F25244"/>
    <w:rsid w:val="00F25899"/>
    <w:rsid w:val="00F25DF7"/>
    <w:rsid w:val="00F26684"/>
    <w:rsid w:val="00F267D4"/>
    <w:rsid w:val="00F268DE"/>
    <w:rsid w:val="00F270D2"/>
    <w:rsid w:val="00F2749F"/>
    <w:rsid w:val="00F27521"/>
    <w:rsid w:val="00F275D6"/>
    <w:rsid w:val="00F276C4"/>
    <w:rsid w:val="00F27B70"/>
    <w:rsid w:val="00F27D22"/>
    <w:rsid w:val="00F305BB"/>
    <w:rsid w:val="00F30840"/>
    <w:rsid w:val="00F30E87"/>
    <w:rsid w:val="00F31356"/>
    <w:rsid w:val="00F3162A"/>
    <w:rsid w:val="00F316DF"/>
    <w:rsid w:val="00F31BE4"/>
    <w:rsid w:val="00F32402"/>
    <w:rsid w:val="00F32926"/>
    <w:rsid w:val="00F3394F"/>
    <w:rsid w:val="00F344EE"/>
    <w:rsid w:val="00F345DF"/>
    <w:rsid w:val="00F349C2"/>
    <w:rsid w:val="00F34A9E"/>
    <w:rsid w:val="00F34F2F"/>
    <w:rsid w:val="00F34FA3"/>
    <w:rsid w:val="00F351B6"/>
    <w:rsid w:val="00F351EA"/>
    <w:rsid w:val="00F35BD8"/>
    <w:rsid w:val="00F35E07"/>
    <w:rsid w:val="00F3633A"/>
    <w:rsid w:val="00F3670B"/>
    <w:rsid w:val="00F367A4"/>
    <w:rsid w:val="00F36990"/>
    <w:rsid w:val="00F3708E"/>
    <w:rsid w:val="00F371B4"/>
    <w:rsid w:val="00F3786F"/>
    <w:rsid w:val="00F40500"/>
    <w:rsid w:val="00F40F17"/>
    <w:rsid w:val="00F41035"/>
    <w:rsid w:val="00F411AD"/>
    <w:rsid w:val="00F413DD"/>
    <w:rsid w:val="00F415BD"/>
    <w:rsid w:val="00F41ABA"/>
    <w:rsid w:val="00F42072"/>
    <w:rsid w:val="00F4242B"/>
    <w:rsid w:val="00F424FA"/>
    <w:rsid w:val="00F425AA"/>
    <w:rsid w:val="00F42929"/>
    <w:rsid w:val="00F434E1"/>
    <w:rsid w:val="00F4459B"/>
    <w:rsid w:val="00F44676"/>
    <w:rsid w:val="00F44DF2"/>
    <w:rsid w:val="00F4552F"/>
    <w:rsid w:val="00F46A49"/>
    <w:rsid w:val="00F46B35"/>
    <w:rsid w:val="00F46D66"/>
    <w:rsid w:val="00F47ECB"/>
    <w:rsid w:val="00F50591"/>
    <w:rsid w:val="00F5062B"/>
    <w:rsid w:val="00F50FDD"/>
    <w:rsid w:val="00F514B5"/>
    <w:rsid w:val="00F5157B"/>
    <w:rsid w:val="00F5167B"/>
    <w:rsid w:val="00F516E3"/>
    <w:rsid w:val="00F5287A"/>
    <w:rsid w:val="00F52EE2"/>
    <w:rsid w:val="00F538C8"/>
    <w:rsid w:val="00F53B3F"/>
    <w:rsid w:val="00F53C1D"/>
    <w:rsid w:val="00F54544"/>
    <w:rsid w:val="00F5456B"/>
    <w:rsid w:val="00F54BED"/>
    <w:rsid w:val="00F54D90"/>
    <w:rsid w:val="00F54E2D"/>
    <w:rsid w:val="00F54EF9"/>
    <w:rsid w:val="00F54FCF"/>
    <w:rsid w:val="00F55B2C"/>
    <w:rsid w:val="00F55DE1"/>
    <w:rsid w:val="00F5651E"/>
    <w:rsid w:val="00F56F18"/>
    <w:rsid w:val="00F57261"/>
    <w:rsid w:val="00F572C7"/>
    <w:rsid w:val="00F61CCC"/>
    <w:rsid w:val="00F64531"/>
    <w:rsid w:val="00F64581"/>
    <w:rsid w:val="00F66E5D"/>
    <w:rsid w:val="00F673A2"/>
    <w:rsid w:val="00F71082"/>
    <w:rsid w:val="00F71093"/>
    <w:rsid w:val="00F71261"/>
    <w:rsid w:val="00F71A25"/>
    <w:rsid w:val="00F71A27"/>
    <w:rsid w:val="00F725F8"/>
    <w:rsid w:val="00F728FA"/>
    <w:rsid w:val="00F72A2B"/>
    <w:rsid w:val="00F738EF"/>
    <w:rsid w:val="00F7443E"/>
    <w:rsid w:val="00F74837"/>
    <w:rsid w:val="00F749F4"/>
    <w:rsid w:val="00F75794"/>
    <w:rsid w:val="00F75A43"/>
    <w:rsid w:val="00F764FF"/>
    <w:rsid w:val="00F76B04"/>
    <w:rsid w:val="00F76DE1"/>
    <w:rsid w:val="00F772BA"/>
    <w:rsid w:val="00F77D1B"/>
    <w:rsid w:val="00F77D47"/>
    <w:rsid w:val="00F77E0C"/>
    <w:rsid w:val="00F80989"/>
    <w:rsid w:val="00F80BE8"/>
    <w:rsid w:val="00F813F5"/>
    <w:rsid w:val="00F81551"/>
    <w:rsid w:val="00F819DD"/>
    <w:rsid w:val="00F81A03"/>
    <w:rsid w:val="00F82778"/>
    <w:rsid w:val="00F8285C"/>
    <w:rsid w:val="00F83241"/>
    <w:rsid w:val="00F83ADE"/>
    <w:rsid w:val="00F84EFD"/>
    <w:rsid w:val="00F8502C"/>
    <w:rsid w:val="00F8549D"/>
    <w:rsid w:val="00F8557C"/>
    <w:rsid w:val="00F85757"/>
    <w:rsid w:val="00F85A7A"/>
    <w:rsid w:val="00F86D7E"/>
    <w:rsid w:val="00F86E91"/>
    <w:rsid w:val="00F87BBC"/>
    <w:rsid w:val="00F87CA1"/>
    <w:rsid w:val="00F9009A"/>
    <w:rsid w:val="00F90486"/>
    <w:rsid w:val="00F90FF5"/>
    <w:rsid w:val="00F912A8"/>
    <w:rsid w:val="00F9162C"/>
    <w:rsid w:val="00F91B6A"/>
    <w:rsid w:val="00F92206"/>
    <w:rsid w:val="00F92779"/>
    <w:rsid w:val="00F930A2"/>
    <w:rsid w:val="00F931C3"/>
    <w:rsid w:val="00F9352B"/>
    <w:rsid w:val="00F94021"/>
    <w:rsid w:val="00F94732"/>
    <w:rsid w:val="00F94F4E"/>
    <w:rsid w:val="00F950C1"/>
    <w:rsid w:val="00F95196"/>
    <w:rsid w:val="00F95585"/>
    <w:rsid w:val="00F95B98"/>
    <w:rsid w:val="00F969CD"/>
    <w:rsid w:val="00F96BD8"/>
    <w:rsid w:val="00FA0118"/>
    <w:rsid w:val="00FA0490"/>
    <w:rsid w:val="00FA10C1"/>
    <w:rsid w:val="00FA179B"/>
    <w:rsid w:val="00FA18C8"/>
    <w:rsid w:val="00FA2C34"/>
    <w:rsid w:val="00FA361F"/>
    <w:rsid w:val="00FA4BB9"/>
    <w:rsid w:val="00FA631E"/>
    <w:rsid w:val="00FA64B7"/>
    <w:rsid w:val="00FA6792"/>
    <w:rsid w:val="00FA6FD0"/>
    <w:rsid w:val="00FA7381"/>
    <w:rsid w:val="00FA7BB9"/>
    <w:rsid w:val="00FA7F74"/>
    <w:rsid w:val="00FB0057"/>
    <w:rsid w:val="00FB07A9"/>
    <w:rsid w:val="00FB13DA"/>
    <w:rsid w:val="00FB1B7E"/>
    <w:rsid w:val="00FB1DD4"/>
    <w:rsid w:val="00FB232F"/>
    <w:rsid w:val="00FB2E52"/>
    <w:rsid w:val="00FB3158"/>
    <w:rsid w:val="00FB3FA4"/>
    <w:rsid w:val="00FB534A"/>
    <w:rsid w:val="00FB56A8"/>
    <w:rsid w:val="00FB59E2"/>
    <w:rsid w:val="00FB6019"/>
    <w:rsid w:val="00FB64D4"/>
    <w:rsid w:val="00FB7F00"/>
    <w:rsid w:val="00FC03B1"/>
    <w:rsid w:val="00FC0D3B"/>
    <w:rsid w:val="00FC14D6"/>
    <w:rsid w:val="00FC18C3"/>
    <w:rsid w:val="00FC211B"/>
    <w:rsid w:val="00FC22FC"/>
    <w:rsid w:val="00FC2900"/>
    <w:rsid w:val="00FC329C"/>
    <w:rsid w:val="00FC3415"/>
    <w:rsid w:val="00FC36C8"/>
    <w:rsid w:val="00FC3727"/>
    <w:rsid w:val="00FC3F9F"/>
    <w:rsid w:val="00FC4B59"/>
    <w:rsid w:val="00FC4E0F"/>
    <w:rsid w:val="00FC612D"/>
    <w:rsid w:val="00FC6202"/>
    <w:rsid w:val="00FC6228"/>
    <w:rsid w:val="00FC63A1"/>
    <w:rsid w:val="00FC64FD"/>
    <w:rsid w:val="00FC6C3F"/>
    <w:rsid w:val="00FC77C2"/>
    <w:rsid w:val="00FC7C19"/>
    <w:rsid w:val="00FD0692"/>
    <w:rsid w:val="00FD12F2"/>
    <w:rsid w:val="00FD16F7"/>
    <w:rsid w:val="00FD23EB"/>
    <w:rsid w:val="00FD24B1"/>
    <w:rsid w:val="00FD263B"/>
    <w:rsid w:val="00FD2D6E"/>
    <w:rsid w:val="00FD2FB0"/>
    <w:rsid w:val="00FD33E6"/>
    <w:rsid w:val="00FD392B"/>
    <w:rsid w:val="00FD41EC"/>
    <w:rsid w:val="00FD42F2"/>
    <w:rsid w:val="00FD5330"/>
    <w:rsid w:val="00FD5E64"/>
    <w:rsid w:val="00FD630C"/>
    <w:rsid w:val="00FD63F8"/>
    <w:rsid w:val="00FE0CE3"/>
    <w:rsid w:val="00FE0F5F"/>
    <w:rsid w:val="00FE1458"/>
    <w:rsid w:val="00FE14BA"/>
    <w:rsid w:val="00FE1F97"/>
    <w:rsid w:val="00FE2E37"/>
    <w:rsid w:val="00FE3348"/>
    <w:rsid w:val="00FE3560"/>
    <w:rsid w:val="00FE38B3"/>
    <w:rsid w:val="00FE409F"/>
    <w:rsid w:val="00FE41E3"/>
    <w:rsid w:val="00FE4714"/>
    <w:rsid w:val="00FE4782"/>
    <w:rsid w:val="00FE58F5"/>
    <w:rsid w:val="00FE65A8"/>
    <w:rsid w:val="00FE6C4F"/>
    <w:rsid w:val="00FE7123"/>
    <w:rsid w:val="00FE729A"/>
    <w:rsid w:val="00FE77E9"/>
    <w:rsid w:val="00FF083A"/>
    <w:rsid w:val="00FF1994"/>
    <w:rsid w:val="00FF1A3F"/>
    <w:rsid w:val="00FF25F6"/>
    <w:rsid w:val="00FF2880"/>
    <w:rsid w:val="00FF28F6"/>
    <w:rsid w:val="00FF3456"/>
    <w:rsid w:val="00FF346D"/>
    <w:rsid w:val="00FF3AA0"/>
    <w:rsid w:val="00FF3B49"/>
    <w:rsid w:val="00FF4911"/>
    <w:rsid w:val="00FF5387"/>
    <w:rsid w:val="00FF55C1"/>
    <w:rsid w:val="00FF5BC0"/>
    <w:rsid w:val="00FF6044"/>
    <w:rsid w:val="00FF70D1"/>
    <w:rsid w:val="00FF712B"/>
    <w:rsid w:val="00FF7132"/>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3"/>
    <o:shapelayout v:ext="edit">
      <o:idmap v:ext="edit" data="2"/>
    </o:shapelayout>
  </w:shapeDefaults>
  <w:decimalSymbol w:val="."/>
  <w:listSeparator w:val=","/>
  <w14:docId w14:val="2D7FF764"/>
  <w15:docId w15:val="{67173C75-8938-4CCD-B14C-F7A54F06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rsid w:val="007E171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7E171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E171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921651"/>
    <w:pPr>
      <w:keepNext/>
      <w:widowControl/>
      <w:adjustRightInd/>
      <w:spacing w:line="204" w:lineRule="auto"/>
      <w:jc w:val="left"/>
      <w:textAlignment w:val="auto"/>
      <w:outlineLvl w:val="3"/>
    </w:pPr>
    <w:rPr>
      <w:rFonts w:ascii="Arial" w:hAnsi="Arial"/>
      <w:b/>
      <w:sz w:val="20"/>
      <w:szCs w:val="20"/>
    </w:rPr>
  </w:style>
  <w:style w:type="paragraph" w:styleId="Heading5">
    <w:name w:val="heading 5"/>
    <w:basedOn w:val="Normal"/>
    <w:next w:val="Normal"/>
    <w:link w:val="Heading5Char"/>
    <w:qFormat/>
    <w:rsid w:val="00921651"/>
    <w:pPr>
      <w:keepNext/>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spacing w:line="240" w:lineRule="auto"/>
      <w:jc w:val="right"/>
      <w:textAlignment w:val="auto"/>
      <w:outlineLvl w:val="4"/>
    </w:pPr>
    <w:rPr>
      <w:b/>
      <w:sz w:val="20"/>
      <w:szCs w:val="20"/>
    </w:rPr>
  </w:style>
  <w:style w:type="paragraph" w:styleId="Heading6">
    <w:name w:val="heading 6"/>
    <w:basedOn w:val="Normal"/>
    <w:next w:val="Normal"/>
    <w:link w:val="Heading6Char"/>
    <w:qFormat/>
    <w:rsid w:val="00921651"/>
    <w:pPr>
      <w:keepNext/>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spacing w:line="240" w:lineRule="auto"/>
      <w:jc w:val="right"/>
      <w:textAlignment w:val="auto"/>
      <w:outlineLvl w:val="5"/>
    </w:pPr>
    <w:rPr>
      <w:b/>
      <w:sz w:val="28"/>
      <w:szCs w:val="20"/>
    </w:rPr>
  </w:style>
  <w:style w:type="paragraph" w:styleId="Heading7">
    <w:name w:val="heading 7"/>
    <w:basedOn w:val="Normal"/>
    <w:next w:val="Normal"/>
    <w:link w:val="Heading7Char"/>
    <w:qFormat/>
    <w:rsid w:val="00DA4C32"/>
    <w:pPr>
      <w:keepNext/>
      <w:jc w:val="center"/>
      <w:outlineLvl w:val="6"/>
    </w:pPr>
    <w:rPr>
      <w:rFonts w:ascii="Book Antiqua" w:hAnsi="Book Antiqua"/>
      <w:snapToGrid w:val="0"/>
      <w:sz w:val="96"/>
      <w:szCs w:val="20"/>
    </w:rPr>
  </w:style>
  <w:style w:type="paragraph" w:styleId="Heading8">
    <w:name w:val="heading 8"/>
    <w:basedOn w:val="Normal"/>
    <w:next w:val="Normal"/>
    <w:link w:val="Heading8Char"/>
    <w:qFormat/>
    <w:rsid w:val="00921651"/>
    <w:pPr>
      <w:keepNext/>
      <w:widowControl/>
      <w:adjustRightInd/>
      <w:spacing w:line="240" w:lineRule="auto"/>
      <w:jc w:val="center"/>
      <w:textAlignment w:val="auto"/>
      <w:outlineLvl w:val="7"/>
    </w:pPr>
    <w:rPr>
      <w:szCs w:val="20"/>
    </w:rPr>
  </w:style>
  <w:style w:type="paragraph" w:styleId="Heading9">
    <w:name w:val="heading 9"/>
    <w:basedOn w:val="Normal"/>
    <w:next w:val="Normal"/>
    <w:link w:val="Heading9Char"/>
    <w:qFormat/>
    <w:rsid w:val="00921651"/>
    <w:pPr>
      <w:widowControl/>
      <w:adjustRightInd/>
      <w:spacing w:before="240" w:after="60" w:line="240" w:lineRule="auto"/>
      <w:jc w:val="left"/>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3">
    <w:name w:val="Table List 3"/>
    <w:basedOn w:val="TableNormal"/>
    <w:rsid w:val="005164E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rsid w:val="005164EA"/>
    <w:pPr>
      <w:spacing w:after="120"/>
    </w:pPr>
  </w:style>
  <w:style w:type="character" w:styleId="Hyperlink">
    <w:name w:val="Hyperlink"/>
    <w:uiPriority w:val="99"/>
    <w:qFormat/>
    <w:rsid w:val="00D61BE3"/>
    <w:rPr>
      <w:color w:val="0000FF"/>
      <w:u w:val="single"/>
    </w:rPr>
  </w:style>
  <w:style w:type="character" w:styleId="FollowedHyperlink">
    <w:name w:val="FollowedHyperlink"/>
    <w:uiPriority w:val="99"/>
    <w:rsid w:val="00D61BE3"/>
    <w:rPr>
      <w:color w:val="800080"/>
      <w:u w:val="single"/>
    </w:rPr>
  </w:style>
  <w:style w:type="paragraph" w:styleId="CommentText">
    <w:name w:val="annotation text"/>
    <w:basedOn w:val="Normal"/>
    <w:link w:val="CommentTextChar1"/>
    <w:uiPriority w:val="99"/>
    <w:semiHidden/>
    <w:rsid w:val="00ED173B"/>
    <w:rPr>
      <w:rFonts w:ascii="Tahoma" w:hAnsi="Tahoma"/>
      <w:snapToGrid w:val="0"/>
      <w:sz w:val="20"/>
      <w:szCs w:val="20"/>
    </w:rPr>
  </w:style>
  <w:style w:type="paragraph" w:styleId="Header">
    <w:name w:val="header"/>
    <w:basedOn w:val="Normal"/>
    <w:link w:val="HeaderChar"/>
    <w:rsid w:val="003D46B4"/>
    <w:pPr>
      <w:tabs>
        <w:tab w:val="center" w:pos="4320"/>
        <w:tab w:val="right" w:pos="8640"/>
      </w:tabs>
    </w:pPr>
  </w:style>
  <w:style w:type="paragraph" w:styleId="Footer">
    <w:name w:val="footer"/>
    <w:basedOn w:val="Normal"/>
    <w:link w:val="FooterChar"/>
    <w:uiPriority w:val="99"/>
    <w:rsid w:val="003D46B4"/>
    <w:pPr>
      <w:tabs>
        <w:tab w:val="center" w:pos="4320"/>
        <w:tab w:val="right" w:pos="8640"/>
      </w:tabs>
    </w:pPr>
    <w:rPr>
      <w:lang w:val="x-none" w:eastAsia="x-none"/>
    </w:rPr>
  </w:style>
  <w:style w:type="character" w:styleId="PageNumber">
    <w:name w:val="page number"/>
    <w:basedOn w:val="DefaultParagraphFont"/>
    <w:rsid w:val="003D46B4"/>
  </w:style>
  <w:style w:type="paragraph" w:styleId="ListNumber">
    <w:name w:val="List Number"/>
    <w:basedOn w:val="List"/>
    <w:rsid w:val="004C4501"/>
    <w:pPr>
      <w:widowControl/>
      <w:numPr>
        <w:numId w:val="1"/>
      </w:numPr>
      <w:tabs>
        <w:tab w:val="num" w:pos="360"/>
      </w:tabs>
      <w:adjustRightInd/>
      <w:spacing w:after="240" w:line="240" w:lineRule="atLeast"/>
      <w:ind w:left="360"/>
      <w:contextualSpacing w:val="0"/>
      <w:jc w:val="left"/>
      <w:textAlignment w:val="auto"/>
    </w:pPr>
    <w:rPr>
      <w:rFonts w:ascii="Arial" w:hAnsi="Arial"/>
      <w:spacing w:val="-5"/>
      <w:sz w:val="20"/>
      <w:szCs w:val="20"/>
    </w:rPr>
  </w:style>
  <w:style w:type="paragraph" w:styleId="List">
    <w:name w:val="List"/>
    <w:basedOn w:val="Normal"/>
    <w:unhideWhenUsed/>
    <w:rsid w:val="004C4501"/>
    <w:pPr>
      <w:ind w:left="360" w:hanging="360"/>
      <w:contextualSpacing/>
    </w:pPr>
  </w:style>
  <w:style w:type="character" w:customStyle="1" w:styleId="Heading1Char">
    <w:name w:val="Heading 1 Char"/>
    <w:link w:val="Heading1"/>
    <w:rsid w:val="007E171A"/>
    <w:rPr>
      <w:rFonts w:ascii="Cambria" w:eastAsia="Times New Roman" w:hAnsi="Cambria" w:cs="Times New Roman"/>
      <w:b/>
      <w:bCs/>
      <w:kern w:val="32"/>
      <w:sz w:val="32"/>
      <w:szCs w:val="32"/>
    </w:rPr>
  </w:style>
  <w:style w:type="character" w:customStyle="1" w:styleId="Heading2Char">
    <w:name w:val="Heading 2 Char"/>
    <w:link w:val="Heading2"/>
    <w:rsid w:val="007E171A"/>
    <w:rPr>
      <w:rFonts w:ascii="Cambria" w:eastAsia="Times New Roman" w:hAnsi="Cambria" w:cs="Times New Roman"/>
      <w:b/>
      <w:bCs/>
      <w:i/>
      <w:iCs/>
      <w:sz w:val="28"/>
      <w:szCs w:val="28"/>
    </w:rPr>
  </w:style>
  <w:style w:type="character" w:customStyle="1" w:styleId="Heading3Char">
    <w:name w:val="Heading 3 Char"/>
    <w:link w:val="Heading3"/>
    <w:rsid w:val="007E171A"/>
    <w:rPr>
      <w:rFonts w:ascii="Cambria" w:eastAsia="Times New Roman" w:hAnsi="Cambria" w:cs="Times New Roman"/>
      <w:b/>
      <w:bCs/>
      <w:sz w:val="26"/>
      <w:szCs w:val="26"/>
    </w:rPr>
  </w:style>
  <w:style w:type="paragraph" w:styleId="ListBullet">
    <w:name w:val="List Bullet"/>
    <w:basedOn w:val="List"/>
    <w:autoRedefine/>
    <w:rsid w:val="0062282C"/>
    <w:pPr>
      <w:widowControl/>
      <w:tabs>
        <w:tab w:val="left" w:pos="720"/>
        <w:tab w:val="left" w:pos="1080"/>
      </w:tabs>
      <w:adjustRightInd/>
      <w:spacing w:line="240" w:lineRule="auto"/>
      <w:ind w:firstLine="0"/>
      <w:contextualSpacing w:val="0"/>
      <w:jc w:val="center"/>
      <w:textAlignment w:val="auto"/>
    </w:pPr>
    <w:rPr>
      <w:rFonts w:ascii="Arial" w:hAnsi="Arial" w:cs="Arial"/>
      <w:b/>
      <w:spacing w:val="-5"/>
      <w:sz w:val="36"/>
      <w:szCs w:val="36"/>
    </w:rPr>
  </w:style>
  <w:style w:type="paragraph" w:customStyle="1" w:styleId="BlockQuotation">
    <w:name w:val="Block Quotation"/>
    <w:basedOn w:val="Normal"/>
    <w:link w:val="BlockQuotationChar"/>
    <w:rsid w:val="007E171A"/>
    <w:pPr>
      <w:widowControl/>
      <w:pBdr>
        <w:top w:val="single" w:sz="6" w:space="12" w:color="000000"/>
        <w:left w:val="single" w:sz="6" w:space="12" w:color="000000"/>
        <w:bottom w:val="single" w:sz="6" w:space="12" w:color="000000"/>
        <w:right w:val="single" w:sz="6" w:space="12" w:color="000000"/>
      </w:pBdr>
      <w:shd w:val="pct12" w:color="auto" w:fill="auto"/>
      <w:adjustRightInd/>
      <w:spacing w:after="240" w:line="220" w:lineRule="atLeast"/>
      <w:ind w:left="1368" w:right="240"/>
      <w:textAlignment w:val="auto"/>
    </w:pPr>
    <w:rPr>
      <w:rFonts w:ascii="Arial Narrow" w:hAnsi="Arial Narrow"/>
      <w:spacing w:val="-5"/>
      <w:sz w:val="20"/>
      <w:szCs w:val="20"/>
      <w:lang w:val="x-none" w:eastAsia="x-none"/>
    </w:rPr>
  </w:style>
  <w:style w:type="character" w:customStyle="1" w:styleId="BlockQuotationChar">
    <w:name w:val="Block Quotation Char"/>
    <w:link w:val="BlockQuotation"/>
    <w:rsid w:val="007E171A"/>
    <w:rPr>
      <w:rFonts w:ascii="Arial Narrow" w:hAnsi="Arial Narrow"/>
      <w:spacing w:val="-5"/>
      <w:shd w:val="pct12" w:color="auto" w:fill="auto"/>
    </w:rPr>
  </w:style>
  <w:style w:type="paragraph" w:styleId="NoSpacing">
    <w:name w:val="No Spacing"/>
    <w:uiPriority w:val="1"/>
    <w:qFormat/>
    <w:rsid w:val="0048769B"/>
    <w:rPr>
      <w:rFonts w:ascii="Calibri" w:eastAsia="Calibri" w:hAnsi="Calibri"/>
      <w:sz w:val="22"/>
      <w:szCs w:val="22"/>
    </w:rPr>
  </w:style>
  <w:style w:type="paragraph" w:customStyle="1" w:styleId="BodyTextKeep">
    <w:name w:val="Body Text Keep"/>
    <w:basedOn w:val="BodyText"/>
    <w:rsid w:val="00CC7155"/>
    <w:pPr>
      <w:keepNext/>
      <w:widowControl/>
      <w:adjustRightInd/>
      <w:spacing w:after="240" w:line="240" w:lineRule="atLeast"/>
      <w:ind w:left="1080"/>
      <w:jc w:val="left"/>
      <w:textAlignment w:val="auto"/>
    </w:pPr>
    <w:rPr>
      <w:rFonts w:ascii="Arial" w:hAnsi="Arial"/>
      <w:spacing w:val="-5"/>
      <w:sz w:val="20"/>
      <w:szCs w:val="20"/>
    </w:rPr>
  </w:style>
  <w:style w:type="paragraph" w:customStyle="1" w:styleId="ListNumber21">
    <w:name w:val="List Number 21"/>
    <w:basedOn w:val="ListNumber"/>
    <w:rsid w:val="00CC7155"/>
    <w:pPr>
      <w:numPr>
        <w:numId w:val="0"/>
      </w:numPr>
      <w:tabs>
        <w:tab w:val="num" w:pos="720"/>
      </w:tabs>
      <w:spacing w:after="120"/>
    </w:pPr>
  </w:style>
  <w:style w:type="paragraph" w:styleId="BodyText2">
    <w:name w:val="Body Text 2"/>
    <w:basedOn w:val="Normal"/>
    <w:link w:val="BodyText2Char"/>
    <w:unhideWhenUsed/>
    <w:rsid w:val="002033B3"/>
    <w:pPr>
      <w:spacing w:after="120" w:line="480" w:lineRule="auto"/>
    </w:pPr>
    <w:rPr>
      <w:lang w:val="x-none" w:eastAsia="x-none"/>
    </w:rPr>
  </w:style>
  <w:style w:type="character" w:customStyle="1" w:styleId="BodyText2Char">
    <w:name w:val="Body Text 2 Char"/>
    <w:link w:val="BodyText2"/>
    <w:rsid w:val="002033B3"/>
    <w:rPr>
      <w:sz w:val="24"/>
      <w:szCs w:val="24"/>
    </w:rPr>
  </w:style>
  <w:style w:type="character" w:customStyle="1" w:styleId="FooterChar">
    <w:name w:val="Footer Char"/>
    <w:link w:val="Footer"/>
    <w:uiPriority w:val="99"/>
    <w:rsid w:val="00446DBB"/>
    <w:rPr>
      <w:sz w:val="24"/>
      <w:szCs w:val="24"/>
    </w:rPr>
  </w:style>
  <w:style w:type="paragraph" w:customStyle="1" w:styleId="listbullets">
    <w:name w:val="list bullets"/>
    <w:basedOn w:val="BodyText"/>
    <w:rsid w:val="008A0937"/>
    <w:pPr>
      <w:widowControl/>
      <w:tabs>
        <w:tab w:val="num" w:pos="1440"/>
      </w:tabs>
      <w:adjustRightInd/>
      <w:spacing w:after="0" w:line="240" w:lineRule="atLeast"/>
      <w:ind w:left="1440" w:hanging="360"/>
      <w:jc w:val="left"/>
      <w:textAlignment w:val="auto"/>
    </w:pPr>
    <w:rPr>
      <w:rFonts w:ascii="Arial" w:hAnsi="Arial"/>
      <w:spacing w:val="-5"/>
      <w:sz w:val="20"/>
      <w:szCs w:val="20"/>
    </w:rPr>
  </w:style>
  <w:style w:type="paragraph" w:styleId="NormalWeb">
    <w:name w:val="Normal (Web)"/>
    <w:basedOn w:val="Normal"/>
    <w:uiPriority w:val="99"/>
    <w:unhideWhenUsed/>
    <w:rsid w:val="00E65271"/>
    <w:pPr>
      <w:widowControl/>
      <w:adjustRightInd/>
      <w:spacing w:before="100" w:beforeAutospacing="1" w:after="100" w:afterAutospacing="1" w:line="240" w:lineRule="auto"/>
      <w:jc w:val="left"/>
      <w:textAlignment w:val="auto"/>
    </w:pPr>
  </w:style>
  <w:style w:type="paragraph" w:styleId="BalloonText">
    <w:name w:val="Balloon Text"/>
    <w:basedOn w:val="Normal"/>
    <w:link w:val="BalloonTextChar"/>
    <w:uiPriority w:val="99"/>
    <w:semiHidden/>
    <w:unhideWhenUsed/>
    <w:rsid w:val="002A109F"/>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A109F"/>
    <w:rPr>
      <w:rFonts w:ascii="Tahoma" w:hAnsi="Tahoma" w:cs="Tahoma"/>
      <w:sz w:val="16"/>
      <w:szCs w:val="16"/>
    </w:rPr>
  </w:style>
  <w:style w:type="paragraph" w:customStyle="1" w:styleId="Default">
    <w:name w:val="Default"/>
    <w:rsid w:val="007F6051"/>
    <w:pPr>
      <w:widowControl w:val="0"/>
      <w:autoSpaceDE w:val="0"/>
      <w:autoSpaceDN w:val="0"/>
      <w:adjustRightInd w:val="0"/>
    </w:pPr>
    <w:rPr>
      <w:rFonts w:ascii="Symbol" w:hAnsi="Symbol" w:cs="Symbol"/>
      <w:color w:val="000000"/>
      <w:sz w:val="24"/>
      <w:szCs w:val="24"/>
    </w:rPr>
  </w:style>
  <w:style w:type="paragraph" w:customStyle="1" w:styleId="CM49">
    <w:name w:val="CM49"/>
    <w:basedOn w:val="Default"/>
    <w:next w:val="Default"/>
    <w:uiPriority w:val="99"/>
    <w:rsid w:val="007F6051"/>
    <w:rPr>
      <w:rFonts w:cs="Times New Roman"/>
      <w:color w:val="auto"/>
    </w:rPr>
  </w:style>
  <w:style w:type="paragraph" w:styleId="ListParagraph">
    <w:name w:val="List Paragraph"/>
    <w:basedOn w:val="Normal"/>
    <w:uiPriority w:val="34"/>
    <w:qFormat/>
    <w:rsid w:val="007F6051"/>
    <w:pPr>
      <w:widowControl/>
      <w:adjustRightInd/>
      <w:spacing w:after="200" w:line="276" w:lineRule="auto"/>
      <w:ind w:left="720"/>
      <w:contextualSpacing/>
      <w:jc w:val="left"/>
      <w:textAlignment w:val="auto"/>
    </w:pPr>
    <w:rPr>
      <w:rFonts w:ascii="Calibri" w:eastAsia="Calibri" w:hAnsi="Calibri"/>
      <w:sz w:val="22"/>
      <w:szCs w:val="22"/>
    </w:rPr>
  </w:style>
  <w:style w:type="character" w:customStyle="1" w:styleId="Heading4Char">
    <w:name w:val="Heading 4 Char"/>
    <w:link w:val="Heading4"/>
    <w:rsid w:val="00921651"/>
    <w:rPr>
      <w:rFonts w:ascii="Arial" w:hAnsi="Arial"/>
      <w:b/>
    </w:rPr>
  </w:style>
  <w:style w:type="character" w:customStyle="1" w:styleId="Heading5Char">
    <w:name w:val="Heading 5 Char"/>
    <w:link w:val="Heading5"/>
    <w:rsid w:val="00921651"/>
    <w:rPr>
      <w:b/>
    </w:rPr>
  </w:style>
  <w:style w:type="character" w:customStyle="1" w:styleId="Heading6Char">
    <w:name w:val="Heading 6 Char"/>
    <w:link w:val="Heading6"/>
    <w:rsid w:val="00921651"/>
    <w:rPr>
      <w:b/>
      <w:sz w:val="28"/>
    </w:rPr>
  </w:style>
  <w:style w:type="character" w:customStyle="1" w:styleId="Heading8Char">
    <w:name w:val="Heading 8 Char"/>
    <w:link w:val="Heading8"/>
    <w:rsid w:val="00921651"/>
    <w:rPr>
      <w:sz w:val="24"/>
    </w:rPr>
  </w:style>
  <w:style w:type="character" w:customStyle="1" w:styleId="Heading9Char">
    <w:name w:val="Heading 9 Char"/>
    <w:link w:val="Heading9"/>
    <w:rsid w:val="00921651"/>
    <w:rPr>
      <w:rFonts w:ascii="Arial" w:hAnsi="Arial" w:cs="Arial"/>
      <w:sz w:val="22"/>
      <w:szCs w:val="22"/>
    </w:rPr>
  </w:style>
  <w:style w:type="character" w:customStyle="1" w:styleId="Heading7Char">
    <w:name w:val="Heading 7 Char"/>
    <w:link w:val="Heading7"/>
    <w:rsid w:val="00921651"/>
    <w:rPr>
      <w:rFonts w:ascii="Book Antiqua" w:hAnsi="Book Antiqua"/>
      <w:snapToGrid w:val="0"/>
      <w:sz w:val="96"/>
    </w:rPr>
  </w:style>
  <w:style w:type="paragraph" w:styleId="EnvelopeAddress">
    <w:name w:val="envelope address"/>
    <w:basedOn w:val="Normal"/>
    <w:rsid w:val="00921651"/>
    <w:pPr>
      <w:framePr w:w="7920" w:h="1980" w:hRule="exact" w:hSpace="180" w:wrap="auto" w:hAnchor="page" w:xAlign="center" w:yAlign="bottom"/>
      <w:widowControl/>
      <w:adjustRightInd/>
      <w:spacing w:line="240" w:lineRule="auto"/>
      <w:ind w:left="2880"/>
      <w:jc w:val="left"/>
      <w:textAlignment w:val="auto"/>
    </w:pPr>
    <w:rPr>
      <w:rFonts w:ascii="Arial" w:hAnsi="Arial"/>
      <w:sz w:val="20"/>
      <w:szCs w:val="20"/>
    </w:rPr>
  </w:style>
  <w:style w:type="paragraph" w:styleId="Title">
    <w:name w:val="Title"/>
    <w:basedOn w:val="Normal"/>
    <w:link w:val="TitleChar"/>
    <w:qFormat/>
    <w:rsid w:val="00921651"/>
    <w:pPr>
      <w:widowControl/>
      <w:adjustRightInd/>
      <w:spacing w:line="240" w:lineRule="auto"/>
      <w:jc w:val="center"/>
      <w:textAlignment w:val="auto"/>
    </w:pPr>
    <w:rPr>
      <w:rFonts w:ascii="Arial" w:hAnsi="Arial"/>
      <w:b/>
      <w:sz w:val="20"/>
      <w:szCs w:val="20"/>
      <w:u w:val="single"/>
    </w:rPr>
  </w:style>
  <w:style w:type="character" w:customStyle="1" w:styleId="TitleChar">
    <w:name w:val="Title Char"/>
    <w:link w:val="Title"/>
    <w:rsid w:val="00921651"/>
    <w:rPr>
      <w:rFonts w:ascii="Arial" w:hAnsi="Arial"/>
      <w:b/>
      <w:u w:val="single"/>
    </w:rPr>
  </w:style>
  <w:style w:type="character" w:customStyle="1" w:styleId="HeaderChar">
    <w:name w:val="Header Char"/>
    <w:link w:val="Header"/>
    <w:rsid w:val="00921651"/>
    <w:rPr>
      <w:sz w:val="24"/>
      <w:szCs w:val="24"/>
    </w:rPr>
  </w:style>
  <w:style w:type="character" w:customStyle="1" w:styleId="BodyTextChar">
    <w:name w:val="Body Text Char"/>
    <w:link w:val="BodyText"/>
    <w:rsid w:val="00921651"/>
    <w:rPr>
      <w:sz w:val="24"/>
      <w:szCs w:val="24"/>
    </w:rPr>
  </w:style>
  <w:style w:type="paragraph" w:styleId="BodyTextIndent">
    <w:name w:val="Body Text Indent"/>
    <w:basedOn w:val="Normal"/>
    <w:link w:val="BodyTextIndentChar"/>
    <w:rsid w:val="00921651"/>
    <w:pPr>
      <w:widowControl/>
      <w:tabs>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spacing w:line="240" w:lineRule="auto"/>
      <w:ind w:left="288" w:hanging="288"/>
      <w:jc w:val="left"/>
      <w:textAlignment w:val="auto"/>
    </w:pPr>
    <w:rPr>
      <w:szCs w:val="20"/>
    </w:rPr>
  </w:style>
  <w:style w:type="character" w:customStyle="1" w:styleId="BodyTextIndentChar">
    <w:name w:val="Body Text Indent Char"/>
    <w:link w:val="BodyTextIndent"/>
    <w:rsid w:val="00921651"/>
    <w:rPr>
      <w:sz w:val="24"/>
    </w:rPr>
  </w:style>
  <w:style w:type="paragraph" w:styleId="BodyTextIndent2">
    <w:name w:val="Body Text Indent 2"/>
    <w:basedOn w:val="Normal"/>
    <w:link w:val="BodyTextIndent2Char"/>
    <w:rsid w:val="00921651"/>
    <w:pPr>
      <w:widowControl/>
      <w:adjustRightInd/>
      <w:spacing w:line="240" w:lineRule="auto"/>
      <w:ind w:left="864"/>
      <w:jc w:val="left"/>
      <w:textAlignment w:val="auto"/>
    </w:pPr>
    <w:rPr>
      <w:rFonts w:ascii="Arial" w:hAnsi="Arial"/>
      <w:szCs w:val="20"/>
    </w:rPr>
  </w:style>
  <w:style w:type="character" w:customStyle="1" w:styleId="BodyTextIndent2Char">
    <w:name w:val="Body Text Indent 2 Char"/>
    <w:link w:val="BodyTextIndent2"/>
    <w:rsid w:val="00921651"/>
    <w:rPr>
      <w:rFonts w:ascii="Arial" w:hAnsi="Arial"/>
      <w:sz w:val="24"/>
    </w:rPr>
  </w:style>
  <w:style w:type="paragraph" w:customStyle="1" w:styleId="OmniPage2">
    <w:name w:val="OmniPage #2"/>
    <w:basedOn w:val="Normal"/>
    <w:rsid w:val="00921651"/>
    <w:pPr>
      <w:widowControl/>
      <w:adjustRightInd/>
      <w:spacing w:line="200" w:lineRule="exact"/>
      <w:jc w:val="left"/>
      <w:textAlignment w:val="auto"/>
    </w:pPr>
    <w:rPr>
      <w:sz w:val="20"/>
      <w:szCs w:val="20"/>
    </w:rPr>
  </w:style>
  <w:style w:type="paragraph" w:customStyle="1" w:styleId="Headline">
    <w:name w:val="Headline"/>
    <w:basedOn w:val="Normal"/>
    <w:rsid w:val="00921651"/>
    <w:pPr>
      <w:widowControl/>
      <w:adjustRightInd/>
      <w:spacing w:line="240" w:lineRule="auto"/>
      <w:jc w:val="left"/>
      <w:textAlignment w:val="auto"/>
    </w:pPr>
    <w:rPr>
      <w:b/>
      <w:sz w:val="48"/>
      <w:szCs w:val="20"/>
    </w:rPr>
  </w:style>
  <w:style w:type="paragraph" w:customStyle="1" w:styleId="OmniPage1">
    <w:name w:val="OmniPage #1"/>
    <w:basedOn w:val="Normal"/>
    <w:rsid w:val="00921651"/>
    <w:pPr>
      <w:widowControl/>
      <w:adjustRightInd/>
      <w:spacing w:line="240" w:lineRule="exact"/>
      <w:jc w:val="left"/>
      <w:textAlignment w:val="auto"/>
    </w:pPr>
    <w:rPr>
      <w:sz w:val="20"/>
      <w:szCs w:val="20"/>
    </w:rPr>
  </w:style>
  <w:style w:type="paragraph" w:customStyle="1" w:styleId="OmniPage3">
    <w:name w:val="OmniPage #3"/>
    <w:basedOn w:val="Normal"/>
    <w:rsid w:val="00921651"/>
    <w:pPr>
      <w:widowControl/>
      <w:adjustRightInd/>
      <w:spacing w:line="380" w:lineRule="exact"/>
      <w:jc w:val="left"/>
      <w:textAlignment w:val="auto"/>
    </w:pPr>
    <w:rPr>
      <w:sz w:val="20"/>
      <w:szCs w:val="20"/>
    </w:rPr>
  </w:style>
  <w:style w:type="paragraph" w:customStyle="1" w:styleId="OmniPage4">
    <w:name w:val="OmniPage #4"/>
    <w:basedOn w:val="Normal"/>
    <w:rsid w:val="00921651"/>
    <w:pPr>
      <w:widowControl/>
      <w:adjustRightInd/>
      <w:spacing w:line="160" w:lineRule="exact"/>
      <w:jc w:val="left"/>
      <w:textAlignment w:val="auto"/>
    </w:pPr>
    <w:rPr>
      <w:sz w:val="20"/>
      <w:szCs w:val="20"/>
    </w:rPr>
  </w:style>
  <w:style w:type="paragraph" w:customStyle="1" w:styleId="OmniPage5">
    <w:name w:val="OmniPage #5"/>
    <w:basedOn w:val="Normal"/>
    <w:rsid w:val="00921651"/>
    <w:pPr>
      <w:widowControl/>
      <w:adjustRightInd/>
      <w:spacing w:line="340" w:lineRule="exact"/>
      <w:jc w:val="left"/>
      <w:textAlignment w:val="auto"/>
    </w:pPr>
    <w:rPr>
      <w:sz w:val="20"/>
      <w:szCs w:val="20"/>
    </w:rPr>
  </w:style>
  <w:style w:type="paragraph" w:customStyle="1" w:styleId="OmniPage6">
    <w:name w:val="OmniPage #6"/>
    <w:basedOn w:val="Normal"/>
    <w:rsid w:val="00921651"/>
    <w:pPr>
      <w:widowControl/>
      <w:adjustRightInd/>
      <w:spacing w:line="180" w:lineRule="exact"/>
      <w:jc w:val="left"/>
      <w:textAlignment w:val="auto"/>
    </w:pPr>
    <w:rPr>
      <w:sz w:val="20"/>
      <w:szCs w:val="20"/>
    </w:rPr>
  </w:style>
  <w:style w:type="paragraph" w:customStyle="1" w:styleId="ColumnHead">
    <w:name w:val="ColumnHead"/>
    <w:basedOn w:val="Normal"/>
    <w:rsid w:val="00921651"/>
    <w:pPr>
      <w:widowControl/>
      <w:adjustRightInd/>
      <w:spacing w:line="240" w:lineRule="auto"/>
      <w:jc w:val="center"/>
      <w:textAlignment w:val="auto"/>
    </w:pPr>
    <w:rPr>
      <w:rFonts w:ascii="Arial" w:hAnsi="Arial"/>
      <w:b/>
      <w:caps/>
      <w:color w:val="000000"/>
      <w:sz w:val="20"/>
      <w:szCs w:val="20"/>
    </w:rPr>
  </w:style>
  <w:style w:type="paragraph" w:customStyle="1" w:styleId="NonDecimalTableData">
    <w:name w:val="NonDecimalTableData"/>
    <w:basedOn w:val="TableData"/>
    <w:rsid w:val="00921651"/>
    <w:pPr>
      <w:tabs>
        <w:tab w:val="right" w:pos="1008"/>
      </w:tabs>
    </w:pPr>
  </w:style>
  <w:style w:type="paragraph" w:customStyle="1" w:styleId="TableData">
    <w:name w:val="TableData"/>
    <w:basedOn w:val="Normal"/>
    <w:rsid w:val="00921651"/>
    <w:pPr>
      <w:widowControl/>
      <w:tabs>
        <w:tab w:val="decimal" w:pos="1008"/>
      </w:tabs>
      <w:adjustRightInd/>
      <w:spacing w:before="120" w:after="120" w:line="120" w:lineRule="atLeast"/>
      <w:ind w:left="72" w:right="72"/>
      <w:jc w:val="left"/>
      <w:textAlignment w:val="auto"/>
    </w:pPr>
    <w:rPr>
      <w:rFonts w:ascii="Arial" w:hAnsi="Arial"/>
      <w:sz w:val="20"/>
      <w:szCs w:val="20"/>
    </w:rPr>
  </w:style>
  <w:style w:type="paragraph" w:customStyle="1" w:styleId="TableText">
    <w:name w:val="TableText"/>
    <w:basedOn w:val="TableData"/>
    <w:rsid w:val="00921651"/>
    <w:pPr>
      <w:tabs>
        <w:tab w:val="clear" w:pos="1008"/>
      </w:tabs>
    </w:pPr>
  </w:style>
  <w:style w:type="paragraph" w:customStyle="1" w:styleId="listbullets2">
    <w:name w:val="list bullets 2"/>
    <w:basedOn w:val="listbullets"/>
    <w:rsid w:val="00921651"/>
    <w:pPr>
      <w:numPr>
        <w:numId w:val="9"/>
      </w:numPr>
      <w:tabs>
        <w:tab w:val="clear" w:pos="2160"/>
        <w:tab w:val="num" w:pos="1800"/>
      </w:tabs>
      <w:ind w:left="1440"/>
    </w:pPr>
  </w:style>
  <w:style w:type="paragraph" w:styleId="Subtitle">
    <w:name w:val="Subtitle"/>
    <w:basedOn w:val="Normal"/>
    <w:link w:val="SubtitleChar"/>
    <w:uiPriority w:val="11"/>
    <w:qFormat/>
    <w:rsid w:val="00921651"/>
    <w:pPr>
      <w:adjustRightInd/>
      <w:spacing w:line="240" w:lineRule="auto"/>
      <w:jc w:val="right"/>
      <w:textAlignment w:val="auto"/>
    </w:pPr>
    <w:rPr>
      <w:rFonts w:ascii="Arial" w:hAnsi="Arial"/>
      <w:b/>
      <w:snapToGrid w:val="0"/>
      <w:szCs w:val="20"/>
    </w:rPr>
  </w:style>
  <w:style w:type="character" w:customStyle="1" w:styleId="SubtitleChar">
    <w:name w:val="Subtitle Char"/>
    <w:link w:val="Subtitle"/>
    <w:uiPriority w:val="11"/>
    <w:rsid w:val="00921651"/>
    <w:rPr>
      <w:rFonts w:ascii="Arial" w:hAnsi="Arial"/>
      <w:b/>
      <w:snapToGrid w:val="0"/>
      <w:sz w:val="24"/>
    </w:rPr>
  </w:style>
  <w:style w:type="paragraph" w:customStyle="1" w:styleId="OmniPage7">
    <w:name w:val="OmniPage #7"/>
    <w:basedOn w:val="Normal"/>
    <w:rsid w:val="00921651"/>
    <w:pPr>
      <w:widowControl/>
      <w:adjustRightInd/>
      <w:spacing w:line="100" w:lineRule="exact"/>
      <w:jc w:val="left"/>
      <w:textAlignment w:val="auto"/>
    </w:pPr>
    <w:rPr>
      <w:sz w:val="20"/>
      <w:szCs w:val="20"/>
    </w:rPr>
  </w:style>
  <w:style w:type="paragraph" w:styleId="PlainText">
    <w:name w:val="Plain Text"/>
    <w:basedOn w:val="Normal"/>
    <w:link w:val="PlainTextChar"/>
    <w:uiPriority w:val="99"/>
    <w:rsid w:val="00921651"/>
    <w:pPr>
      <w:widowControl/>
      <w:adjustRightInd/>
      <w:spacing w:line="240" w:lineRule="auto"/>
      <w:jc w:val="left"/>
      <w:textAlignment w:val="auto"/>
    </w:pPr>
    <w:rPr>
      <w:rFonts w:ascii="Courier New" w:hAnsi="Courier New"/>
      <w:sz w:val="20"/>
      <w:szCs w:val="20"/>
    </w:rPr>
  </w:style>
  <w:style w:type="character" w:customStyle="1" w:styleId="PlainTextChar">
    <w:name w:val="Plain Text Char"/>
    <w:link w:val="PlainText"/>
    <w:uiPriority w:val="99"/>
    <w:rsid w:val="00921651"/>
    <w:rPr>
      <w:rFonts w:ascii="Courier New" w:hAnsi="Courier New"/>
    </w:rPr>
  </w:style>
  <w:style w:type="paragraph" w:customStyle="1" w:styleId="OmniPage8">
    <w:name w:val="OmniPage #8"/>
    <w:basedOn w:val="Normal"/>
    <w:rsid w:val="00921651"/>
    <w:pPr>
      <w:widowControl/>
      <w:adjustRightInd/>
      <w:spacing w:line="140" w:lineRule="exact"/>
      <w:jc w:val="left"/>
      <w:textAlignment w:val="auto"/>
    </w:pPr>
    <w:rPr>
      <w:sz w:val="20"/>
      <w:szCs w:val="20"/>
    </w:rPr>
  </w:style>
  <w:style w:type="paragraph" w:customStyle="1" w:styleId="OmniPage9">
    <w:name w:val="OmniPage #9"/>
    <w:basedOn w:val="Normal"/>
    <w:rsid w:val="00921651"/>
    <w:pPr>
      <w:widowControl/>
      <w:adjustRightInd/>
      <w:spacing w:line="160" w:lineRule="exact"/>
      <w:jc w:val="left"/>
      <w:textAlignment w:val="auto"/>
    </w:pPr>
    <w:rPr>
      <w:sz w:val="20"/>
      <w:szCs w:val="20"/>
    </w:rPr>
  </w:style>
  <w:style w:type="paragraph" w:styleId="List2">
    <w:name w:val="List 2"/>
    <w:basedOn w:val="Normal"/>
    <w:rsid w:val="00921651"/>
    <w:pPr>
      <w:widowControl/>
      <w:adjustRightInd/>
      <w:spacing w:line="240" w:lineRule="auto"/>
      <w:ind w:left="720" w:hanging="360"/>
      <w:jc w:val="left"/>
      <w:textAlignment w:val="auto"/>
    </w:pPr>
    <w:rPr>
      <w:szCs w:val="20"/>
    </w:rPr>
  </w:style>
  <w:style w:type="paragraph" w:styleId="List3">
    <w:name w:val="List 3"/>
    <w:basedOn w:val="Normal"/>
    <w:rsid w:val="00921651"/>
    <w:pPr>
      <w:widowControl/>
      <w:adjustRightInd/>
      <w:spacing w:line="240" w:lineRule="auto"/>
      <w:ind w:left="1080" w:hanging="360"/>
      <w:jc w:val="left"/>
      <w:textAlignment w:val="auto"/>
    </w:pPr>
    <w:rPr>
      <w:szCs w:val="20"/>
    </w:rPr>
  </w:style>
  <w:style w:type="paragraph" w:styleId="List4">
    <w:name w:val="List 4"/>
    <w:basedOn w:val="Normal"/>
    <w:rsid w:val="00921651"/>
    <w:pPr>
      <w:widowControl/>
      <w:adjustRightInd/>
      <w:spacing w:line="240" w:lineRule="auto"/>
      <w:ind w:left="1440" w:hanging="360"/>
      <w:jc w:val="left"/>
      <w:textAlignment w:val="auto"/>
    </w:pPr>
    <w:rPr>
      <w:szCs w:val="20"/>
    </w:rPr>
  </w:style>
  <w:style w:type="paragraph" w:styleId="List5">
    <w:name w:val="List 5"/>
    <w:basedOn w:val="Normal"/>
    <w:rsid w:val="00921651"/>
    <w:pPr>
      <w:widowControl/>
      <w:adjustRightInd/>
      <w:spacing w:line="240" w:lineRule="auto"/>
      <w:ind w:left="1800" w:hanging="360"/>
      <w:jc w:val="left"/>
      <w:textAlignment w:val="auto"/>
    </w:pPr>
    <w:rPr>
      <w:szCs w:val="20"/>
    </w:rPr>
  </w:style>
  <w:style w:type="paragraph" w:styleId="ListContinue2">
    <w:name w:val="List Continue 2"/>
    <w:basedOn w:val="Normal"/>
    <w:rsid w:val="00921651"/>
    <w:pPr>
      <w:widowControl/>
      <w:adjustRightInd/>
      <w:spacing w:after="120" w:line="240" w:lineRule="auto"/>
      <w:ind w:left="720"/>
      <w:jc w:val="left"/>
      <w:textAlignment w:val="auto"/>
    </w:pPr>
    <w:rPr>
      <w:szCs w:val="20"/>
    </w:rPr>
  </w:style>
  <w:style w:type="paragraph" w:styleId="ListContinue3">
    <w:name w:val="List Continue 3"/>
    <w:basedOn w:val="Normal"/>
    <w:rsid w:val="00921651"/>
    <w:pPr>
      <w:widowControl/>
      <w:adjustRightInd/>
      <w:spacing w:after="120" w:line="240" w:lineRule="auto"/>
      <w:ind w:left="1080"/>
      <w:jc w:val="left"/>
      <w:textAlignment w:val="auto"/>
    </w:pPr>
    <w:rPr>
      <w:szCs w:val="20"/>
    </w:rPr>
  </w:style>
  <w:style w:type="paragraph" w:styleId="ListContinue5">
    <w:name w:val="List Continue 5"/>
    <w:basedOn w:val="Normal"/>
    <w:rsid w:val="00921651"/>
    <w:pPr>
      <w:widowControl/>
      <w:adjustRightInd/>
      <w:spacing w:after="120" w:line="240" w:lineRule="auto"/>
      <w:ind w:left="1800"/>
      <w:jc w:val="left"/>
      <w:textAlignment w:val="auto"/>
    </w:pPr>
    <w:rPr>
      <w:szCs w:val="20"/>
    </w:rPr>
  </w:style>
  <w:style w:type="paragraph" w:styleId="BodyText3">
    <w:name w:val="Body Text 3"/>
    <w:basedOn w:val="Normal"/>
    <w:link w:val="BodyText3Char"/>
    <w:rsid w:val="00921651"/>
    <w:pPr>
      <w:adjustRightInd/>
      <w:spacing w:line="240" w:lineRule="auto"/>
      <w:jc w:val="center"/>
      <w:textAlignment w:val="auto"/>
    </w:pPr>
    <w:rPr>
      <w:rFonts w:ascii="Arial" w:hAnsi="Arial"/>
      <w:b/>
      <w:snapToGrid w:val="0"/>
      <w:szCs w:val="20"/>
    </w:rPr>
  </w:style>
  <w:style w:type="character" w:customStyle="1" w:styleId="BodyText3Char">
    <w:name w:val="Body Text 3 Char"/>
    <w:link w:val="BodyText3"/>
    <w:rsid w:val="00921651"/>
    <w:rPr>
      <w:rFonts w:ascii="Arial" w:hAnsi="Arial"/>
      <w:b/>
      <w:snapToGrid w:val="0"/>
      <w:sz w:val="24"/>
    </w:rPr>
  </w:style>
  <w:style w:type="paragraph" w:styleId="HTMLPreformatted">
    <w:name w:val="HTML Preformatted"/>
    <w:basedOn w:val="Normal"/>
    <w:link w:val="HTMLPreformattedChar"/>
    <w:rsid w:val="00921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ourier New" w:hAnsi="Courier New"/>
      <w:sz w:val="20"/>
      <w:szCs w:val="20"/>
    </w:rPr>
  </w:style>
  <w:style w:type="character" w:customStyle="1" w:styleId="HTMLPreformattedChar">
    <w:name w:val="HTML Preformatted Char"/>
    <w:link w:val="HTMLPreformatted"/>
    <w:rsid w:val="00921651"/>
    <w:rPr>
      <w:rFonts w:ascii="Courier New" w:eastAsia="Courier New" w:hAnsi="Courier New"/>
    </w:rPr>
  </w:style>
  <w:style w:type="paragraph" w:styleId="BodyTextIndent3">
    <w:name w:val="Body Text Indent 3"/>
    <w:basedOn w:val="Normal"/>
    <w:link w:val="BodyTextIndent3Char"/>
    <w:rsid w:val="00921651"/>
    <w:pPr>
      <w:widowControl/>
      <w:adjustRightInd/>
      <w:spacing w:after="120" w:line="240" w:lineRule="auto"/>
      <w:ind w:left="360"/>
      <w:jc w:val="left"/>
      <w:textAlignment w:val="auto"/>
    </w:pPr>
    <w:rPr>
      <w:rFonts w:ascii="Arial" w:hAnsi="Arial"/>
      <w:sz w:val="16"/>
      <w:szCs w:val="16"/>
    </w:rPr>
  </w:style>
  <w:style w:type="character" w:customStyle="1" w:styleId="BodyTextIndent3Char">
    <w:name w:val="Body Text Indent 3 Char"/>
    <w:link w:val="BodyTextIndent3"/>
    <w:rsid w:val="00921651"/>
    <w:rPr>
      <w:rFonts w:ascii="Arial" w:hAnsi="Arial"/>
      <w:sz w:val="16"/>
      <w:szCs w:val="16"/>
    </w:rPr>
  </w:style>
  <w:style w:type="paragraph" w:customStyle="1" w:styleId="Question">
    <w:name w:val="Question"/>
    <w:basedOn w:val="Normal"/>
    <w:rsid w:val="00921651"/>
    <w:pPr>
      <w:widowControl/>
      <w:overflowPunct w:val="0"/>
      <w:autoSpaceDE w:val="0"/>
      <w:autoSpaceDN w:val="0"/>
      <w:spacing w:after="120" w:line="240" w:lineRule="auto"/>
      <w:ind w:left="720" w:hanging="720"/>
      <w:jc w:val="left"/>
    </w:pPr>
    <w:rPr>
      <w:b/>
      <w:bCs/>
      <w:sz w:val="22"/>
      <w:szCs w:val="22"/>
    </w:rPr>
  </w:style>
  <w:style w:type="paragraph" w:customStyle="1" w:styleId="Answer">
    <w:name w:val="Answer"/>
    <w:basedOn w:val="Normal"/>
    <w:rsid w:val="00921651"/>
    <w:pPr>
      <w:widowControl/>
      <w:overflowPunct w:val="0"/>
      <w:autoSpaceDE w:val="0"/>
      <w:autoSpaceDN w:val="0"/>
      <w:spacing w:after="120" w:line="240" w:lineRule="auto"/>
      <w:ind w:left="720"/>
      <w:jc w:val="left"/>
    </w:pPr>
    <w:rPr>
      <w:sz w:val="22"/>
      <w:szCs w:val="22"/>
    </w:rPr>
  </w:style>
  <w:style w:type="paragraph" w:customStyle="1" w:styleId="OmniPage258">
    <w:name w:val="OmniPage #258"/>
    <w:basedOn w:val="Normal"/>
    <w:rsid w:val="00921651"/>
    <w:pPr>
      <w:widowControl/>
      <w:overflowPunct w:val="0"/>
      <w:autoSpaceDE w:val="0"/>
      <w:autoSpaceDN w:val="0"/>
      <w:spacing w:line="285" w:lineRule="exact"/>
      <w:ind w:left="50" w:right="1108" w:firstLine="745"/>
      <w:jc w:val="left"/>
    </w:pPr>
    <w:rPr>
      <w:rFonts w:ascii="Arial" w:hAnsi="Arial" w:cs="Arial"/>
      <w:noProof/>
      <w:sz w:val="20"/>
      <w:szCs w:val="20"/>
    </w:rPr>
  </w:style>
  <w:style w:type="character" w:customStyle="1" w:styleId="blueten1">
    <w:name w:val="blueten1"/>
    <w:rsid w:val="00921651"/>
    <w:rPr>
      <w:rFonts w:ascii="Verdana" w:hAnsi="Verdana" w:cs="Verdana"/>
      <w:color w:val="auto"/>
      <w:sz w:val="19"/>
      <w:szCs w:val="19"/>
    </w:rPr>
  </w:style>
  <w:style w:type="character" w:styleId="Strong">
    <w:name w:val="Strong"/>
    <w:qFormat/>
    <w:rsid w:val="00921651"/>
    <w:rPr>
      <w:b/>
      <w:bCs/>
    </w:rPr>
  </w:style>
  <w:style w:type="paragraph" w:styleId="DocumentMap">
    <w:name w:val="Document Map"/>
    <w:basedOn w:val="Normal"/>
    <w:link w:val="DocumentMapChar"/>
    <w:semiHidden/>
    <w:rsid w:val="00921651"/>
    <w:pPr>
      <w:widowControl/>
      <w:shd w:val="clear" w:color="auto" w:fill="000080"/>
      <w:adjustRightInd/>
      <w:spacing w:line="240" w:lineRule="auto"/>
      <w:jc w:val="left"/>
      <w:textAlignment w:val="auto"/>
    </w:pPr>
    <w:rPr>
      <w:rFonts w:ascii="Tahoma" w:hAnsi="Tahoma" w:cs="Tahoma"/>
      <w:sz w:val="20"/>
      <w:szCs w:val="20"/>
    </w:rPr>
  </w:style>
  <w:style w:type="character" w:customStyle="1" w:styleId="DocumentMapChar">
    <w:name w:val="Document Map Char"/>
    <w:link w:val="DocumentMap"/>
    <w:semiHidden/>
    <w:rsid w:val="00921651"/>
    <w:rPr>
      <w:rFonts w:ascii="Tahoma" w:hAnsi="Tahoma" w:cs="Tahoma"/>
      <w:shd w:val="clear" w:color="auto" w:fill="000080"/>
    </w:rPr>
  </w:style>
  <w:style w:type="paragraph" w:styleId="TOC2">
    <w:name w:val="toc 2"/>
    <w:basedOn w:val="TOC1"/>
    <w:next w:val="Normal"/>
    <w:autoRedefine/>
    <w:semiHidden/>
    <w:rsid w:val="00921651"/>
    <w:pPr>
      <w:ind w:left="240"/>
    </w:pPr>
    <w:rPr>
      <w:b w:val="0"/>
      <w:bCs w:val="0"/>
    </w:rPr>
  </w:style>
  <w:style w:type="paragraph" w:styleId="TOC1">
    <w:name w:val="toc 1"/>
    <w:basedOn w:val="Normal"/>
    <w:next w:val="Normal"/>
    <w:autoRedefine/>
    <w:semiHidden/>
    <w:rsid w:val="00921651"/>
    <w:pPr>
      <w:widowControl/>
      <w:tabs>
        <w:tab w:val="right" w:leader="dot" w:pos="9360"/>
      </w:tabs>
      <w:overflowPunct w:val="0"/>
      <w:autoSpaceDE w:val="0"/>
      <w:autoSpaceDN w:val="0"/>
      <w:spacing w:line="240" w:lineRule="auto"/>
      <w:jc w:val="left"/>
    </w:pPr>
    <w:rPr>
      <w:b/>
      <w:bCs/>
    </w:rPr>
  </w:style>
  <w:style w:type="paragraph" w:customStyle="1" w:styleId="Level3">
    <w:name w:val="Level 3"/>
    <w:rsid w:val="00921651"/>
    <w:pPr>
      <w:widowControl w:val="0"/>
      <w:autoSpaceDE w:val="0"/>
      <w:autoSpaceDN w:val="0"/>
      <w:adjustRightInd w:val="0"/>
      <w:spacing w:before="180" w:after="180"/>
      <w:jc w:val="center"/>
    </w:pPr>
    <w:rPr>
      <w:b/>
      <w:bCs/>
      <w:sz w:val="24"/>
      <w:szCs w:val="24"/>
    </w:rPr>
  </w:style>
  <w:style w:type="paragraph" w:customStyle="1" w:styleId="newfixedWidth">
    <w:name w:val="newfixedWidth"/>
    <w:rsid w:val="00921651"/>
    <w:pPr>
      <w:widowControl w:val="0"/>
      <w:autoSpaceDE w:val="0"/>
      <w:autoSpaceDN w:val="0"/>
      <w:adjustRightInd w:val="0"/>
    </w:pPr>
    <w:rPr>
      <w:rFonts w:ascii="Courier New" w:hAnsi="Courier New" w:cs="Courier New"/>
    </w:rPr>
  </w:style>
  <w:style w:type="paragraph" w:customStyle="1" w:styleId="P1BLOCK">
    <w:name w:val="P1 BLOCK"/>
    <w:rsid w:val="00921651"/>
    <w:pPr>
      <w:widowControl w:val="0"/>
      <w:autoSpaceDE w:val="0"/>
      <w:autoSpaceDN w:val="0"/>
      <w:adjustRightInd w:val="0"/>
    </w:pPr>
    <w:rPr>
      <w:sz w:val="24"/>
      <w:szCs w:val="24"/>
    </w:rPr>
  </w:style>
  <w:style w:type="paragraph" w:customStyle="1" w:styleId="P2BLOCK">
    <w:name w:val="P2 BLOCK"/>
    <w:rsid w:val="00921651"/>
    <w:pPr>
      <w:widowControl w:val="0"/>
      <w:autoSpaceDE w:val="0"/>
      <w:autoSpaceDN w:val="0"/>
      <w:adjustRightInd w:val="0"/>
      <w:ind w:left="360"/>
    </w:pPr>
    <w:rPr>
      <w:sz w:val="24"/>
      <w:szCs w:val="24"/>
    </w:rPr>
  </w:style>
  <w:style w:type="paragraph" w:customStyle="1" w:styleId="P3BLOCK">
    <w:name w:val="P3 BLOCK"/>
    <w:rsid w:val="00921651"/>
    <w:pPr>
      <w:widowControl w:val="0"/>
      <w:autoSpaceDE w:val="0"/>
      <w:autoSpaceDN w:val="0"/>
      <w:adjustRightInd w:val="0"/>
      <w:ind w:left="720"/>
    </w:pPr>
    <w:rPr>
      <w:sz w:val="24"/>
      <w:szCs w:val="24"/>
    </w:rPr>
  </w:style>
  <w:style w:type="paragraph" w:customStyle="1" w:styleId="P4BLOCK">
    <w:name w:val="P4 BLOCK"/>
    <w:rsid w:val="00921651"/>
    <w:pPr>
      <w:widowControl w:val="0"/>
      <w:autoSpaceDE w:val="0"/>
      <w:autoSpaceDN w:val="0"/>
      <w:adjustRightInd w:val="0"/>
      <w:ind w:left="1080"/>
    </w:pPr>
    <w:rPr>
      <w:sz w:val="24"/>
      <w:szCs w:val="24"/>
    </w:rPr>
  </w:style>
  <w:style w:type="paragraph" w:customStyle="1" w:styleId="P5BLOCK">
    <w:name w:val="P5 BLOCK"/>
    <w:rsid w:val="00921651"/>
    <w:pPr>
      <w:widowControl w:val="0"/>
      <w:autoSpaceDE w:val="0"/>
      <w:autoSpaceDN w:val="0"/>
      <w:adjustRightInd w:val="0"/>
      <w:ind w:left="1440"/>
    </w:pPr>
    <w:rPr>
      <w:sz w:val="24"/>
      <w:szCs w:val="24"/>
    </w:rPr>
  </w:style>
  <w:style w:type="paragraph" w:customStyle="1" w:styleId="p6block">
    <w:name w:val="p6 block"/>
    <w:rsid w:val="00921651"/>
    <w:pPr>
      <w:widowControl w:val="0"/>
      <w:autoSpaceDE w:val="0"/>
      <w:autoSpaceDN w:val="0"/>
      <w:adjustRightInd w:val="0"/>
      <w:ind w:left="1800"/>
    </w:pPr>
    <w:rPr>
      <w:sz w:val="24"/>
      <w:szCs w:val="24"/>
    </w:rPr>
  </w:style>
  <w:style w:type="character" w:customStyle="1" w:styleId="bold">
    <w:name w:val="bold"/>
    <w:rsid w:val="00921651"/>
    <w:rPr>
      <w:b/>
      <w:bCs/>
    </w:rPr>
  </w:style>
  <w:style w:type="paragraph" w:customStyle="1" w:styleId="CM1">
    <w:name w:val="CM1"/>
    <w:basedOn w:val="Default"/>
    <w:next w:val="Default"/>
    <w:rsid w:val="00921651"/>
    <w:rPr>
      <w:rFonts w:ascii="NMGGKJ+TimesNewRoman,Bold" w:hAnsi="NMGGKJ+TimesNewRoman,Bold" w:cs="Times New Roman"/>
      <w:color w:val="auto"/>
    </w:rPr>
  </w:style>
  <w:style w:type="paragraph" w:customStyle="1" w:styleId="CM4">
    <w:name w:val="CM4"/>
    <w:basedOn w:val="Default"/>
    <w:next w:val="Default"/>
    <w:rsid w:val="00921651"/>
    <w:pPr>
      <w:spacing w:after="278"/>
    </w:pPr>
    <w:rPr>
      <w:rFonts w:ascii="NMGGKJ+TimesNewRoman,Bold" w:hAnsi="NMGGKJ+TimesNewRoman,Bold" w:cs="Times New Roman"/>
      <w:color w:val="auto"/>
    </w:rPr>
  </w:style>
  <w:style w:type="paragraph" w:customStyle="1" w:styleId="CM3">
    <w:name w:val="CM3"/>
    <w:basedOn w:val="Default"/>
    <w:next w:val="Default"/>
    <w:rsid w:val="00921651"/>
    <w:pPr>
      <w:spacing w:line="278" w:lineRule="atLeast"/>
    </w:pPr>
    <w:rPr>
      <w:rFonts w:ascii="NMGGKJ+TimesNewRoman,Bold" w:hAnsi="NMGGKJ+TimesNewRoman,Bold" w:cs="Times New Roman"/>
      <w:color w:val="auto"/>
    </w:rPr>
  </w:style>
  <w:style w:type="paragraph" w:customStyle="1" w:styleId="Arialnormal">
    <w:name w:val="Arialnormal"/>
    <w:basedOn w:val="Normal"/>
    <w:rsid w:val="00921651"/>
    <w:pPr>
      <w:tabs>
        <w:tab w:val="left" w:pos="360"/>
      </w:tabs>
      <w:autoSpaceDE w:val="0"/>
      <w:autoSpaceDN w:val="0"/>
      <w:spacing w:line="240" w:lineRule="exact"/>
      <w:jc w:val="left"/>
      <w:textAlignment w:val="auto"/>
    </w:pPr>
    <w:rPr>
      <w:rFonts w:ascii="Arial" w:hAnsi="Arial" w:cs="Courier New"/>
      <w:sz w:val="22"/>
      <w:szCs w:val="20"/>
    </w:rPr>
  </w:style>
  <w:style w:type="paragraph" w:customStyle="1" w:styleId="ArialText">
    <w:name w:val="Arial Text"/>
    <w:rsid w:val="00921651"/>
    <w:pPr>
      <w:tabs>
        <w:tab w:val="left" w:pos="360"/>
      </w:tabs>
      <w:overflowPunct w:val="0"/>
      <w:autoSpaceDE w:val="0"/>
      <w:autoSpaceDN w:val="0"/>
      <w:adjustRightInd w:val="0"/>
      <w:textAlignment w:val="baseline"/>
    </w:pPr>
    <w:rPr>
      <w:rFonts w:ascii="Arial" w:hAnsi="Arial"/>
    </w:rPr>
  </w:style>
  <w:style w:type="character" w:customStyle="1" w:styleId="CommentTextChar">
    <w:name w:val="Comment Text Char"/>
    <w:uiPriority w:val="99"/>
    <w:semiHidden/>
    <w:rsid w:val="00921651"/>
    <w:rPr>
      <w:rFonts w:ascii="Times New Roman" w:eastAsia="Times New Roman" w:hAnsi="Times New Roman" w:cs="Times New Roman"/>
      <w:sz w:val="20"/>
      <w:szCs w:val="20"/>
    </w:rPr>
  </w:style>
  <w:style w:type="paragraph" w:styleId="ListBullet2">
    <w:name w:val="List Bullet 2"/>
    <w:basedOn w:val="ListBullet"/>
    <w:autoRedefine/>
    <w:unhideWhenUsed/>
    <w:rsid w:val="00921651"/>
    <w:pPr>
      <w:tabs>
        <w:tab w:val="clear" w:pos="720"/>
      </w:tabs>
      <w:spacing w:line="240" w:lineRule="atLeast"/>
      <w:ind w:left="1080"/>
      <w:jc w:val="both"/>
    </w:pPr>
  </w:style>
  <w:style w:type="paragraph" w:styleId="ListBullet4">
    <w:name w:val="List Bullet 4"/>
    <w:basedOn w:val="ListBullet"/>
    <w:autoRedefine/>
    <w:semiHidden/>
    <w:unhideWhenUsed/>
    <w:rsid w:val="00921651"/>
    <w:pPr>
      <w:tabs>
        <w:tab w:val="clear" w:pos="720"/>
      </w:tabs>
      <w:spacing w:after="120" w:line="240" w:lineRule="atLeast"/>
      <w:ind w:left="0"/>
    </w:pPr>
  </w:style>
  <w:style w:type="paragraph" w:styleId="ListBullet5">
    <w:name w:val="List Bullet 5"/>
    <w:basedOn w:val="ListBullet"/>
    <w:autoRedefine/>
    <w:unhideWhenUsed/>
    <w:rsid w:val="00921651"/>
    <w:pPr>
      <w:tabs>
        <w:tab w:val="clear" w:pos="720"/>
      </w:tabs>
      <w:spacing w:line="240" w:lineRule="atLeast"/>
      <w:ind w:left="2880"/>
    </w:pPr>
  </w:style>
  <w:style w:type="paragraph" w:styleId="ListContinue">
    <w:name w:val="List Continue"/>
    <w:basedOn w:val="List"/>
    <w:unhideWhenUsed/>
    <w:rsid w:val="00921651"/>
    <w:pPr>
      <w:widowControl/>
      <w:adjustRightInd/>
      <w:spacing w:after="240" w:line="240" w:lineRule="atLeast"/>
      <w:ind w:left="1440" w:firstLine="0"/>
      <w:contextualSpacing w:val="0"/>
      <w:jc w:val="left"/>
      <w:textAlignment w:val="auto"/>
    </w:pPr>
    <w:rPr>
      <w:rFonts w:ascii="Arial" w:hAnsi="Arial"/>
      <w:spacing w:val="-5"/>
      <w:sz w:val="20"/>
      <w:szCs w:val="20"/>
    </w:rPr>
  </w:style>
  <w:style w:type="paragraph" w:styleId="CommentSubject">
    <w:name w:val="annotation subject"/>
    <w:basedOn w:val="CommentText"/>
    <w:next w:val="CommentText"/>
    <w:link w:val="CommentSubjectChar"/>
    <w:uiPriority w:val="99"/>
    <w:semiHidden/>
    <w:unhideWhenUsed/>
    <w:rsid w:val="00921651"/>
    <w:pPr>
      <w:widowControl/>
      <w:adjustRightInd/>
      <w:spacing w:line="240" w:lineRule="auto"/>
      <w:jc w:val="left"/>
      <w:textAlignment w:val="auto"/>
    </w:pPr>
    <w:rPr>
      <w:rFonts w:ascii="Times New Roman" w:hAnsi="Times New Roman"/>
      <w:b/>
      <w:bCs/>
      <w:snapToGrid/>
    </w:rPr>
  </w:style>
  <w:style w:type="character" w:customStyle="1" w:styleId="CommentTextChar1">
    <w:name w:val="Comment Text Char1"/>
    <w:link w:val="CommentText"/>
    <w:uiPriority w:val="99"/>
    <w:semiHidden/>
    <w:rsid w:val="00921651"/>
    <w:rPr>
      <w:rFonts w:ascii="Tahoma" w:hAnsi="Tahoma"/>
      <w:snapToGrid w:val="0"/>
    </w:rPr>
  </w:style>
  <w:style w:type="character" w:customStyle="1" w:styleId="CommentSubjectChar">
    <w:name w:val="Comment Subject Char"/>
    <w:link w:val="CommentSubject"/>
    <w:uiPriority w:val="99"/>
    <w:semiHidden/>
    <w:rsid w:val="00921651"/>
    <w:rPr>
      <w:rFonts w:ascii="Tahoma" w:hAnsi="Tahoma"/>
      <w:b/>
      <w:bCs/>
      <w:snapToGrid/>
    </w:rPr>
  </w:style>
  <w:style w:type="paragraph" w:customStyle="1" w:styleId="HeadingBase">
    <w:name w:val="Heading Base"/>
    <w:basedOn w:val="Normal"/>
    <w:next w:val="BodyText"/>
    <w:rsid w:val="00921651"/>
    <w:pPr>
      <w:keepNext/>
      <w:keepLines/>
      <w:widowControl/>
      <w:adjustRightInd/>
      <w:spacing w:before="140" w:line="220" w:lineRule="atLeast"/>
      <w:ind w:left="1080"/>
      <w:jc w:val="left"/>
      <w:textAlignment w:val="auto"/>
    </w:pPr>
    <w:rPr>
      <w:rFonts w:ascii="Arial" w:hAnsi="Arial"/>
      <w:spacing w:val="-4"/>
      <w:kern w:val="28"/>
      <w:sz w:val="22"/>
      <w:szCs w:val="20"/>
    </w:rPr>
  </w:style>
  <w:style w:type="paragraph" w:customStyle="1" w:styleId="HEAD2">
    <w:name w:val="HEAD2"/>
    <w:rsid w:val="00921651"/>
    <w:pPr>
      <w:widowControl w:val="0"/>
      <w:autoSpaceDE w:val="0"/>
      <w:autoSpaceDN w:val="0"/>
      <w:adjustRightInd w:val="0"/>
      <w:jc w:val="center"/>
    </w:pPr>
    <w:rPr>
      <w:sz w:val="24"/>
      <w:szCs w:val="24"/>
    </w:rPr>
  </w:style>
  <w:style w:type="paragraph" w:customStyle="1" w:styleId="PartLabel">
    <w:name w:val="Part Label"/>
    <w:basedOn w:val="Normal"/>
    <w:rsid w:val="00921651"/>
    <w:pPr>
      <w:framePr w:h="1080" w:hSpace="180" w:wrap="around" w:vAnchor="page" w:hAnchor="page" w:x="1861" w:y="1201" w:anchorLock="1"/>
      <w:widowControl/>
      <w:pBdr>
        <w:top w:val="single" w:sz="6" w:space="1" w:color="auto"/>
        <w:left w:val="single" w:sz="6" w:space="1" w:color="auto"/>
      </w:pBdr>
      <w:shd w:val="solid" w:color="auto" w:fill="auto"/>
      <w:adjustRightInd/>
      <w:spacing w:line="360" w:lineRule="exact"/>
      <w:ind w:right="7412"/>
      <w:jc w:val="center"/>
      <w:textAlignment w:val="auto"/>
    </w:pPr>
    <w:rPr>
      <w:rFonts w:ascii="Arial" w:hAnsi="Arial"/>
      <w:color w:val="FFFFFF"/>
      <w:spacing w:val="-16"/>
      <w:position w:val="4"/>
      <w:sz w:val="26"/>
      <w:szCs w:val="20"/>
    </w:rPr>
  </w:style>
  <w:style w:type="paragraph" w:customStyle="1" w:styleId="PartTitle">
    <w:name w:val="Part Title"/>
    <w:basedOn w:val="Normal"/>
    <w:rsid w:val="00921651"/>
    <w:pPr>
      <w:framePr w:h="1080" w:hSpace="180" w:wrap="around" w:vAnchor="page" w:hAnchor="page" w:x="1861" w:y="1201" w:anchorLock="1"/>
      <w:widowControl/>
      <w:pBdr>
        <w:left w:val="single" w:sz="6" w:space="1" w:color="auto"/>
      </w:pBdr>
      <w:shd w:val="solid" w:color="auto" w:fill="auto"/>
      <w:adjustRightInd/>
      <w:spacing w:after="240" w:line="660" w:lineRule="exact"/>
      <w:ind w:right="7412"/>
      <w:jc w:val="center"/>
      <w:textAlignment w:val="auto"/>
    </w:pPr>
    <w:rPr>
      <w:rFonts w:ascii="Arial Black" w:hAnsi="Arial Black"/>
      <w:color w:val="FFFFFF"/>
      <w:spacing w:val="-40"/>
      <w:position w:val="-16"/>
      <w:sz w:val="84"/>
      <w:szCs w:val="20"/>
    </w:rPr>
  </w:style>
  <w:style w:type="paragraph" w:customStyle="1" w:styleId="SectionHeading">
    <w:name w:val="Section Heading"/>
    <w:basedOn w:val="Heading1"/>
    <w:rsid w:val="00921651"/>
    <w:pPr>
      <w:keepLines/>
      <w:widowControl/>
      <w:pBdr>
        <w:top w:val="single" w:sz="48" w:space="3" w:color="FFFFFF"/>
        <w:left w:val="single" w:sz="6" w:space="3" w:color="FFFFFF"/>
        <w:bottom w:val="single" w:sz="6" w:space="3" w:color="FFFFFF"/>
      </w:pBdr>
      <w:shd w:val="solid" w:color="auto" w:fill="auto"/>
      <w:adjustRightInd/>
      <w:spacing w:before="0" w:after="240" w:line="240" w:lineRule="atLeast"/>
      <w:ind w:left="120"/>
      <w:jc w:val="left"/>
      <w:textAlignment w:val="auto"/>
    </w:pPr>
    <w:rPr>
      <w:rFonts w:ascii="Arial Black" w:hAnsi="Arial Black"/>
      <w:b w:val="0"/>
      <w:bCs w:val="0"/>
      <w:color w:val="FFFFFF"/>
      <w:spacing w:val="-10"/>
      <w:kern w:val="20"/>
      <w:position w:val="8"/>
      <w:sz w:val="24"/>
      <w:szCs w:val="20"/>
      <w:lang w:val="en-US" w:eastAsia="en-US"/>
    </w:rPr>
  </w:style>
  <w:style w:type="paragraph" w:customStyle="1" w:styleId="HeaderBase">
    <w:name w:val="Header Base"/>
    <w:basedOn w:val="Normal"/>
    <w:rsid w:val="00921651"/>
    <w:pPr>
      <w:keepLines/>
      <w:widowControl/>
      <w:tabs>
        <w:tab w:val="center" w:pos="4320"/>
        <w:tab w:val="right" w:pos="8640"/>
      </w:tabs>
      <w:adjustRightInd/>
      <w:spacing w:line="190" w:lineRule="atLeast"/>
      <w:ind w:left="1080"/>
      <w:jc w:val="left"/>
      <w:textAlignment w:val="auto"/>
    </w:pPr>
    <w:rPr>
      <w:rFonts w:ascii="Arial" w:hAnsi="Arial"/>
      <w:caps/>
      <w:spacing w:val="-5"/>
      <w:sz w:val="15"/>
      <w:szCs w:val="20"/>
    </w:rPr>
  </w:style>
  <w:style w:type="character" w:customStyle="1" w:styleId="superior">
    <w:name w:val="superior"/>
    <w:rsid w:val="00921651"/>
    <w:rPr>
      <w:position w:val="6"/>
      <w:sz w:val="20"/>
      <w:szCs w:val="20"/>
    </w:rPr>
  </w:style>
  <w:style w:type="character" w:customStyle="1" w:styleId="CommentSubjectChar1">
    <w:name w:val="Comment Subject Char1"/>
    <w:uiPriority w:val="99"/>
    <w:semiHidden/>
    <w:rsid w:val="00921651"/>
    <w:rPr>
      <w:rFonts w:ascii="Arial" w:eastAsia="Times New Roman" w:hAnsi="Arial" w:cs="Times New Roman" w:hint="default"/>
      <w:b/>
      <w:bCs/>
      <w:snapToGrid/>
      <w:sz w:val="20"/>
      <w:szCs w:val="20"/>
    </w:rPr>
  </w:style>
  <w:style w:type="table" w:styleId="TableGrid">
    <w:name w:val="Table Grid"/>
    <w:basedOn w:val="TableNormal"/>
    <w:uiPriority w:val="59"/>
    <w:rsid w:val="00921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Normal"/>
    <w:rsid w:val="0092165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djustRightInd/>
      <w:spacing w:line="240" w:lineRule="auto"/>
      <w:jc w:val="left"/>
      <w:textAlignment w:val="auto"/>
    </w:pPr>
    <w:rPr>
      <w:rFonts w:ascii="Courier New" w:hAnsi="Courier New"/>
      <w:snapToGrid w:val="0"/>
      <w:sz w:val="20"/>
      <w:szCs w:val="20"/>
    </w:rPr>
  </w:style>
  <w:style w:type="paragraph" w:styleId="ListContinue4">
    <w:name w:val="List Continue 4"/>
    <w:basedOn w:val="Normal"/>
    <w:rsid w:val="00921651"/>
    <w:pPr>
      <w:widowControl/>
      <w:adjustRightInd/>
      <w:spacing w:after="120" w:line="240" w:lineRule="auto"/>
      <w:ind w:left="1440"/>
      <w:jc w:val="left"/>
      <w:textAlignment w:val="auto"/>
    </w:pPr>
    <w:rPr>
      <w:sz w:val="20"/>
      <w:szCs w:val="20"/>
    </w:rPr>
  </w:style>
  <w:style w:type="paragraph" w:customStyle="1" w:styleId="ReferenceLine">
    <w:name w:val="Reference Line"/>
    <w:basedOn w:val="BodyText"/>
    <w:rsid w:val="00921651"/>
    <w:pPr>
      <w:widowControl/>
      <w:adjustRightInd/>
      <w:spacing w:line="240" w:lineRule="auto"/>
      <w:jc w:val="left"/>
      <w:textAlignment w:val="auto"/>
    </w:pPr>
    <w:rPr>
      <w:sz w:val="20"/>
      <w:szCs w:val="20"/>
    </w:rPr>
  </w:style>
  <w:style w:type="paragraph" w:customStyle="1" w:styleId="OmniPage10">
    <w:name w:val="OmniPage #10"/>
    <w:basedOn w:val="Normal"/>
    <w:rsid w:val="00921651"/>
    <w:pPr>
      <w:widowControl/>
      <w:adjustRightInd/>
      <w:spacing w:line="240" w:lineRule="auto"/>
      <w:jc w:val="left"/>
      <w:textAlignment w:val="auto"/>
    </w:pPr>
    <w:rPr>
      <w:sz w:val="20"/>
      <w:szCs w:val="20"/>
    </w:rPr>
  </w:style>
  <w:style w:type="paragraph" w:customStyle="1" w:styleId="OmniPage12">
    <w:name w:val="OmniPage #12"/>
    <w:basedOn w:val="Normal"/>
    <w:rsid w:val="00921651"/>
    <w:pPr>
      <w:widowControl/>
      <w:adjustRightInd/>
      <w:spacing w:line="240" w:lineRule="auto"/>
      <w:jc w:val="left"/>
      <w:textAlignment w:val="auto"/>
    </w:pPr>
    <w:rPr>
      <w:sz w:val="20"/>
      <w:szCs w:val="20"/>
    </w:rPr>
  </w:style>
  <w:style w:type="paragraph" w:customStyle="1" w:styleId="OmniPage17">
    <w:name w:val="OmniPage #17"/>
    <w:basedOn w:val="Normal"/>
    <w:rsid w:val="00921651"/>
    <w:pPr>
      <w:widowControl/>
      <w:adjustRightInd/>
      <w:spacing w:line="240" w:lineRule="auto"/>
      <w:jc w:val="left"/>
      <w:textAlignment w:val="auto"/>
    </w:pPr>
    <w:rPr>
      <w:sz w:val="20"/>
      <w:szCs w:val="20"/>
    </w:rPr>
  </w:style>
  <w:style w:type="paragraph" w:customStyle="1" w:styleId="OmniPage20">
    <w:name w:val="OmniPage #20"/>
    <w:basedOn w:val="Normal"/>
    <w:rsid w:val="00921651"/>
    <w:pPr>
      <w:widowControl/>
      <w:adjustRightInd/>
      <w:spacing w:line="240" w:lineRule="auto"/>
      <w:jc w:val="left"/>
      <w:textAlignment w:val="auto"/>
    </w:pPr>
    <w:rPr>
      <w:sz w:val="20"/>
      <w:szCs w:val="20"/>
    </w:rPr>
  </w:style>
  <w:style w:type="paragraph" w:customStyle="1" w:styleId="OmniPage22">
    <w:name w:val="OmniPage #22"/>
    <w:basedOn w:val="Normal"/>
    <w:rsid w:val="00921651"/>
    <w:pPr>
      <w:widowControl/>
      <w:adjustRightInd/>
      <w:spacing w:line="240" w:lineRule="auto"/>
      <w:jc w:val="left"/>
      <w:textAlignment w:val="auto"/>
    </w:pPr>
    <w:rPr>
      <w:sz w:val="20"/>
      <w:szCs w:val="20"/>
    </w:rPr>
  </w:style>
  <w:style w:type="paragraph" w:customStyle="1" w:styleId="OmniPage25">
    <w:name w:val="OmniPage #25"/>
    <w:basedOn w:val="Normal"/>
    <w:rsid w:val="00921651"/>
    <w:pPr>
      <w:widowControl/>
      <w:adjustRightInd/>
      <w:spacing w:line="240" w:lineRule="auto"/>
      <w:jc w:val="left"/>
      <w:textAlignment w:val="auto"/>
    </w:pPr>
    <w:rPr>
      <w:sz w:val="20"/>
      <w:szCs w:val="20"/>
    </w:rPr>
  </w:style>
  <w:style w:type="paragraph" w:customStyle="1" w:styleId="OmniPage11">
    <w:name w:val="OmniPage #11"/>
    <w:basedOn w:val="Normal"/>
    <w:rsid w:val="00921651"/>
    <w:pPr>
      <w:widowControl/>
      <w:adjustRightInd/>
      <w:spacing w:line="240" w:lineRule="auto"/>
      <w:jc w:val="left"/>
      <w:textAlignment w:val="auto"/>
    </w:pPr>
    <w:rPr>
      <w:sz w:val="20"/>
      <w:szCs w:val="20"/>
    </w:rPr>
  </w:style>
  <w:style w:type="paragraph" w:customStyle="1" w:styleId="OmniPage13">
    <w:name w:val="OmniPage #13"/>
    <w:basedOn w:val="Normal"/>
    <w:rsid w:val="00921651"/>
    <w:pPr>
      <w:widowControl/>
      <w:adjustRightInd/>
      <w:spacing w:line="240" w:lineRule="auto"/>
      <w:jc w:val="left"/>
      <w:textAlignment w:val="auto"/>
    </w:pPr>
    <w:rPr>
      <w:sz w:val="20"/>
      <w:szCs w:val="20"/>
    </w:rPr>
  </w:style>
  <w:style w:type="paragraph" w:customStyle="1" w:styleId="OmniPage14">
    <w:name w:val="OmniPage #14"/>
    <w:basedOn w:val="Normal"/>
    <w:rsid w:val="00921651"/>
    <w:pPr>
      <w:widowControl/>
      <w:adjustRightInd/>
      <w:spacing w:line="240" w:lineRule="auto"/>
      <w:jc w:val="left"/>
      <w:textAlignment w:val="auto"/>
    </w:pPr>
    <w:rPr>
      <w:sz w:val="20"/>
      <w:szCs w:val="20"/>
    </w:rPr>
  </w:style>
  <w:style w:type="paragraph" w:customStyle="1" w:styleId="OmniPage15">
    <w:name w:val="OmniPage #15"/>
    <w:basedOn w:val="Normal"/>
    <w:rsid w:val="00921651"/>
    <w:pPr>
      <w:widowControl/>
      <w:adjustRightInd/>
      <w:spacing w:line="240" w:lineRule="auto"/>
      <w:jc w:val="left"/>
      <w:textAlignment w:val="auto"/>
    </w:pPr>
    <w:rPr>
      <w:sz w:val="20"/>
      <w:szCs w:val="20"/>
    </w:rPr>
  </w:style>
  <w:style w:type="paragraph" w:customStyle="1" w:styleId="OmniPage18">
    <w:name w:val="OmniPage #18"/>
    <w:basedOn w:val="Normal"/>
    <w:rsid w:val="00921651"/>
    <w:pPr>
      <w:widowControl/>
      <w:adjustRightInd/>
      <w:spacing w:line="240" w:lineRule="auto"/>
      <w:jc w:val="left"/>
      <w:textAlignment w:val="auto"/>
    </w:pPr>
    <w:rPr>
      <w:sz w:val="20"/>
      <w:szCs w:val="20"/>
    </w:rPr>
  </w:style>
  <w:style w:type="paragraph" w:customStyle="1" w:styleId="OmniPage19">
    <w:name w:val="OmniPage #19"/>
    <w:basedOn w:val="Normal"/>
    <w:rsid w:val="00921651"/>
    <w:pPr>
      <w:widowControl/>
      <w:adjustRightInd/>
      <w:spacing w:line="240" w:lineRule="auto"/>
      <w:jc w:val="left"/>
      <w:textAlignment w:val="auto"/>
    </w:pPr>
    <w:rPr>
      <w:sz w:val="20"/>
      <w:szCs w:val="20"/>
    </w:rPr>
  </w:style>
  <w:style w:type="paragraph" w:customStyle="1" w:styleId="OmniPage21">
    <w:name w:val="OmniPage #21"/>
    <w:basedOn w:val="Normal"/>
    <w:rsid w:val="00921651"/>
    <w:pPr>
      <w:widowControl/>
      <w:adjustRightInd/>
      <w:spacing w:line="240" w:lineRule="auto"/>
      <w:jc w:val="left"/>
      <w:textAlignment w:val="auto"/>
    </w:pPr>
    <w:rPr>
      <w:sz w:val="20"/>
      <w:szCs w:val="20"/>
    </w:rPr>
  </w:style>
  <w:style w:type="paragraph" w:customStyle="1" w:styleId="OmniPage28">
    <w:name w:val="OmniPage #28"/>
    <w:basedOn w:val="Normal"/>
    <w:rsid w:val="00921651"/>
    <w:pPr>
      <w:widowControl/>
      <w:adjustRightInd/>
      <w:spacing w:line="240" w:lineRule="auto"/>
      <w:jc w:val="left"/>
      <w:textAlignment w:val="auto"/>
    </w:pPr>
    <w:rPr>
      <w:sz w:val="20"/>
      <w:szCs w:val="20"/>
    </w:rPr>
  </w:style>
  <w:style w:type="paragraph" w:customStyle="1" w:styleId="OmniPage23">
    <w:name w:val="OmniPage #23"/>
    <w:basedOn w:val="Normal"/>
    <w:rsid w:val="00921651"/>
    <w:pPr>
      <w:widowControl/>
      <w:adjustRightInd/>
      <w:spacing w:line="240" w:lineRule="auto"/>
      <w:jc w:val="left"/>
      <w:textAlignment w:val="auto"/>
    </w:pPr>
    <w:rPr>
      <w:sz w:val="20"/>
      <w:szCs w:val="20"/>
    </w:rPr>
  </w:style>
  <w:style w:type="paragraph" w:customStyle="1" w:styleId="OmniPage30">
    <w:name w:val="OmniPage #30"/>
    <w:basedOn w:val="Normal"/>
    <w:rsid w:val="00921651"/>
    <w:pPr>
      <w:widowControl/>
      <w:adjustRightInd/>
      <w:spacing w:line="240" w:lineRule="auto"/>
      <w:jc w:val="left"/>
      <w:textAlignment w:val="auto"/>
    </w:pPr>
    <w:rPr>
      <w:sz w:val="20"/>
      <w:szCs w:val="20"/>
    </w:rPr>
  </w:style>
  <w:style w:type="paragraph" w:customStyle="1" w:styleId="OmniPage31">
    <w:name w:val="OmniPage #31"/>
    <w:basedOn w:val="Normal"/>
    <w:rsid w:val="00921651"/>
    <w:pPr>
      <w:widowControl/>
      <w:adjustRightInd/>
      <w:spacing w:line="240" w:lineRule="auto"/>
      <w:jc w:val="left"/>
      <w:textAlignment w:val="auto"/>
    </w:pPr>
    <w:rPr>
      <w:sz w:val="20"/>
      <w:szCs w:val="20"/>
    </w:rPr>
  </w:style>
  <w:style w:type="paragraph" w:customStyle="1" w:styleId="OmniPage33">
    <w:name w:val="OmniPage #33"/>
    <w:basedOn w:val="Normal"/>
    <w:rsid w:val="00921651"/>
    <w:pPr>
      <w:widowControl/>
      <w:adjustRightInd/>
      <w:spacing w:line="240" w:lineRule="auto"/>
      <w:jc w:val="left"/>
      <w:textAlignment w:val="auto"/>
    </w:pPr>
    <w:rPr>
      <w:sz w:val="20"/>
      <w:szCs w:val="20"/>
    </w:rPr>
  </w:style>
  <w:style w:type="paragraph" w:customStyle="1" w:styleId="OmniPage35">
    <w:name w:val="OmniPage #35"/>
    <w:basedOn w:val="Normal"/>
    <w:rsid w:val="00921651"/>
    <w:pPr>
      <w:widowControl/>
      <w:adjustRightInd/>
      <w:spacing w:line="240" w:lineRule="auto"/>
      <w:jc w:val="left"/>
      <w:textAlignment w:val="auto"/>
    </w:pPr>
    <w:rPr>
      <w:sz w:val="20"/>
      <w:szCs w:val="20"/>
    </w:rPr>
  </w:style>
  <w:style w:type="paragraph" w:customStyle="1" w:styleId="OmniPage36">
    <w:name w:val="OmniPage #36"/>
    <w:basedOn w:val="Normal"/>
    <w:rsid w:val="00921651"/>
    <w:pPr>
      <w:widowControl/>
      <w:adjustRightInd/>
      <w:spacing w:line="240" w:lineRule="auto"/>
      <w:jc w:val="left"/>
      <w:textAlignment w:val="auto"/>
    </w:pPr>
    <w:rPr>
      <w:sz w:val="20"/>
      <w:szCs w:val="20"/>
    </w:rPr>
  </w:style>
  <w:style w:type="paragraph" w:customStyle="1" w:styleId="OmniPage40">
    <w:name w:val="OmniPage #40"/>
    <w:basedOn w:val="Normal"/>
    <w:rsid w:val="00921651"/>
    <w:pPr>
      <w:widowControl/>
      <w:adjustRightInd/>
      <w:spacing w:line="240" w:lineRule="auto"/>
      <w:jc w:val="left"/>
      <w:textAlignment w:val="auto"/>
    </w:pPr>
    <w:rPr>
      <w:sz w:val="20"/>
      <w:szCs w:val="20"/>
    </w:rPr>
  </w:style>
  <w:style w:type="paragraph" w:customStyle="1" w:styleId="OmniPage43">
    <w:name w:val="OmniPage #43"/>
    <w:basedOn w:val="Normal"/>
    <w:rsid w:val="00921651"/>
    <w:pPr>
      <w:widowControl/>
      <w:adjustRightInd/>
      <w:spacing w:line="240" w:lineRule="auto"/>
      <w:jc w:val="left"/>
      <w:textAlignment w:val="auto"/>
    </w:pPr>
    <w:rPr>
      <w:sz w:val="20"/>
      <w:szCs w:val="20"/>
    </w:rPr>
  </w:style>
  <w:style w:type="paragraph" w:customStyle="1" w:styleId="OmniPage46">
    <w:name w:val="OmniPage #46"/>
    <w:basedOn w:val="Normal"/>
    <w:rsid w:val="00921651"/>
    <w:pPr>
      <w:widowControl/>
      <w:adjustRightInd/>
      <w:spacing w:line="240" w:lineRule="auto"/>
      <w:jc w:val="left"/>
      <w:textAlignment w:val="auto"/>
    </w:pPr>
    <w:rPr>
      <w:sz w:val="20"/>
      <w:szCs w:val="20"/>
    </w:rPr>
  </w:style>
  <w:style w:type="paragraph" w:customStyle="1" w:styleId="FTNTXT">
    <w:name w:val="FTN TXT"/>
    <w:rsid w:val="00921651"/>
    <w:pPr>
      <w:widowControl w:val="0"/>
      <w:autoSpaceDE w:val="0"/>
      <w:autoSpaceDN w:val="0"/>
      <w:adjustRightInd w:val="0"/>
      <w:ind w:left="360" w:hanging="360"/>
    </w:pPr>
    <w:rPr>
      <w:sz w:val="24"/>
      <w:szCs w:val="24"/>
    </w:rPr>
  </w:style>
  <w:style w:type="paragraph" w:customStyle="1" w:styleId="P1">
    <w:name w:val="P1"/>
    <w:rsid w:val="00921651"/>
    <w:pPr>
      <w:widowControl w:val="0"/>
      <w:autoSpaceDE w:val="0"/>
      <w:autoSpaceDN w:val="0"/>
      <w:adjustRightInd w:val="0"/>
      <w:ind w:firstLine="360"/>
    </w:pPr>
    <w:rPr>
      <w:sz w:val="24"/>
      <w:szCs w:val="24"/>
    </w:rPr>
  </w:style>
  <w:style w:type="paragraph" w:customStyle="1" w:styleId="p7block">
    <w:name w:val="p7 block"/>
    <w:rsid w:val="00921651"/>
    <w:pPr>
      <w:widowControl w:val="0"/>
      <w:autoSpaceDE w:val="0"/>
      <w:autoSpaceDN w:val="0"/>
      <w:adjustRightInd w:val="0"/>
      <w:ind w:left="2160"/>
    </w:pPr>
    <w:rPr>
      <w:sz w:val="24"/>
      <w:szCs w:val="24"/>
    </w:rPr>
  </w:style>
  <w:style w:type="character" w:styleId="CommentReference">
    <w:name w:val="annotation reference"/>
    <w:uiPriority w:val="99"/>
    <w:semiHidden/>
    <w:unhideWhenUsed/>
    <w:rsid w:val="000B2F3B"/>
    <w:rPr>
      <w:sz w:val="16"/>
      <w:szCs w:val="16"/>
    </w:rPr>
  </w:style>
  <w:style w:type="character" w:styleId="SubtleEmphasis">
    <w:name w:val="Subtle Emphasis"/>
    <w:uiPriority w:val="19"/>
    <w:qFormat/>
    <w:rsid w:val="00481D8F"/>
    <w:rPr>
      <w:i/>
      <w:iCs/>
      <w:color w:val="808080"/>
    </w:rPr>
  </w:style>
  <w:style w:type="character" w:styleId="Emphasis">
    <w:name w:val="Emphasis"/>
    <w:uiPriority w:val="20"/>
    <w:qFormat/>
    <w:rsid w:val="00093EEF"/>
    <w:rPr>
      <w:i/>
      <w:iCs/>
    </w:rPr>
  </w:style>
  <w:style w:type="paragraph" w:styleId="Revision">
    <w:name w:val="Revision"/>
    <w:hidden/>
    <w:uiPriority w:val="99"/>
    <w:semiHidden/>
    <w:rsid w:val="001A097A"/>
    <w:rPr>
      <w:sz w:val="24"/>
      <w:szCs w:val="24"/>
    </w:rPr>
  </w:style>
  <w:style w:type="character" w:styleId="UnresolvedMention">
    <w:name w:val="Unresolved Mention"/>
    <w:basedOn w:val="DefaultParagraphFont"/>
    <w:uiPriority w:val="99"/>
    <w:semiHidden/>
    <w:unhideWhenUsed/>
    <w:rsid w:val="007C2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9724">
      <w:bodyDiv w:val="1"/>
      <w:marLeft w:val="0"/>
      <w:marRight w:val="0"/>
      <w:marTop w:val="0"/>
      <w:marBottom w:val="0"/>
      <w:divBdr>
        <w:top w:val="none" w:sz="0" w:space="0" w:color="auto"/>
        <w:left w:val="none" w:sz="0" w:space="0" w:color="auto"/>
        <w:bottom w:val="none" w:sz="0" w:space="0" w:color="auto"/>
        <w:right w:val="none" w:sz="0" w:space="0" w:color="auto"/>
      </w:divBdr>
    </w:div>
    <w:div w:id="325405975">
      <w:bodyDiv w:val="1"/>
      <w:marLeft w:val="0"/>
      <w:marRight w:val="0"/>
      <w:marTop w:val="0"/>
      <w:marBottom w:val="0"/>
      <w:divBdr>
        <w:top w:val="none" w:sz="0" w:space="0" w:color="auto"/>
        <w:left w:val="none" w:sz="0" w:space="0" w:color="auto"/>
        <w:bottom w:val="none" w:sz="0" w:space="0" w:color="auto"/>
        <w:right w:val="none" w:sz="0" w:space="0" w:color="auto"/>
      </w:divBdr>
    </w:div>
    <w:div w:id="410349229">
      <w:bodyDiv w:val="1"/>
      <w:marLeft w:val="0"/>
      <w:marRight w:val="0"/>
      <w:marTop w:val="0"/>
      <w:marBottom w:val="0"/>
      <w:divBdr>
        <w:top w:val="none" w:sz="0" w:space="0" w:color="auto"/>
        <w:left w:val="none" w:sz="0" w:space="0" w:color="auto"/>
        <w:bottom w:val="none" w:sz="0" w:space="0" w:color="auto"/>
        <w:right w:val="none" w:sz="0" w:space="0" w:color="auto"/>
      </w:divBdr>
    </w:div>
    <w:div w:id="550850420">
      <w:bodyDiv w:val="1"/>
      <w:marLeft w:val="0"/>
      <w:marRight w:val="0"/>
      <w:marTop w:val="0"/>
      <w:marBottom w:val="0"/>
      <w:divBdr>
        <w:top w:val="none" w:sz="0" w:space="0" w:color="auto"/>
        <w:left w:val="none" w:sz="0" w:space="0" w:color="auto"/>
        <w:bottom w:val="none" w:sz="0" w:space="0" w:color="auto"/>
        <w:right w:val="none" w:sz="0" w:space="0" w:color="auto"/>
      </w:divBdr>
    </w:div>
    <w:div w:id="622422364">
      <w:bodyDiv w:val="1"/>
      <w:marLeft w:val="0"/>
      <w:marRight w:val="0"/>
      <w:marTop w:val="0"/>
      <w:marBottom w:val="0"/>
      <w:divBdr>
        <w:top w:val="none" w:sz="0" w:space="0" w:color="auto"/>
        <w:left w:val="none" w:sz="0" w:space="0" w:color="auto"/>
        <w:bottom w:val="none" w:sz="0" w:space="0" w:color="auto"/>
        <w:right w:val="none" w:sz="0" w:space="0" w:color="auto"/>
      </w:divBdr>
    </w:div>
    <w:div w:id="1155144882">
      <w:bodyDiv w:val="1"/>
      <w:marLeft w:val="0"/>
      <w:marRight w:val="0"/>
      <w:marTop w:val="0"/>
      <w:marBottom w:val="0"/>
      <w:divBdr>
        <w:top w:val="none" w:sz="0" w:space="0" w:color="auto"/>
        <w:left w:val="none" w:sz="0" w:space="0" w:color="auto"/>
        <w:bottom w:val="none" w:sz="0" w:space="0" w:color="auto"/>
        <w:right w:val="none" w:sz="0" w:space="0" w:color="auto"/>
      </w:divBdr>
    </w:div>
    <w:div w:id="1290824532">
      <w:bodyDiv w:val="1"/>
      <w:marLeft w:val="0"/>
      <w:marRight w:val="0"/>
      <w:marTop w:val="0"/>
      <w:marBottom w:val="0"/>
      <w:divBdr>
        <w:top w:val="none" w:sz="0" w:space="0" w:color="auto"/>
        <w:left w:val="none" w:sz="0" w:space="0" w:color="auto"/>
        <w:bottom w:val="none" w:sz="0" w:space="0" w:color="auto"/>
        <w:right w:val="none" w:sz="0" w:space="0" w:color="auto"/>
      </w:divBdr>
    </w:div>
    <w:div w:id="1443762289">
      <w:bodyDiv w:val="1"/>
      <w:marLeft w:val="0"/>
      <w:marRight w:val="0"/>
      <w:marTop w:val="0"/>
      <w:marBottom w:val="0"/>
      <w:divBdr>
        <w:top w:val="none" w:sz="0" w:space="0" w:color="auto"/>
        <w:left w:val="none" w:sz="0" w:space="0" w:color="auto"/>
        <w:bottom w:val="none" w:sz="0" w:space="0" w:color="auto"/>
        <w:right w:val="none" w:sz="0" w:space="0" w:color="auto"/>
      </w:divBdr>
    </w:div>
    <w:div w:id="1625771564">
      <w:bodyDiv w:val="1"/>
      <w:marLeft w:val="0"/>
      <w:marRight w:val="0"/>
      <w:marTop w:val="0"/>
      <w:marBottom w:val="0"/>
      <w:divBdr>
        <w:top w:val="none" w:sz="0" w:space="0" w:color="auto"/>
        <w:left w:val="none" w:sz="0" w:space="0" w:color="auto"/>
        <w:bottom w:val="none" w:sz="0" w:space="0" w:color="auto"/>
        <w:right w:val="none" w:sz="0" w:space="0" w:color="auto"/>
      </w:divBdr>
    </w:div>
    <w:div w:id="1704944208">
      <w:bodyDiv w:val="1"/>
      <w:marLeft w:val="0"/>
      <w:marRight w:val="0"/>
      <w:marTop w:val="0"/>
      <w:marBottom w:val="0"/>
      <w:divBdr>
        <w:top w:val="none" w:sz="0" w:space="0" w:color="auto"/>
        <w:left w:val="none" w:sz="0" w:space="0" w:color="auto"/>
        <w:bottom w:val="none" w:sz="0" w:space="0" w:color="auto"/>
        <w:right w:val="none" w:sz="0" w:space="0" w:color="auto"/>
      </w:divBdr>
    </w:div>
    <w:div w:id="1720982066">
      <w:bodyDiv w:val="1"/>
      <w:marLeft w:val="0"/>
      <w:marRight w:val="0"/>
      <w:marTop w:val="0"/>
      <w:marBottom w:val="0"/>
      <w:divBdr>
        <w:top w:val="none" w:sz="0" w:space="0" w:color="auto"/>
        <w:left w:val="none" w:sz="0" w:space="0" w:color="auto"/>
        <w:bottom w:val="none" w:sz="0" w:space="0" w:color="auto"/>
        <w:right w:val="none" w:sz="0" w:space="0" w:color="auto"/>
      </w:divBdr>
    </w:div>
    <w:div w:id="1826973548">
      <w:bodyDiv w:val="1"/>
      <w:marLeft w:val="0"/>
      <w:marRight w:val="0"/>
      <w:marTop w:val="0"/>
      <w:marBottom w:val="0"/>
      <w:divBdr>
        <w:top w:val="none" w:sz="0" w:space="0" w:color="auto"/>
        <w:left w:val="none" w:sz="0" w:space="0" w:color="auto"/>
        <w:bottom w:val="none" w:sz="0" w:space="0" w:color="auto"/>
        <w:right w:val="none" w:sz="0" w:space="0" w:color="auto"/>
      </w:divBdr>
    </w:div>
    <w:div w:id="190475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ustin.knudson@iowafinance.com" TargetMode="External"/><Relationship Id="rId3" Type="http://schemas.openxmlformats.org/officeDocument/2006/relationships/customXml" Target="../customXml/item3.xml"/><Relationship Id="rId21" Type="http://schemas.openxmlformats.org/officeDocument/2006/relationships/hyperlink" Target="mailto:Michael.Thibadeau@iowafinance.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ian.Sullivan@iowafinanc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owafinanceauthority.gov" TargetMode="External"/><Relationship Id="rId20" Type="http://schemas.openxmlformats.org/officeDocument/2006/relationships/hyperlink" Target="mailto:Carol.wells@iowafinan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jamie.giusti@iowafinance.com" TargetMode="External"/><Relationship Id="rId10" Type="http://schemas.openxmlformats.org/officeDocument/2006/relationships/endnotes" Target="endnotes.xml"/><Relationship Id="rId19" Type="http://schemas.openxmlformats.org/officeDocument/2006/relationships/hyperlink" Target="mailto:Rita.Eble@iowafinan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ancy.Peterson@iowafin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9aa3b6-f5fb-4571-8701-56f20689897b" xsi:nil="true"/>
    <lcf76f155ced4ddcb4097134ff3c332f xmlns="d2cbfc94-a69a-4175-9de2-749d5ca1cf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6" ma:contentTypeDescription="Create a new document." ma:contentTypeScope="" ma:versionID="c3b08f08a3a4e78870637bc79fc1ebd4">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28b21ed77d185d1eb73f38b93f782085"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66ee9-cfe5-4a60-8318-e588de7ec965}"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0B803-D087-4195-9EE7-955B85A755EA}">
  <ds:schemaRefs>
    <ds:schemaRef ds:uri="http://schemas.microsoft.com/sharepoint/v3/contenttype/forms"/>
  </ds:schemaRefs>
</ds:datastoreItem>
</file>

<file path=customXml/itemProps2.xml><?xml version="1.0" encoding="utf-8"?>
<ds:datastoreItem xmlns:ds="http://schemas.openxmlformats.org/officeDocument/2006/customXml" ds:itemID="{85339BD9-45BB-4F6D-B82B-5C3136AF0001}">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3.xml><?xml version="1.0" encoding="utf-8"?>
<ds:datastoreItem xmlns:ds="http://schemas.openxmlformats.org/officeDocument/2006/customXml" ds:itemID="{FEA42B92-8FC2-41AA-900B-0849150033E2}">
  <ds:schemaRefs>
    <ds:schemaRef ds:uri="http://schemas.openxmlformats.org/officeDocument/2006/bibliography"/>
  </ds:schemaRefs>
</ds:datastoreItem>
</file>

<file path=customXml/itemProps4.xml><?xml version="1.0" encoding="utf-8"?>
<ds:datastoreItem xmlns:ds="http://schemas.openxmlformats.org/officeDocument/2006/customXml" ds:itemID="{5A91C07D-4023-4760-8A35-9D7454873EC7}"/>
</file>

<file path=docProps/app.xml><?xml version="1.0" encoding="utf-8"?>
<Properties xmlns="http://schemas.openxmlformats.org/officeDocument/2006/extended-properties" xmlns:vt="http://schemas.openxmlformats.org/officeDocument/2006/docPropsVTypes">
  <Template>Normal</Template>
  <TotalTime>1</TotalTime>
  <Pages>32</Pages>
  <Words>7659</Words>
  <Characters>45540</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SITE INSPECTIONS/REVIEW PROCEDURES</vt:lpstr>
    </vt:vector>
  </TitlesOfParts>
  <Company>Iowa</Company>
  <LinksUpToDate>false</LinksUpToDate>
  <CharactersWithSpaces>53093</CharactersWithSpaces>
  <SharedDoc>false</SharedDoc>
  <HLinks>
    <vt:vector size="48" baseType="variant">
      <vt:variant>
        <vt:i4>2228289</vt:i4>
      </vt:variant>
      <vt:variant>
        <vt:i4>21</vt:i4>
      </vt:variant>
      <vt:variant>
        <vt:i4>0</vt:i4>
      </vt:variant>
      <vt:variant>
        <vt:i4>5</vt:i4>
      </vt:variant>
      <vt:variant>
        <vt:lpwstr>mailto:Christine.zimmerman@iowa.gov</vt:lpwstr>
      </vt:variant>
      <vt:variant>
        <vt:lpwstr/>
      </vt:variant>
      <vt:variant>
        <vt:i4>1048690</vt:i4>
      </vt:variant>
      <vt:variant>
        <vt:i4>18</vt:i4>
      </vt:variant>
      <vt:variant>
        <vt:i4>0</vt:i4>
      </vt:variant>
      <vt:variant>
        <vt:i4>5</vt:i4>
      </vt:variant>
      <vt:variant>
        <vt:lpwstr>mailto:Connie.bryant@iowa.gov</vt:lpwstr>
      </vt:variant>
      <vt:variant>
        <vt:lpwstr/>
      </vt:variant>
      <vt:variant>
        <vt:i4>6094884</vt:i4>
      </vt:variant>
      <vt:variant>
        <vt:i4>15</vt:i4>
      </vt:variant>
      <vt:variant>
        <vt:i4>0</vt:i4>
      </vt:variant>
      <vt:variant>
        <vt:i4>5</vt:i4>
      </vt:variant>
      <vt:variant>
        <vt:lpwstr>mailto:Nancy.peterson@iowa.gov</vt:lpwstr>
      </vt:variant>
      <vt:variant>
        <vt:lpwstr/>
      </vt:variant>
      <vt:variant>
        <vt:i4>131191</vt:i4>
      </vt:variant>
      <vt:variant>
        <vt:i4>12</vt:i4>
      </vt:variant>
      <vt:variant>
        <vt:i4>0</vt:i4>
      </vt:variant>
      <vt:variant>
        <vt:i4>5</vt:i4>
      </vt:variant>
      <vt:variant>
        <vt:lpwstr>mailto:Joanna.wilson@iowa.gov</vt:lpwstr>
      </vt:variant>
      <vt:variant>
        <vt:lpwstr/>
      </vt:variant>
      <vt:variant>
        <vt:i4>3211343</vt:i4>
      </vt:variant>
      <vt:variant>
        <vt:i4>9</vt:i4>
      </vt:variant>
      <vt:variant>
        <vt:i4>0</vt:i4>
      </vt:variant>
      <vt:variant>
        <vt:i4>5</vt:i4>
      </vt:variant>
      <vt:variant>
        <vt:lpwstr>mailto:Jerry.floyd@iowa.gov</vt:lpwstr>
      </vt:variant>
      <vt:variant>
        <vt:lpwstr/>
      </vt:variant>
      <vt:variant>
        <vt:i4>1179746</vt:i4>
      </vt:variant>
      <vt:variant>
        <vt:i4>6</vt:i4>
      </vt:variant>
      <vt:variant>
        <vt:i4>0</vt:i4>
      </vt:variant>
      <vt:variant>
        <vt:i4>5</vt:i4>
      </vt:variant>
      <vt:variant>
        <vt:lpwstr>mailto:Rita.eble@iowa.gov</vt:lpwstr>
      </vt:variant>
      <vt:variant>
        <vt:lpwstr/>
      </vt:variant>
      <vt:variant>
        <vt:i4>7864323</vt:i4>
      </vt:variant>
      <vt:variant>
        <vt:i4>3</vt:i4>
      </vt:variant>
      <vt:variant>
        <vt:i4>0</vt:i4>
      </vt:variant>
      <vt:variant>
        <vt:i4>5</vt:i4>
      </vt:variant>
      <vt:variant>
        <vt:lpwstr>mailto:Carolann.jensen@iowa.gov</vt:lpwstr>
      </vt:variant>
      <vt:variant>
        <vt:lpwstr/>
      </vt:variant>
      <vt:variant>
        <vt:i4>4390990</vt:i4>
      </vt:variant>
      <vt:variant>
        <vt:i4>0</vt:i4>
      </vt:variant>
      <vt:variant>
        <vt:i4>0</vt:i4>
      </vt:variant>
      <vt:variant>
        <vt:i4>5</vt:i4>
      </vt:variant>
      <vt:variant>
        <vt:lpwstr>http://www.iowafinanceauthority.gov/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INSPECTIONS/REVIEW PROCEDURES</dc:title>
  <dc:creator>connie.dippel</dc:creator>
  <cp:lastModifiedBy>Elizabeth Christenson</cp:lastModifiedBy>
  <cp:revision>2</cp:revision>
  <cp:lastPrinted>2017-12-18T21:10:00Z</cp:lastPrinted>
  <dcterms:created xsi:type="dcterms:W3CDTF">2022-06-28T16:22:00Z</dcterms:created>
  <dcterms:modified xsi:type="dcterms:W3CDTF">2022-06-28T16:22:00Z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0x010100AD0265D9C8320644B26F99052C4BB7A7</vt:lpwstr>
  </property>
  <property fmtid="{D5CDD505-2E9C-101B-9397-08002B2CF9AE}" pid="3" name="Order">
    <vt:r8>5400</vt:r8>
  </property>
</Properties>
</file>