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D1" w:rsidRPr="00CA0692" w:rsidRDefault="001B63D1" w:rsidP="001B63D1">
      <w:pPr>
        <w:jc w:val="center"/>
        <w:rPr>
          <w:b/>
        </w:rPr>
      </w:pPr>
      <w:r w:rsidRPr="00CA0692">
        <w:rPr>
          <w:b/>
        </w:rPr>
        <w:t>HOME AND COMMUNITY-BASED SERVICES</w:t>
      </w:r>
      <w:bookmarkStart w:id="0" w:name="_GoBack"/>
      <w:bookmarkEnd w:id="0"/>
    </w:p>
    <w:p w:rsidR="001B63D1" w:rsidRPr="00CA0692" w:rsidRDefault="001B63D1" w:rsidP="001B63D1">
      <w:pPr>
        <w:jc w:val="center"/>
      </w:pPr>
      <w:r w:rsidRPr="00CA0692">
        <w:rPr>
          <w:b/>
        </w:rPr>
        <w:t>REVOLVING LOAN PROGRAM FUND</w:t>
      </w:r>
    </w:p>
    <w:p w:rsidR="001B63D1" w:rsidRPr="00CA0692" w:rsidRDefault="001B63D1" w:rsidP="001B63D1">
      <w:r w:rsidRPr="00CA0692">
        <w:t xml:space="preserve"> </w:t>
      </w:r>
    </w:p>
    <w:p w:rsidR="001B63D1" w:rsidRPr="00CA0692" w:rsidRDefault="001B63D1" w:rsidP="001B63D1">
      <w:r w:rsidRPr="00CA0692">
        <w:t xml:space="preserve">1. </w:t>
      </w:r>
      <w:r>
        <w:t>HCBS loans funds are meant to</w:t>
      </w:r>
      <w:r w:rsidRPr="00CA0692">
        <w:t xml:space="preserve"> develop and expand facilities and infrastructure that provide adult day services, respite services</w:t>
      </w:r>
      <w:r>
        <w:t xml:space="preserve"> and congregate meal sites</w:t>
      </w:r>
      <w:r w:rsidRPr="00CA0692">
        <w:t xml:space="preserve"> for low-income </w:t>
      </w:r>
      <w:r>
        <w:t>Iowans</w:t>
      </w:r>
      <w:r w:rsidRPr="00CA0692">
        <w:t xml:space="preserve">. </w:t>
      </w:r>
    </w:p>
    <w:p w:rsidR="001B63D1" w:rsidRPr="00CA0692" w:rsidRDefault="001B63D1" w:rsidP="001B63D1"/>
    <w:p w:rsidR="001B63D1" w:rsidRPr="00CA0692" w:rsidRDefault="001B63D1" w:rsidP="001B63D1">
      <w:r w:rsidRPr="00CA0692">
        <w:t xml:space="preserve">2. These loans </w:t>
      </w:r>
      <w:r>
        <w:t>are</w:t>
      </w:r>
      <w:r w:rsidRPr="00CA0692">
        <w:t xml:space="preserve"> not competitive. Funding </w:t>
      </w:r>
      <w:r>
        <w:t>is</w:t>
      </w:r>
      <w:r w:rsidRPr="00CA0692">
        <w:t xml:space="preserve"> provided to successful applicants </w:t>
      </w:r>
      <w:r>
        <w:t xml:space="preserve">as long as money is available. When money cycles back </w:t>
      </w:r>
      <w:r w:rsidRPr="00CA0692">
        <w:t xml:space="preserve">to IFA through the revolving loan process, additional loans will be made. </w:t>
      </w:r>
    </w:p>
    <w:p w:rsidR="001B63D1" w:rsidRPr="00CA0692" w:rsidRDefault="001B63D1" w:rsidP="001B63D1"/>
    <w:p w:rsidR="001B63D1" w:rsidRPr="00CA0692" w:rsidRDefault="001B63D1" w:rsidP="001B63D1">
      <w:r>
        <w:t>3. Because the process is not competitive</w:t>
      </w:r>
      <w:r w:rsidRPr="00CA0692">
        <w:t>, potential applicants may contact IFA at any time following the release of</w:t>
      </w:r>
      <w:r>
        <w:t xml:space="preserve"> the application with questions. S</w:t>
      </w:r>
      <w:r w:rsidRPr="00CA0692">
        <w:t xml:space="preserve">taff will communicate with the applicants during the review of the application. </w:t>
      </w:r>
    </w:p>
    <w:p w:rsidR="001B63D1" w:rsidRPr="00CA0692" w:rsidRDefault="001B63D1" w:rsidP="001B63D1"/>
    <w:p w:rsidR="001B63D1" w:rsidRPr="00CA0692" w:rsidRDefault="001B63D1" w:rsidP="001B63D1">
      <w:r w:rsidRPr="00CA0692">
        <w:t>4. The loans have an interest rate of 1</w:t>
      </w:r>
      <w:r>
        <w:t xml:space="preserve"> percent p</w:t>
      </w:r>
      <w:r w:rsidRPr="00CA0692">
        <w:t xml:space="preserve">er annum and </w:t>
      </w:r>
      <w:r>
        <w:t>are</w:t>
      </w:r>
      <w:r w:rsidRPr="00CA0692">
        <w:t xml:space="preserve"> fully amortizing with a maximum term of 20 years. </w:t>
      </w:r>
    </w:p>
    <w:p w:rsidR="001B63D1" w:rsidRPr="00CA0692" w:rsidRDefault="001B63D1" w:rsidP="001B63D1"/>
    <w:p w:rsidR="001B63D1" w:rsidRDefault="001B63D1" w:rsidP="001B63D1">
      <w:r>
        <w:t>5. The m</w:t>
      </w:r>
      <w:r w:rsidRPr="00CA0692">
        <w:t>inimum loan amount is $50,000</w:t>
      </w:r>
      <w:r>
        <w:t>,</w:t>
      </w:r>
      <w:r w:rsidRPr="00CA0692">
        <w:t xml:space="preserve"> and </w:t>
      </w:r>
      <w:r>
        <w:t xml:space="preserve">the </w:t>
      </w:r>
      <w:r w:rsidRPr="00CA0692">
        <w:t>maximum amount is $1 million</w:t>
      </w:r>
      <w:r>
        <w:t xml:space="preserve"> </w:t>
      </w:r>
      <w:r w:rsidRPr="00F3204C">
        <w:rPr>
          <w:color w:val="FF0000"/>
        </w:rPr>
        <w:t>(subject to available funds)</w:t>
      </w:r>
      <w:r w:rsidRPr="00CA0692">
        <w:t xml:space="preserve">. The required debt service coverage ratio for the </w:t>
      </w:r>
      <w:r>
        <w:t xml:space="preserve">loans </w:t>
      </w:r>
      <w:r w:rsidRPr="00CA0692">
        <w:t xml:space="preserve">is 1.30 to 1. </w:t>
      </w:r>
    </w:p>
    <w:p w:rsidR="001B63D1" w:rsidRDefault="001B63D1" w:rsidP="001B63D1"/>
    <w:p w:rsidR="001B63D1" w:rsidRPr="009B58EA" w:rsidRDefault="001B63D1" w:rsidP="001B63D1">
      <w:pPr>
        <w:widowControl w:val="0"/>
        <w:tabs>
          <w:tab w:val="left" w:pos="340"/>
          <w:tab w:val="left" w:pos="680"/>
        </w:tabs>
        <w:autoSpaceDE w:val="0"/>
        <w:autoSpaceDN w:val="0"/>
        <w:adjustRightInd w:val="0"/>
        <w:spacing w:line="480" w:lineRule="auto"/>
        <w:jc w:val="both"/>
        <w:rPr>
          <w:color w:val="000000"/>
          <w:u w:color="000000"/>
        </w:rPr>
      </w:pPr>
      <w:r>
        <w:t>6</w:t>
      </w:r>
      <w:r w:rsidRPr="009B58EA">
        <w:t xml:space="preserve">.  </w:t>
      </w:r>
      <w:r w:rsidRPr="009B58EA">
        <w:rPr>
          <w:color w:val="000000"/>
          <w:u w:color="000000"/>
        </w:rPr>
        <w:t>Loan fees are as follows:</w:t>
      </w:r>
    </w:p>
    <w:p w:rsidR="001B63D1" w:rsidRPr="009B58EA" w:rsidRDefault="001B63D1" w:rsidP="001B63D1">
      <w:pPr>
        <w:widowControl w:val="0"/>
        <w:tabs>
          <w:tab w:val="left" w:pos="340"/>
          <w:tab w:val="left" w:pos="680"/>
        </w:tabs>
        <w:autoSpaceDE w:val="0"/>
        <w:autoSpaceDN w:val="0"/>
        <w:adjustRightInd w:val="0"/>
        <w:jc w:val="both"/>
        <w:rPr>
          <w:rFonts w:ascii="Times" w:hAnsi="Times" w:cs="Times"/>
        </w:rPr>
      </w:pPr>
      <w:r w:rsidRPr="009B58EA">
        <w:rPr>
          <w:color w:val="000000"/>
          <w:u w:color="000000"/>
        </w:rPr>
        <w:tab/>
        <w:t xml:space="preserve">(1) Application fee – 0.3 percent of </w:t>
      </w:r>
      <w:r>
        <w:rPr>
          <w:color w:val="000000"/>
          <w:u w:color="000000"/>
        </w:rPr>
        <w:t xml:space="preserve">total </w:t>
      </w:r>
      <w:r w:rsidRPr="009B58EA">
        <w:rPr>
          <w:color w:val="000000"/>
          <w:u w:color="000000"/>
        </w:rPr>
        <w:t>loan amount</w:t>
      </w:r>
    </w:p>
    <w:p w:rsidR="001B63D1" w:rsidRPr="009B58EA" w:rsidRDefault="001B63D1" w:rsidP="001B63D1">
      <w:pPr>
        <w:widowControl w:val="0"/>
        <w:tabs>
          <w:tab w:val="left" w:pos="340"/>
          <w:tab w:val="left" w:pos="680"/>
        </w:tabs>
        <w:autoSpaceDE w:val="0"/>
        <w:autoSpaceDN w:val="0"/>
        <w:adjustRightInd w:val="0"/>
        <w:jc w:val="both"/>
        <w:rPr>
          <w:rFonts w:ascii="Times" w:hAnsi="Times" w:cs="Times"/>
        </w:rPr>
      </w:pPr>
      <w:r w:rsidRPr="009B58EA">
        <w:rPr>
          <w:color w:val="000000"/>
          <w:u w:color="000000"/>
        </w:rPr>
        <w:tab/>
        <w:t>(2)</w:t>
      </w:r>
      <w:r w:rsidRPr="009B58EA">
        <w:rPr>
          <w:color w:val="000000"/>
          <w:u w:color="000000"/>
        </w:rPr>
        <w:tab/>
        <w:t xml:space="preserve">Commitment fee (construction </w:t>
      </w:r>
      <w:r>
        <w:rPr>
          <w:color w:val="000000"/>
          <w:u w:color="000000"/>
        </w:rPr>
        <w:t>loan</w:t>
      </w:r>
      <w:r w:rsidRPr="009B58EA">
        <w:rPr>
          <w:color w:val="000000"/>
          <w:u w:color="000000"/>
        </w:rPr>
        <w:t>) – 1.0 percent of loan amount.</w:t>
      </w:r>
    </w:p>
    <w:p w:rsidR="001B63D1" w:rsidRPr="009B58EA" w:rsidRDefault="001B63D1" w:rsidP="001B63D1">
      <w:pPr>
        <w:widowControl w:val="0"/>
        <w:tabs>
          <w:tab w:val="left" w:pos="340"/>
          <w:tab w:val="left" w:pos="680"/>
        </w:tabs>
        <w:autoSpaceDE w:val="0"/>
        <w:autoSpaceDN w:val="0"/>
        <w:adjustRightInd w:val="0"/>
        <w:jc w:val="both"/>
        <w:rPr>
          <w:rFonts w:ascii="Times" w:hAnsi="Times" w:cs="Times"/>
        </w:rPr>
      </w:pPr>
      <w:r w:rsidRPr="009B58EA">
        <w:rPr>
          <w:color w:val="000000"/>
          <w:u w:color="000000"/>
        </w:rPr>
        <w:tab/>
        <w:t>(3)</w:t>
      </w:r>
      <w:r w:rsidRPr="009B58EA">
        <w:rPr>
          <w:color w:val="000000"/>
          <w:u w:color="000000"/>
        </w:rPr>
        <w:tab/>
        <w:t>Commitment fee (permanent loan) – 2.0 percent of loan amount.</w:t>
      </w:r>
    </w:p>
    <w:p w:rsidR="001B63D1" w:rsidRDefault="001B63D1" w:rsidP="001B63D1">
      <w:pPr>
        <w:widowControl w:val="0"/>
        <w:tabs>
          <w:tab w:val="left" w:pos="340"/>
          <w:tab w:val="left" w:pos="680"/>
        </w:tabs>
        <w:autoSpaceDE w:val="0"/>
        <w:autoSpaceDN w:val="0"/>
        <w:adjustRightInd w:val="0"/>
        <w:jc w:val="both"/>
        <w:rPr>
          <w:color w:val="000000"/>
          <w:u w:color="000000"/>
        </w:rPr>
      </w:pPr>
      <w:r w:rsidRPr="009B58EA">
        <w:rPr>
          <w:color w:val="000000"/>
          <w:u w:color="000000"/>
        </w:rPr>
        <w:tab/>
        <w:t>(4)</w:t>
      </w:r>
      <w:r w:rsidRPr="009B58EA">
        <w:rPr>
          <w:color w:val="000000"/>
          <w:u w:color="000000"/>
        </w:rPr>
        <w:tab/>
        <w:t>Inspection fee (construction loan) – 0.5 percent of loan amount.</w:t>
      </w:r>
    </w:p>
    <w:p w:rsidR="001B63D1" w:rsidRDefault="001B63D1" w:rsidP="001B63D1">
      <w:pPr>
        <w:widowControl w:val="0"/>
        <w:tabs>
          <w:tab w:val="left" w:pos="340"/>
          <w:tab w:val="left" w:pos="680"/>
        </w:tabs>
        <w:autoSpaceDE w:val="0"/>
        <w:autoSpaceDN w:val="0"/>
        <w:adjustRightInd w:val="0"/>
        <w:jc w:val="both"/>
        <w:rPr>
          <w:color w:val="000000"/>
          <w:u w:color="000000"/>
        </w:rPr>
      </w:pPr>
    </w:p>
    <w:p w:rsidR="001B63D1" w:rsidRDefault="001B63D1" w:rsidP="001B63D1">
      <w:pPr>
        <w:widowControl w:val="0"/>
        <w:tabs>
          <w:tab w:val="left" w:pos="340"/>
          <w:tab w:val="left" w:pos="680"/>
        </w:tabs>
        <w:autoSpaceDE w:val="0"/>
        <w:autoSpaceDN w:val="0"/>
        <w:adjustRightInd w:val="0"/>
        <w:jc w:val="both"/>
        <w:rPr>
          <w:color w:val="000000"/>
          <w:u w:color="000000"/>
        </w:rPr>
      </w:pPr>
      <w:r w:rsidRPr="009B58EA">
        <w:rPr>
          <w:color w:val="000000"/>
          <w:u w:color="000000"/>
        </w:rPr>
        <w:t xml:space="preserve">      The authority may, in limited cases, reduce such fees if necessary in connection with assistance provided under this program. Such decision will be made in the sole discretion of the authority.</w:t>
      </w:r>
    </w:p>
    <w:p w:rsidR="001B63D1" w:rsidRDefault="001B63D1" w:rsidP="001B63D1">
      <w:pPr>
        <w:widowControl w:val="0"/>
        <w:tabs>
          <w:tab w:val="left" w:pos="340"/>
          <w:tab w:val="left" w:pos="680"/>
        </w:tabs>
        <w:autoSpaceDE w:val="0"/>
        <w:autoSpaceDN w:val="0"/>
        <w:adjustRightInd w:val="0"/>
        <w:jc w:val="both"/>
        <w:rPr>
          <w:color w:val="000000"/>
          <w:u w:color="000000"/>
        </w:rPr>
      </w:pPr>
      <w:r>
        <w:rPr>
          <w:color w:val="000000"/>
          <w:u w:color="000000"/>
        </w:rPr>
        <w:tab/>
      </w:r>
    </w:p>
    <w:p w:rsidR="001B63D1" w:rsidRDefault="001B63D1" w:rsidP="001B63D1">
      <w:pPr>
        <w:widowControl w:val="0"/>
        <w:tabs>
          <w:tab w:val="left" w:pos="340"/>
          <w:tab w:val="left" w:pos="680"/>
        </w:tabs>
        <w:autoSpaceDE w:val="0"/>
        <w:autoSpaceDN w:val="0"/>
        <w:adjustRightInd w:val="0"/>
        <w:jc w:val="both"/>
        <w:rPr>
          <w:color w:val="000000"/>
          <w:u w:color="000000"/>
        </w:rPr>
      </w:pPr>
      <w:r>
        <w:rPr>
          <w:color w:val="000000"/>
          <w:u w:color="000000"/>
        </w:rPr>
        <w:tab/>
      </w:r>
      <w:r>
        <w:t>The authority will refund to the borrower one-half of the permanent loan commitment fee if the borrower’s loan is paid off within five years of the closing of the loan.</w:t>
      </w:r>
    </w:p>
    <w:p w:rsidR="001B63D1" w:rsidRPr="00CA0692" w:rsidRDefault="001B63D1" w:rsidP="001B63D1"/>
    <w:p w:rsidR="001B63D1" w:rsidRPr="00CA0692" w:rsidRDefault="001B63D1" w:rsidP="001B63D1">
      <w:r>
        <w:t>7</w:t>
      </w:r>
      <w:r w:rsidRPr="00CA0692">
        <w:t>. The loans can be used for the construction loan and permanent financing.</w:t>
      </w:r>
    </w:p>
    <w:p w:rsidR="001B63D1" w:rsidRPr="00CA0692" w:rsidRDefault="001B63D1" w:rsidP="001B63D1"/>
    <w:p w:rsidR="001B63D1" w:rsidRPr="00CA0692" w:rsidRDefault="001B63D1" w:rsidP="001B63D1">
      <w:r>
        <w:t>8</w:t>
      </w:r>
      <w:r w:rsidRPr="00CA0692">
        <w:t>. IFA will hold the first mortgage on the property.</w:t>
      </w:r>
    </w:p>
    <w:p w:rsidR="001B63D1" w:rsidRPr="00CA0692" w:rsidRDefault="001B63D1" w:rsidP="001B63D1"/>
    <w:p w:rsidR="001B63D1" w:rsidRPr="00CA0692" w:rsidRDefault="001B63D1" w:rsidP="001B63D1">
      <w:r>
        <w:t>9</w:t>
      </w:r>
      <w:r w:rsidRPr="00CA0692">
        <w:t xml:space="preserve">. There </w:t>
      </w:r>
      <w:r>
        <w:t>are</w:t>
      </w:r>
      <w:r w:rsidRPr="00CA0692">
        <w:t xml:space="preserve"> recorded affordability and transfer restrictions for the selected period of compliance. In other words, the owners </w:t>
      </w:r>
      <w:r>
        <w:t>must</w:t>
      </w:r>
      <w:r w:rsidRPr="00CA0692">
        <w:t xml:space="preserve"> continue to prov</w:t>
      </w:r>
      <w:r>
        <w:t>ide the selected service to low-</w:t>
      </w:r>
      <w:r w:rsidRPr="00CA0692">
        <w:t xml:space="preserve">income </w:t>
      </w:r>
      <w:r>
        <w:t>people,</w:t>
      </w:r>
      <w:r w:rsidRPr="00CA0692">
        <w:t xml:space="preserve"> and if the property is sold, the new owner </w:t>
      </w:r>
      <w:r>
        <w:t>must</w:t>
      </w:r>
      <w:r w:rsidRPr="00CA0692">
        <w:t xml:space="preserve"> continue </w:t>
      </w:r>
      <w:r>
        <w:t>to serve</w:t>
      </w:r>
      <w:r w:rsidRPr="00CA0692">
        <w:t xml:space="preserve"> this population as the selected service. </w:t>
      </w:r>
    </w:p>
    <w:p w:rsidR="001B63D1" w:rsidRPr="00CA0692" w:rsidRDefault="001B63D1" w:rsidP="001B63D1"/>
    <w:p w:rsidR="001B63D1" w:rsidRPr="00CA0692" w:rsidRDefault="001B63D1" w:rsidP="001B63D1">
      <w:r>
        <w:t>10</w:t>
      </w:r>
      <w:r w:rsidRPr="00CA0692">
        <w:t xml:space="preserve">. Each loan </w:t>
      </w:r>
      <w:r>
        <w:t>is</w:t>
      </w:r>
      <w:r w:rsidRPr="00CA0692">
        <w:t xml:space="preserve"> underwritten by IFA staff.</w:t>
      </w:r>
    </w:p>
    <w:p w:rsidR="001B63D1" w:rsidRPr="00CA0692" w:rsidRDefault="001B63D1" w:rsidP="001B63D1"/>
    <w:p w:rsidR="001B63D1" w:rsidRPr="00CA0692" w:rsidRDefault="001B63D1" w:rsidP="001B63D1">
      <w:r>
        <w:t>11</w:t>
      </w:r>
      <w:r w:rsidRPr="00CA0692">
        <w:t xml:space="preserve">. The program guidelines are set forth in the Project Eligibility Requirements (Attachment 4 of this Application), depending on the type of project </w:t>
      </w:r>
      <w:r>
        <w:t>seeking funds</w:t>
      </w:r>
      <w:r w:rsidRPr="00CA0692">
        <w:t xml:space="preserve">. In addition to affordability criteria, </w:t>
      </w:r>
      <w:r>
        <w:t>the project must address a</w:t>
      </w:r>
      <w:r w:rsidRPr="00CA0692">
        <w:t xml:space="preserve"> demonstrated market need, </w:t>
      </w:r>
      <w:r>
        <w:t>be</w:t>
      </w:r>
      <w:r w:rsidRPr="00CA0692">
        <w:t xml:space="preserve"> in a good location, </w:t>
      </w:r>
      <w:r>
        <w:t>include</w:t>
      </w:r>
      <w:r w:rsidRPr="00CA0692">
        <w:t xml:space="preserve"> a local contributing effort</w:t>
      </w:r>
      <w:r>
        <w:t>,</w:t>
      </w:r>
      <w:r w:rsidRPr="00CA0692">
        <w:t xml:space="preserve"> </w:t>
      </w:r>
      <w:r>
        <w:t>be financial feasible, and the loan recipient must have the ability</w:t>
      </w:r>
      <w:r w:rsidRPr="00CA0692">
        <w:t xml:space="preserve"> to repay the loan. </w:t>
      </w:r>
    </w:p>
    <w:p w:rsidR="001B63D1" w:rsidRPr="00CA0692" w:rsidRDefault="001B63D1" w:rsidP="001B63D1"/>
    <w:p w:rsidR="001B63D1" w:rsidRPr="00CA0692" w:rsidRDefault="001B63D1" w:rsidP="001B63D1">
      <w:r>
        <w:t xml:space="preserve">For more information, please contact: </w:t>
      </w:r>
    </w:p>
    <w:p w:rsidR="001B63D1" w:rsidRPr="00CA0692" w:rsidRDefault="001B63D1" w:rsidP="001B63D1">
      <w:pPr>
        <w:tabs>
          <w:tab w:val="left" w:pos="0"/>
        </w:tabs>
      </w:pPr>
    </w:p>
    <w:p w:rsidR="001B63D1" w:rsidRPr="00675A2B" w:rsidRDefault="001B63D1" w:rsidP="001B63D1">
      <w:pPr>
        <w:tabs>
          <w:tab w:val="left" w:pos="0"/>
        </w:tabs>
      </w:pPr>
      <w:smartTag w:uri="urn:schemas-microsoft-com:office:smarttags" w:element="PersonName">
        <w:r w:rsidRPr="00675A2B">
          <w:t>Tim Morlan</w:t>
        </w:r>
      </w:smartTag>
      <w:r w:rsidRPr="00675A2B">
        <w:t>, Underwriter</w:t>
      </w:r>
      <w:r w:rsidRPr="00675A2B">
        <w:tab/>
      </w:r>
      <w:r w:rsidRPr="00675A2B">
        <w:tab/>
      </w:r>
      <w:r w:rsidRPr="00675A2B">
        <w:tab/>
      </w:r>
      <w:r w:rsidRPr="00675A2B">
        <w:tab/>
      </w:r>
    </w:p>
    <w:p w:rsidR="001B63D1" w:rsidRPr="00675A2B" w:rsidRDefault="001B63D1" w:rsidP="001B63D1">
      <w:pPr>
        <w:tabs>
          <w:tab w:val="left" w:pos="0"/>
        </w:tabs>
      </w:pPr>
      <w:hyperlink r:id="rId6" w:history="1">
        <w:r w:rsidRPr="00675A2B">
          <w:rPr>
            <w:rStyle w:val="Hyperlink"/>
          </w:rPr>
          <w:t>tim.morlan@iowa.gov</w:t>
        </w:r>
      </w:hyperlink>
      <w:r w:rsidRPr="00675A2B">
        <w:t xml:space="preserve"> </w:t>
      </w:r>
      <w:r w:rsidRPr="00675A2B">
        <w:tab/>
      </w:r>
      <w:r w:rsidRPr="00675A2B">
        <w:tab/>
      </w:r>
      <w:r w:rsidRPr="00675A2B">
        <w:tab/>
      </w:r>
      <w:r w:rsidRPr="00675A2B">
        <w:tab/>
      </w:r>
      <w:r w:rsidRPr="00675A2B">
        <w:tab/>
      </w:r>
    </w:p>
    <w:p w:rsidR="001B63D1" w:rsidRPr="00675A2B" w:rsidRDefault="001B63D1" w:rsidP="001B63D1">
      <w:r w:rsidRPr="00675A2B">
        <w:t>515.725.4914</w:t>
      </w:r>
      <w:r w:rsidRPr="00675A2B">
        <w:tab/>
      </w:r>
      <w:r w:rsidRPr="00675A2B">
        <w:tab/>
      </w:r>
      <w:r w:rsidRPr="00675A2B">
        <w:tab/>
      </w:r>
      <w:r w:rsidRPr="00675A2B">
        <w:tab/>
      </w:r>
      <w:r w:rsidRPr="00675A2B">
        <w:tab/>
      </w:r>
      <w:r w:rsidRPr="00675A2B">
        <w:tab/>
      </w:r>
    </w:p>
    <w:p w:rsidR="001B63D1" w:rsidRPr="00675A2B" w:rsidRDefault="001B63D1" w:rsidP="001B63D1">
      <w:pPr>
        <w:tabs>
          <w:tab w:val="left" w:pos="0"/>
          <w:tab w:val="left" w:pos="9360"/>
        </w:tabs>
        <w:ind w:right="1170"/>
      </w:pPr>
    </w:p>
    <w:p w:rsidR="001B63D1" w:rsidRPr="00675A2B" w:rsidRDefault="001B63D1" w:rsidP="001B63D1">
      <w:pPr>
        <w:tabs>
          <w:tab w:val="left" w:pos="0"/>
        </w:tabs>
      </w:pPr>
      <w:r>
        <w:t>Derek Folden</w:t>
      </w:r>
      <w:r w:rsidRPr="00675A2B">
        <w:t>, Underwriter</w:t>
      </w:r>
      <w:r w:rsidRPr="00675A2B">
        <w:tab/>
      </w:r>
      <w:r w:rsidRPr="00675A2B">
        <w:tab/>
      </w:r>
      <w:r w:rsidRPr="00675A2B">
        <w:tab/>
      </w:r>
      <w:r w:rsidRPr="00675A2B">
        <w:tab/>
      </w:r>
    </w:p>
    <w:p w:rsidR="001B63D1" w:rsidRPr="00675A2B" w:rsidRDefault="001B63D1" w:rsidP="001B63D1">
      <w:pPr>
        <w:ind w:right="1170"/>
      </w:pPr>
      <w:hyperlink r:id="rId7" w:history="1">
        <w:r>
          <w:rPr>
            <w:rStyle w:val="Hyperlink"/>
          </w:rPr>
          <w:t>derek.folden@iowa.gov</w:t>
        </w:r>
      </w:hyperlink>
      <w:r w:rsidRPr="00675A2B">
        <w:tab/>
      </w:r>
      <w:r w:rsidRPr="00675A2B">
        <w:tab/>
      </w:r>
      <w:r w:rsidRPr="00675A2B">
        <w:tab/>
      </w:r>
      <w:r w:rsidRPr="00675A2B">
        <w:tab/>
        <w:t xml:space="preserve"> </w:t>
      </w:r>
    </w:p>
    <w:p w:rsidR="001B63D1" w:rsidRDefault="001B63D1" w:rsidP="001B63D1">
      <w:r w:rsidRPr="00675A2B">
        <w:t>515.725.49</w:t>
      </w:r>
      <w:r>
        <w:t>50</w:t>
      </w:r>
      <w:r w:rsidRPr="00675A2B">
        <w:tab/>
      </w:r>
      <w:r w:rsidRPr="00675A2B">
        <w:tab/>
      </w:r>
    </w:p>
    <w:p w:rsidR="001B63D1" w:rsidRPr="00CA0692" w:rsidRDefault="001B63D1" w:rsidP="001B63D1">
      <w:pPr>
        <w:rPr>
          <w:color w:val="0000FF"/>
        </w:rPr>
      </w:pPr>
      <w:r w:rsidRPr="00CA0692">
        <w:tab/>
      </w:r>
      <w:r w:rsidRPr="00CA0692">
        <w:tab/>
      </w:r>
      <w:r>
        <w:tab/>
      </w:r>
      <w:r w:rsidRPr="00CA0692">
        <w:tab/>
      </w:r>
    </w:p>
    <w:p w:rsidR="001B63D1" w:rsidRPr="007B0870" w:rsidRDefault="001B63D1" w:rsidP="001B63D1">
      <w:pPr>
        <w:rPr>
          <w:rFonts w:ascii="Arial" w:hAnsi="Arial" w:cs="Arial"/>
        </w:rPr>
      </w:pPr>
    </w:p>
    <w:p w:rsidR="00AF0479" w:rsidRPr="00025482" w:rsidRDefault="00AF0479" w:rsidP="0090552C">
      <w:pPr>
        <w:ind w:right="-720"/>
        <w:jc w:val="both"/>
      </w:pPr>
    </w:p>
    <w:sectPr w:rsidR="00AF0479" w:rsidRPr="00025482" w:rsidSect="00296C5F">
      <w:headerReference w:type="default" r:id="rId8"/>
      <w:pgSz w:w="12240" w:h="15840" w:code="1"/>
      <w:pgMar w:top="234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87" w:rsidRDefault="001B7E87" w:rsidP="00112FA3">
      <w:r>
        <w:separator/>
      </w:r>
    </w:p>
  </w:endnote>
  <w:endnote w:type="continuationSeparator" w:id="0">
    <w:p w:rsidR="001B7E87" w:rsidRDefault="001B7E87" w:rsidP="0011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87" w:rsidRDefault="001B7E87" w:rsidP="00112FA3">
      <w:r>
        <w:separator/>
      </w:r>
    </w:p>
  </w:footnote>
  <w:footnote w:type="continuationSeparator" w:id="0">
    <w:p w:rsidR="001B7E87" w:rsidRDefault="001B7E87" w:rsidP="00112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A3" w:rsidRDefault="00945B93">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-430208</wp:posOffset>
          </wp:positionV>
          <wp:extent cx="7772400" cy="9987978"/>
          <wp:effectExtent l="0" t="0" r="0" b="0"/>
          <wp:wrapNone/>
          <wp:docPr id="1" name="Picture 1" descr="X:\Client Folders\Iowa Finance\43352-1-iafa IFA Letterhead_Folder\43352-1-iafa IFA Letterhead_H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lient Folders\Iowa Finance\43352-1-iafa IFA Letterhead_Folder\43352-1-iafa IFA Letterhead_H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9879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2FA3" w:rsidRDefault="00112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A3"/>
    <w:rsid w:val="00001918"/>
    <w:rsid w:val="00001A17"/>
    <w:rsid w:val="000034BC"/>
    <w:rsid w:val="00003A6C"/>
    <w:rsid w:val="0000616A"/>
    <w:rsid w:val="000104CA"/>
    <w:rsid w:val="00011D7C"/>
    <w:rsid w:val="00012E76"/>
    <w:rsid w:val="0001695B"/>
    <w:rsid w:val="000204C5"/>
    <w:rsid w:val="000210ED"/>
    <w:rsid w:val="00021874"/>
    <w:rsid w:val="00021F05"/>
    <w:rsid w:val="00024C5F"/>
    <w:rsid w:val="00025482"/>
    <w:rsid w:val="000261ED"/>
    <w:rsid w:val="00027C25"/>
    <w:rsid w:val="00034F61"/>
    <w:rsid w:val="00040EC0"/>
    <w:rsid w:val="00043747"/>
    <w:rsid w:val="00043A49"/>
    <w:rsid w:val="00043E29"/>
    <w:rsid w:val="0004554C"/>
    <w:rsid w:val="00045A49"/>
    <w:rsid w:val="0004773B"/>
    <w:rsid w:val="00051E5E"/>
    <w:rsid w:val="00052588"/>
    <w:rsid w:val="00055B37"/>
    <w:rsid w:val="00057930"/>
    <w:rsid w:val="00060A5D"/>
    <w:rsid w:val="0006630F"/>
    <w:rsid w:val="000666CE"/>
    <w:rsid w:val="00072B54"/>
    <w:rsid w:val="00073FED"/>
    <w:rsid w:val="00074042"/>
    <w:rsid w:val="00075B2E"/>
    <w:rsid w:val="00075D15"/>
    <w:rsid w:val="0007651B"/>
    <w:rsid w:val="00076A67"/>
    <w:rsid w:val="00076CAB"/>
    <w:rsid w:val="00077434"/>
    <w:rsid w:val="00077CD5"/>
    <w:rsid w:val="000808A8"/>
    <w:rsid w:val="00080A98"/>
    <w:rsid w:val="00080DCF"/>
    <w:rsid w:val="00081187"/>
    <w:rsid w:val="00081E05"/>
    <w:rsid w:val="00081E5C"/>
    <w:rsid w:val="00083003"/>
    <w:rsid w:val="00084826"/>
    <w:rsid w:val="000852E8"/>
    <w:rsid w:val="00095472"/>
    <w:rsid w:val="000959EB"/>
    <w:rsid w:val="000A39FF"/>
    <w:rsid w:val="000A5CF3"/>
    <w:rsid w:val="000B1692"/>
    <w:rsid w:val="000B191D"/>
    <w:rsid w:val="000B3B0B"/>
    <w:rsid w:val="000B604B"/>
    <w:rsid w:val="000B6C33"/>
    <w:rsid w:val="000B7835"/>
    <w:rsid w:val="000C1AC8"/>
    <w:rsid w:val="000C25FB"/>
    <w:rsid w:val="000C2A0C"/>
    <w:rsid w:val="000C2C70"/>
    <w:rsid w:val="000C3F1F"/>
    <w:rsid w:val="000C41C3"/>
    <w:rsid w:val="000C4BAB"/>
    <w:rsid w:val="000C5723"/>
    <w:rsid w:val="000C5896"/>
    <w:rsid w:val="000C5CD0"/>
    <w:rsid w:val="000C6B8B"/>
    <w:rsid w:val="000C6DE1"/>
    <w:rsid w:val="000C7390"/>
    <w:rsid w:val="000D03B9"/>
    <w:rsid w:val="000D0588"/>
    <w:rsid w:val="000D23DA"/>
    <w:rsid w:val="000D5F82"/>
    <w:rsid w:val="000D6B24"/>
    <w:rsid w:val="000E0DD1"/>
    <w:rsid w:val="000E2E6E"/>
    <w:rsid w:val="000E402A"/>
    <w:rsid w:val="000E4DDA"/>
    <w:rsid w:val="000E5C8D"/>
    <w:rsid w:val="000E6017"/>
    <w:rsid w:val="000E664A"/>
    <w:rsid w:val="000E6AB9"/>
    <w:rsid w:val="000E76FC"/>
    <w:rsid w:val="000F22E6"/>
    <w:rsid w:val="000F2B61"/>
    <w:rsid w:val="000F50F2"/>
    <w:rsid w:val="001022EA"/>
    <w:rsid w:val="001026C2"/>
    <w:rsid w:val="00102877"/>
    <w:rsid w:val="0010335B"/>
    <w:rsid w:val="00112FA3"/>
    <w:rsid w:val="0012087F"/>
    <w:rsid w:val="001225EC"/>
    <w:rsid w:val="001232A2"/>
    <w:rsid w:val="00123706"/>
    <w:rsid w:val="00123870"/>
    <w:rsid w:val="00124A2F"/>
    <w:rsid w:val="00130AC6"/>
    <w:rsid w:val="001315DC"/>
    <w:rsid w:val="00133334"/>
    <w:rsid w:val="0013546A"/>
    <w:rsid w:val="0013710D"/>
    <w:rsid w:val="001414A7"/>
    <w:rsid w:val="00142FE4"/>
    <w:rsid w:val="00145FBE"/>
    <w:rsid w:val="00147265"/>
    <w:rsid w:val="001521CC"/>
    <w:rsid w:val="00152A44"/>
    <w:rsid w:val="0015695E"/>
    <w:rsid w:val="001648F0"/>
    <w:rsid w:val="00164B88"/>
    <w:rsid w:val="001662D6"/>
    <w:rsid w:val="00166BEE"/>
    <w:rsid w:val="001725A8"/>
    <w:rsid w:val="0017271C"/>
    <w:rsid w:val="00174C1C"/>
    <w:rsid w:val="00175E82"/>
    <w:rsid w:val="00183502"/>
    <w:rsid w:val="00183B0D"/>
    <w:rsid w:val="001903D9"/>
    <w:rsid w:val="00190C53"/>
    <w:rsid w:val="00191337"/>
    <w:rsid w:val="00194899"/>
    <w:rsid w:val="00195A8D"/>
    <w:rsid w:val="00195E13"/>
    <w:rsid w:val="001965D4"/>
    <w:rsid w:val="00196744"/>
    <w:rsid w:val="00196CD6"/>
    <w:rsid w:val="00197018"/>
    <w:rsid w:val="001A00C7"/>
    <w:rsid w:val="001A26AA"/>
    <w:rsid w:val="001B33E7"/>
    <w:rsid w:val="001B63D1"/>
    <w:rsid w:val="001B7E87"/>
    <w:rsid w:val="001C3918"/>
    <w:rsid w:val="001C4B0A"/>
    <w:rsid w:val="001C4B47"/>
    <w:rsid w:val="001D2CA7"/>
    <w:rsid w:val="001D2FA2"/>
    <w:rsid w:val="001E099C"/>
    <w:rsid w:val="001E26F0"/>
    <w:rsid w:val="001E2BA9"/>
    <w:rsid w:val="001E439D"/>
    <w:rsid w:val="001F07B6"/>
    <w:rsid w:val="001F1064"/>
    <w:rsid w:val="001F2C47"/>
    <w:rsid w:val="001F4EB2"/>
    <w:rsid w:val="001F71C8"/>
    <w:rsid w:val="00201DF2"/>
    <w:rsid w:val="00205239"/>
    <w:rsid w:val="00206C6A"/>
    <w:rsid w:val="00211155"/>
    <w:rsid w:val="0021134D"/>
    <w:rsid w:val="00212E33"/>
    <w:rsid w:val="002139CB"/>
    <w:rsid w:val="00216175"/>
    <w:rsid w:val="00216759"/>
    <w:rsid w:val="002203F9"/>
    <w:rsid w:val="00222D0E"/>
    <w:rsid w:val="00223CAE"/>
    <w:rsid w:val="002241C8"/>
    <w:rsid w:val="00225BBD"/>
    <w:rsid w:val="00231072"/>
    <w:rsid w:val="00233720"/>
    <w:rsid w:val="0023598C"/>
    <w:rsid w:val="002362A8"/>
    <w:rsid w:val="00240FD8"/>
    <w:rsid w:val="00241183"/>
    <w:rsid w:val="0024152D"/>
    <w:rsid w:val="002420D0"/>
    <w:rsid w:val="00242173"/>
    <w:rsid w:val="0024283D"/>
    <w:rsid w:val="00245615"/>
    <w:rsid w:val="00250834"/>
    <w:rsid w:val="00254328"/>
    <w:rsid w:val="00257DF3"/>
    <w:rsid w:val="00266E94"/>
    <w:rsid w:val="00275082"/>
    <w:rsid w:val="00282494"/>
    <w:rsid w:val="002852E4"/>
    <w:rsid w:val="002869CF"/>
    <w:rsid w:val="00287F77"/>
    <w:rsid w:val="00293920"/>
    <w:rsid w:val="002947C3"/>
    <w:rsid w:val="00296C5F"/>
    <w:rsid w:val="002A0AA0"/>
    <w:rsid w:val="002A3700"/>
    <w:rsid w:val="002A595B"/>
    <w:rsid w:val="002A75FF"/>
    <w:rsid w:val="002B083A"/>
    <w:rsid w:val="002B486C"/>
    <w:rsid w:val="002B56A1"/>
    <w:rsid w:val="002B5BE6"/>
    <w:rsid w:val="002B711B"/>
    <w:rsid w:val="002B719F"/>
    <w:rsid w:val="002C0066"/>
    <w:rsid w:val="002C055C"/>
    <w:rsid w:val="002C15E7"/>
    <w:rsid w:val="002C25C2"/>
    <w:rsid w:val="002C5C6B"/>
    <w:rsid w:val="002C6248"/>
    <w:rsid w:val="002C634E"/>
    <w:rsid w:val="002C6436"/>
    <w:rsid w:val="002D0CFF"/>
    <w:rsid w:val="002D3E3D"/>
    <w:rsid w:val="002D41EA"/>
    <w:rsid w:val="002D4FE9"/>
    <w:rsid w:val="002D5B87"/>
    <w:rsid w:val="002D7766"/>
    <w:rsid w:val="002E1F44"/>
    <w:rsid w:val="002E3514"/>
    <w:rsid w:val="002E61A4"/>
    <w:rsid w:val="002E6DE8"/>
    <w:rsid w:val="002F2181"/>
    <w:rsid w:val="002F43EF"/>
    <w:rsid w:val="002F46C8"/>
    <w:rsid w:val="002F4DA5"/>
    <w:rsid w:val="002F5448"/>
    <w:rsid w:val="002F5F57"/>
    <w:rsid w:val="002F7947"/>
    <w:rsid w:val="00301757"/>
    <w:rsid w:val="00303A94"/>
    <w:rsid w:val="00305199"/>
    <w:rsid w:val="0030586D"/>
    <w:rsid w:val="00307BF7"/>
    <w:rsid w:val="00314ECE"/>
    <w:rsid w:val="00314FA2"/>
    <w:rsid w:val="00315403"/>
    <w:rsid w:val="00320869"/>
    <w:rsid w:val="00322736"/>
    <w:rsid w:val="00323405"/>
    <w:rsid w:val="00331248"/>
    <w:rsid w:val="00334DB7"/>
    <w:rsid w:val="003362B9"/>
    <w:rsid w:val="003406F4"/>
    <w:rsid w:val="00342C24"/>
    <w:rsid w:val="0034771F"/>
    <w:rsid w:val="00350ED9"/>
    <w:rsid w:val="00352D34"/>
    <w:rsid w:val="00354907"/>
    <w:rsid w:val="00360DDD"/>
    <w:rsid w:val="0036203A"/>
    <w:rsid w:val="003629A1"/>
    <w:rsid w:val="00362E71"/>
    <w:rsid w:val="00363E89"/>
    <w:rsid w:val="0037022A"/>
    <w:rsid w:val="003704BF"/>
    <w:rsid w:val="003724D4"/>
    <w:rsid w:val="003800DF"/>
    <w:rsid w:val="00386091"/>
    <w:rsid w:val="00387BC8"/>
    <w:rsid w:val="003A0C10"/>
    <w:rsid w:val="003A44C2"/>
    <w:rsid w:val="003B09D8"/>
    <w:rsid w:val="003B0D0E"/>
    <w:rsid w:val="003B0DF3"/>
    <w:rsid w:val="003B18B7"/>
    <w:rsid w:val="003B20F4"/>
    <w:rsid w:val="003B4C38"/>
    <w:rsid w:val="003C4934"/>
    <w:rsid w:val="003C59F5"/>
    <w:rsid w:val="003C7EE6"/>
    <w:rsid w:val="003D24FE"/>
    <w:rsid w:val="003D591E"/>
    <w:rsid w:val="003D7B26"/>
    <w:rsid w:val="003E054E"/>
    <w:rsid w:val="003E10BD"/>
    <w:rsid w:val="003E14CE"/>
    <w:rsid w:val="003E2FA7"/>
    <w:rsid w:val="003E4F2A"/>
    <w:rsid w:val="003E6FAB"/>
    <w:rsid w:val="003E78D4"/>
    <w:rsid w:val="003E7A8A"/>
    <w:rsid w:val="003F1669"/>
    <w:rsid w:val="003F3212"/>
    <w:rsid w:val="003F3A6A"/>
    <w:rsid w:val="003F3B4F"/>
    <w:rsid w:val="003F47F5"/>
    <w:rsid w:val="0040098C"/>
    <w:rsid w:val="00402DFE"/>
    <w:rsid w:val="004042B6"/>
    <w:rsid w:val="004063D4"/>
    <w:rsid w:val="0041002F"/>
    <w:rsid w:val="0041288E"/>
    <w:rsid w:val="00413157"/>
    <w:rsid w:val="00416BD3"/>
    <w:rsid w:val="00417852"/>
    <w:rsid w:val="00417BCA"/>
    <w:rsid w:val="00417FFC"/>
    <w:rsid w:val="00420794"/>
    <w:rsid w:val="004267FB"/>
    <w:rsid w:val="0042734F"/>
    <w:rsid w:val="004333BC"/>
    <w:rsid w:val="00433C9F"/>
    <w:rsid w:val="004363BA"/>
    <w:rsid w:val="00442FDD"/>
    <w:rsid w:val="00447CF9"/>
    <w:rsid w:val="0045113C"/>
    <w:rsid w:val="004511BB"/>
    <w:rsid w:val="004516D4"/>
    <w:rsid w:val="00452BBC"/>
    <w:rsid w:val="00456546"/>
    <w:rsid w:val="004613D2"/>
    <w:rsid w:val="00463B7A"/>
    <w:rsid w:val="00470B12"/>
    <w:rsid w:val="00472F0A"/>
    <w:rsid w:val="00474548"/>
    <w:rsid w:val="004753B9"/>
    <w:rsid w:val="00475EF8"/>
    <w:rsid w:val="004771A4"/>
    <w:rsid w:val="00477C37"/>
    <w:rsid w:val="004826FE"/>
    <w:rsid w:val="00484CED"/>
    <w:rsid w:val="00485659"/>
    <w:rsid w:val="00487280"/>
    <w:rsid w:val="004960A4"/>
    <w:rsid w:val="004A1038"/>
    <w:rsid w:val="004A1797"/>
    <w:rsid w:val="004A1853"/>
    <w:rsid w:val="004A4F7F"/>
    <w:rsid w:val="004B2019"/>
    <w:rsid w:val="004B5ABD"/>
    <w:rsid w:val="004B702A"/>
    <w:rsid w:val="004C0200"/>
    <w:rsid w:val="004C108C"/>
    <w:rsid w:val="004C327F"/>
    <w:rsid w:val="004C3493"/>
    <w:rsid w:val="004C4159"/>
    <w:rsid w:val="004C460D"/>
    <w:rsid w:val="004C5A5B"/>
    <w:rsid w:val="004C6E44"/>
    <w:rsid w:val="004C734C"/>
    <w:rsid w:val="004D26DC"/>
    <w:rsid w:val="004D31D4"/>
    <w:rsid w:val="004D357C"/>
    <w:rsid w:val="004D3DC4"/>
    <w:rsid w:val="004E76E1"/>
    <w:rsid w:val="004F2099"/>
    <w:rsid w:val="004F4684"/>
    <w:rsid w:val="00501F5A"/>
    <w:rsid w:val="00504FF2"/>
    <w:rsid w:val="005109AF"/>
    <w:rsid w:val="0051397A"/>
    <w:rsid w:val="00514DF9"/>
    <w:rsid w:val="00520F75"/>
    <w:rsid w:val="0052127F"/>
    <w:rsid w:val="00521557"/>
    <w:rsid w:val="00521B9F"/>
    <w:rsid w:val="00521EB2"/>
    <w:rsid w:val="00524E60"/>
    <w:rsid w:val="00527CB2"/>
    <w:rsid w:val="00531027"/>
    <w:rsid w:val="005333FC"/>
    <w:rsid w:val="00533E9A"/>
    <w:rsid w:val="005357EC"/>
    <w:rsid w:val="00536C89"/>
    <w:rsid w:val="00540178"/>
    <w:rsid w:val="00542AC0"/>
    <w:rsid w:val="00543818"/>
    <w:rsid w:val="00545539"/>
    <w:rsid w:val="00546107"/>
    <w:rsid w:val="00547A5A"/>
    <w:rsid w:val="00550828"/>
    <w:rsid w:val="0055106D"/>
    <w:rsid w:val="00552975"/>
    <w:rsid w:val="00552F38"/>
    <w:rsid w:val="00555537"/>
    <w:rsid w:val="00555CE0"/>
    <w:rsid w:val="00555DF7"/>
    <w:rsid w:val="00560B88"/>
    <w:rsid w:val="005620DB"/>
    <w:rsid w:val="00562DE9"/>
    <w:rsid w:val="005649CA"/>
    <w:rsid w:val="00571DC2"/>
    <w:rsid w:val="005741AD"/>
    <w:rsid w:val="0058065A"/>
    <w:rsid w:val="00583047"/>
    <w:rsid w:val="00583226"/>
    <w:rsid w:val="0058520D"/>
    <w:rsid w:val="0059089A"/>
    <w:rsid w:val="00592C1A"/>
    <w:rsid w:val="005942A1"/>
    <w:rsid w:val="005971F0"/>
    <w:rsid w:val="00597C0F"/>
    <w:rsid w:val="005A323C"/>
    <w:rsid w:val="005A6EA0"/>
    <w:rsid w:val="005A7BF0"/>
    <w:rsid w:val="005B176C"/>
    <w:rsid w:val="005B6E54"/>
    <w:rsid w:val="005C1753"/>
    <w:rsid w:val="005C1A21"/>
    <w:rsid w:val="005C30CA"/>
    <w:rsid w:val="005C3A74"/>
    <w:rsid w:val="005C74AD"/>
    <w:rsid w:val="005C75EC"/>
    <w:rsid w:val="005D335F"/>
    <w:rsid w:val="005D3B7C"/>
    <w:rsid w:val="005D49C5"/>
    <w:rsid w:val="005E0691"/>
    <w:rsid w:val="005E0B39"/>
    <w:rsid w:val="005E0BC6"/>
    <w:rsid w:val="005E0DB5"/>
    <w:rsid w:val="005E21D8"/>
    <w:rsid w:val="005E3669"/>
    <w:rsid w:val="005E494F"/>
    <w:rsid w:val="005E5511"/>
    <w:rsid w:val="005E6CCC"/>
    <w:rsid w:val="005E7444"/>
    <w:rsid w:val="005F072C"/>
    <w:rsid w:val="005F0E7B"/>
    <w:rsid w:val="005F249B"/>
    <w:rsid w:val="005F2B86"/>
    <w:rsid w:val="005F30AE"/>
    <w:rsid w:val="00600CB4"/>
    <w:rsid w:val="00604804"/>
    <w:rsid w:val="00605F1A"/>
    <w:rsid w:val="0061497C"/>
    <w:rsid w:val="00620F3D"/>
    <w:rsid w:val="0062313B"/>
    <w:rsid w:val="0062429D"/>
    <w:rsid w:val="006273F4"/>
    <w:rsid w:val="0063266A"/>
    <w:rsid w:val="0063382F"/>
    <w:rsid w:val="00633B8E"/>
    <w:rsid w:val="00637BE4"/>
    <w:rsid w:val="006407B3"/>
    <w:rsid w:val="00647F8A"/>
    <w:rsid w:val="00650726"/>
    <w:rsid w:val="00650AF4"/>
    <w:rsid w:val="00651C53"/>
    <w:rsid w:val="00652F1E"/>
    <w:rsid w:val="00653BFF"/>
    <w:rsid w:val="00655B47"/>
    <w:rsid w:val="0065679D"/>
    <w:rsid w:val="00657418"/>
    <w:rsid w:val="0066104C"/>
    <w:rsid w:val="006612CA"/>
    <w:rsid w:val="0066474E"/>
    <w:rsid w:val="006647B0"/>
    <w:rsid w:val="00664988"/>
    <w:rsid w:val="00664B69"/>
    <w:rsid w:val="00665793"/>
    <w:rsid w:val="00670778"/>
    <w:rsid w:val="00671DFD"/>
    <w:rsid w:val="00671F5B"/>
    <w:rsid w:val="00672866"/>
    <w:rsid w:val="0067405B"/>
    <w:rsid w:val="00675063"/>
    <w:rsid w:val="00676332"/>
    <w:rsid w:val="00676FDE"/>
    <w:rsid w:val="00677012"/>
    <w:rsid w:val="00677B3B"/>
    <w:rsid w:val="00681BAF"/>
    <w:rsid w:val="00684964"/>
    <w:rsid w:val="006859A4"/>
    <w:rsid w:val="00686A14"/>
    <w:rsid w:val="006877B1"/>
    <w:rsid w:val="00687C13"/>
    <w:rsid w:val="00687E58"/>
    <w:rsid w:val="0069562B"/>
    <w:rsid w:val="00695B10"/>
    <w:rsid w:val="006A0071"/>
    <w:rsid w:val="006A108D"/>
    <w:rsid w:val="006A4102"/>
    <w:rsid w:val="006A50EB"/>
    <w:rsid w:val="006A573C"/>
    <w:rsid w:val="006A5E91"/>
    <w:rsid w:val="006A6EE0"/>
    <w:rsid w:val="006B017F"/>
    <w:rsid w:val="006B0F07"/>
    <w:rsid w:val="006B34BC"/>
    <w:rsid w:val="006B3A79"/>
    <w:rsid w:val="006B46CD"/>
    <w:rsid w:val="006B7B44"/>
    <w:rsid w:val="006C0381"/>
    <w:rsid w:val="006C1D26"/>
    <w:rsid w:val="006C31A5"/>
    <w:rsid w:val="006C3E57"/>
    <w:rsid w:val="006C4252"/>
    <w:rsid w:val="006C44D3"/>
    <w:rsid w:val="006C55E6"/>
    <w:rsid w:val="006C5E81"/>
    <w:rsid w:val="006C721D"/>
    <w:rsid w:val="006D3D7E"/>
    <w:rsid w:val="006D674F"/>
    <w:rsid w:val="006D7A79"/>
    <w:rsid w:val="006E0C97"/>
    <w:rsid w:val="006E14DF"/>
    <w:rsid w:val="006E1EBC"/>
    <w:rsid w:val="006E2730"/>
    <w:rsid w:val="006E4131"/>
    <w:rsid w:val="006E58D9"/>
    <w:rsid w:val="006E673F"/>
    <w:rsid w:val="006E6BDE"/>
    <w:rsid w:val="006F01C1"/>
    <w:rsid w:val="006F0802"/>
    <w:rsid w:val="006F1CC0"/>
    <w:rsid w:val="006F2700"/>
    <w:rsid w:val="006F6A54"/>
    <w:rsid w:val="00700329"/>
    <w:rsid w:val="00700839"/>
    <w:rsid w:val="00700D4D"/>
    <w:rsid w:val="007030F5"/>
    <w:rsid w:val="007052B4"/>
    <w:rsid w:val="007079B4"/>
    <w:rsid w:val="0071083B"/>
    <w:rsid w:val="007112DB"/>
    <w:rsid w:val="007313C6"/>
    <w:rsid w:val="007328C0"/>
    <w:rsid w:val="00733730"/>
    <w:rsid w:val="00733DE7"/>
    <w:rsid w:val="0073484E"/>
    <w:rsid w:val="00740268"/>
    <w:rsid w:val="00744B09"/>
    <w:rsid w:val="00746D34"/>
    <w:rsid w:val="00750592"/>
    <w:rsid w:val="00750C57"/>
    <w:rsid w:val="007510FB"/>
    <w:rsid w:val="00751B7D"/>
    <w:rsid w:val="00752290"/>
    <w:rsid w:val="00752E5A"/>
    <w:rsid w:val="00752EE5"/>
    <w:rsid w:val="00753190"/>
    <w:rsid w:val="0075441D"/>
    <w:rsid w:val="00755ABB"/>
    <w:rsid w:val="00756BF6"/>
    <w:rsid w:val="00762167"/>
    <w:rsid w:val="00763319"/>
    <w:rsid w:val="0076544E"/>
    <w:rsid w:val="007672C5"/>
    <w:rsid w:val="00770902"/>
    <w:rsid w:val="0077149A"/>
    <w:rsid w:val="00773528"/>
    <w:rsid w:val="00773E5C"/>
    <w:rsid w:val="007746A8"/>
    <w:rsid w:val="007842B5"/>
    <w:rsid w:val="00785757"/>
    <w:rsid w:val="00786318"/>
    <w:rsid w:val="007910BD"/>
    <w:rsid w:val="007A21F1"/>
    <w:rsid w:val="007A28A1"/>
    <w:rsid w:val="007A6795"/>
    <w:rsid w:val="007B037A"/>
    <w:rsid w:val="007B0870"/>
    <w:rsid w:val="007B24CE"/>
    <w:rsid w:val="007B2795"/>
    <w:rsid w:val="007B38D8"/>
    <w:rsid w:val="007B775B"/>
    <w:rsid w:val="007C14E3"/>
    <w:rsid w:val="007C4812"/>
    <w:rsid w:val="007C508F"/>
    <w:rsid w:val="007C67A3"/>
    <w:rsid w:val="007C6EC5"/>
    <w:rsid w:val="007D4F21"/>
    <w:rsid w:val="007E0A29"/>
    <w:rsid w:val="007E14C3"/>
    <w:rsid w:val="007E258A"/>
    <w:rsid w:val="007E2F41"/>
    <w:rsid w:val="007E44ED"/>
    <w:rsid w:val="007E7690"/>
    <w:rsid w:val="007F3CF8"/>
    <w:rsid w:val="007F62B2"/>
    <w:rsid w:val="007F6993"/>
    <w:rsid w:val="00802FFB"/>
    <w:rsid w:val="0080496E"/>
    <w:rsid w:val="00806294"/>
    <w:rsid w:val="00806D5B"/>
    <w:rsid w:val="00811BF3"/>
    <w:rsid w:val="00811E51"/>
    <w:rsid w:val="008207B5"/>
    <w:rsid w:val="008219E4"/>
    <w:rsid w:val="00821BC3"/>
    <w:rsid w:val="00823A72"/>
    <w:rsid w:val="008275F9"/>
    <w:rsid w:val="00831078"/>
    <w:rsid w:val="00832A7E"/>
    <w:rsid w:val="00833EF2"/>
    <w:rsid w:val="008343C7"/>
    <w:rsid w:val="00834A5C"/>
    <w:rsid w:val="008369B5"/>
    <w:rsid w:val="00841309"/>
    <w:rsid w:val="00847053"/>
    <w:rsid w:val="0084705B"/>
    <w:rsid w:val="00847708"/>
    <w:rsid w:val="008532FB"/>
    <w:rsid w:val="008548C3"/>
    <w:rsid w:val="00857ACA"/>
    <w:rsid w:val="00860C9D"/>
    <w:rsid w:val="00861817"/>
    <w:rsid w:val="00864237"/>
    <w:rsid w:val="00865800"/>
    <w:rsid w:val="00866113"/>
    <w:rsid w:val="008666C4"/>
    <w:rsid w:val="00870306"/>
    <w:rsid w:val="00871C22"/>
    <w:rsid w:val="008753D8"/>
    <w:rsid w:val="00885CCF"/>
    <w:rsid w:val="00885D2F"/>
    <w:rsid w:val="008871D2"/>
    <w:rsid w:val="00893057"/>
    <w:rsid w:val="008948D3"/>
    <w:rsid w:val="0089670E"/>
    <w:rsid w:val="008A0D53"/>
    <w:rsid w:val="008A0FDD"/>
    <w:rsid w:val="008A1926"/>
    <w:rsid w:val="008A1CC0"/>
    <w:rsid w:val="008A25C9"/>
    <w:rsid w:val="008A5651"/>
    <w:rsid w:val="008A5AFE"/>
    <w:rsid w:val="008A6D02"/>
    <w:rsid w:val="008B01A6"/>
    <w:rsid w:val="008B0CB9"/>
    <w:rsid w:val="008B1A67"/>
    <w:rsid w:val="008B34B7"/>
    <w:rsid w:val="008B44FD"/>
    <w:rsid w:val="008B7379"/>
    <w:rsid w:val="008B7CCD"/>
    <w:rsid w:val="008C0801"/>
    <w:rsid w:val="008C099B"/>
    <w:rsid w:val="008C29CF"/>
    <w:rsid w:val="008C4A3F"/>
    <w:rsid w:val="008D17A7"/>
    <w:rsid w:val="008D1A7B"/>
    <w:rsid w:val="008D4756"/>
    <w:rsid w:val="008D4804"/>
    <w:rsid w:val="008D548C"/>
    <w:rsid w:val="008D5F56"/>
    <w:rsid w:val="008D6935"/>
    <w:rsid w:val="008E28E6"/>
    <w:rsid w:val="008E5C17"/>
    <w:rsid w:val="008E72D7"/>
    <w:rsid w:val="008E7FB6"/>
    <w:rsid w:val="008F0B2E"/>
    <w:rsid w:val="008F4283"/>
    <w:rsid w:val="008F4BAD"/>
    <w:rsid w:val="008F4F77"/>
    <w:rsid w:val="008F7C66"/>
    <w:rsid w:val="0090150D"/>
    <w:rsid w:val="00903A9D"/>
    <w:rsid w:val="0090552C"/>
    <w:rsid w:val="0090674D"/>
    <w:rsid w:val="0091219C"/>
    <w:rsid w:val="00912D09"/>
    <w:rsid w:val="00912D84"/>
    <w:rsid w:val="00914A5A"/>
    <w:rsid w:val="00920FCF"/>
    <w:rsid w:val="00925675"/>
    <w:rsid w:val="00927306"/>
    <w:rsid w:val="009314AA"/>
    <w:rsid w:val="00931BD1"/>
    <w:rsid w:val="00934EAC"/>
    <w:rsid w:val="00935D22"/>
    <w:rsid w:val="00935F85"/>
    <w:rsid w:val="00936EC5"/>
    <w:rsid w:val="009370C5"/>
    <w:rsid w:val="00940E27"/>
    <w:rsid w:val="009458DC"/>
    <w:rsid w:val="00945B93"/>
    <w:rsid w:val="00951F1C"/>
    <w:rsid w:val="0095419A"/>
    <w:rsid w:val="009640F3"/>
    <w:rsid w:val="00964762"/>
    <w:rsid w:val="00965207"/>
    <w:rsid w:val="00971453"/>
    <w:rsid w:val="0097352D"/>
    <w:rsid w:val="00976543"/>
    <w:rsid w:val="00981257"/>
    <w:rsid w:val="00981EDA"/>
    <w:rsid w:val="00982B4D"/>
    <w:rsid w:val="0098592C"/>
    <w:rsid w:val="00985A21"/>
    <w:rsid w:val="00985C08"/>
    <w:rsid w:val="00987C2A"/>
    <w:rsid w:val="0099264D"/>
    <w:rsid w:val="00992EF7"/>
    <w:rsid w:val="0099638D"/>
    <w:rsid w:val="009A0F33"/>
    <w:rsid w:val="009A170D"/>
    <w:rsid w:val="009A1948"/>
    <w:rsid w:val="009A24AF"/>
    <w:rsid w:val="009A2D30"/>
    <w:rsid w:val="009A362F"/>
    <w:rsid w:val="009A6FCA"/>
    <w:rsid w:val="009B1226"/>
    <w:rsid w:val="009B31D6"/>
    <w:rsid w:val="009B5834"/>
    <w:rsid w:val="009C0652"/>
    <w:rsid w:val="009C11FD"/>
    <w:rsid w:val="009C1CE5"/>
    <w:rsid w:val="009C358D"/>
    <w:rsid w:val="009C5234"/>
    <w:rsid w:val="009C5EDB"/>
    <w:rsid w:val="009C65AD"/>
    <w:rsid w:val="009C6B9B"/>
    <w:rsid w:val="009C72E0"/>
    <w:rsid w:val="009D4A06"/>
    <w:rsid w:val="009E64AD"/>
    <w:rsid w:val="009E75F8"/>
    <w:rsid w:val="009F1AA0"/>
    <w:rsid w:val="009F1E39"/>
    <w:rsid w:val="009F2172"/>
    <w:rsid w:val="009F24CC"/>
    <w:rsid w:val="009F2549"/>
    <w:rsid w:val="009F7AB0"/>
    <w:rsid w:val="00A042E8"/>
    <w:rsid w:val="00A07F13"/>
    <w:rsid w:val="00A10485"/>
    <w:rsid w:val="00A11B6E"/>
    <w:rsid w:val="00A128F5"/>
    <w:rsid w:val="00A1398F"/>
    <w:rsid w:val="00A177DD"/>
    <w:rsid w:val="00A17FC4"/>
    <w:rsid w:val="00A20376"/>
    <w:rsid w:val="00A219BB"/>
    <w:rsid w:val="00A220B4"/>
    <w:rsid w:val="00A2283F"/>
    <w:rsid w:val="00A301C0"/>
    <w:rsid w:val="00A327E8"/>
    <w:rsid w:val="00A3313A"/>
    <w:rsid w:val="00A367D3"/>
    <w:rsid w:val="00A41AB8"/>
    <w:rsid w:val="00A45AFC"/>
    <w:rsid w:val="00A46DEA"/>
    <w:rsid w:val="00A51FDC"/>
    <w:rsid w:val="00A567C8"/>
    <w:rsid w:val="00A570A6"/>
    <w:rsid w:val="00A611F3"/>
    <w:rsid w:val="00A63260"/>
    <w:rsid w:val="00A660F9"/>
    <w:rsid w:val="00A73D28"/>
    <w:rsid w:val="00A81D60"/>
    <w:rsid w:val="00A82D53"/>
    <w:rsid w:val="00A8433F"/>
    <w:rsid w:val="00A93222"/>
    <w:rsid w:val="00A939DC"/>
    <w:rsid w:val="00A94A81"/>
    <w:rsid w:val="00A94E04"/>
    <w:rsid w:val="00A95DB8"/>
    <w:rsid w:val="00A96930"/>
    <w:rsid w:val="00AA0680"/>
    <w:rsid w:val="00AA1C99"/>
    <w:rsid w:val="00AA4BD7"/>
    <w:rsid w:val="00AA53BD"/>
    <w:rsid w:val="00AA77DE"/>
    <w:rsid w:val="00AB23B8"/>
    <w:rsid w:val="00AB29DB"/>
    <w:rsid w:val="00AB2ABB"/>
    <w:rsid w:val="00AB4EEF"/>
    <w:rsid w:val="00AB560E"/>
    <w:rsid w:val="00AC42C8"/>
    <w:rsid w:val="00AC44C1"/>
    <w:rsid w:val="00AC5CB8"/>
    <w:rsid w:val="00AC686E"/>
    <w:rsid w:val="00AD0B79"/>
    <w:rsid w:val="00AD24E6"/>
    <w:rsid w:val="00AD2F23"/>
    <w:rsid w:val="00AD337D"/>
    <w:rsid w:val="00AD4376"/>
    <w:rsid w:val="00AE2F4C"/>
    <w:rsid w:val="00AE73D5"/>
    <w:rsid w:val="00AF00F2"/>
    <w:rsid w:val="00AF0479"/>
    <w:rsid w:val="00AF13EB"/>
    <w:rsid w:val="00AF40ED"/>
    <w:rsid w:val="00AF567F"/>
    <w:rsid w:val="00AF5783"/>
    <w:rsid w:val="00B00F50"/>
    <w:rsid w:val="00B03D6F"/>
    <w:rsid w:val="00B03E51"/>
    <w:rsid w:val="00B04938"/>
    <w:rsid w:val="00B06067"/>
    <w:rsid w:val="00B06533"/>
    <w:rsid w:val="00B06A77"/>
    <w:rsid w:val="00B070F2"/>
    <w:rsid w:val="00B14820"/>
    <w:rsid w:val="00B14F09"/>
    <w:rsid w:val="00B26CFF"/>
    <w:rsid w:val="00B30B6A"/>
    <w:rsid w:val="00B319EA"/>
    <w:rsid w:val="00B320C3"/>
    <w:rsid w:val="00B32A62"/>
    <w:rsid w:val="00B347CE"/>
    <w:rsid w:val="00B36890"/>
    <w:rsid w:val="00B3713B"/>
    <w:rsid w:val="00B412B3"/>
    <w:rsid w:val="00B44686"/>
    <w:rsid w:val="00B45C9B"/>
    <w:rsid w:val="00B51EED"/>
    <w:rsid w:val="00B52DE6"/>
    <w:rsid w:val="00B53714"/>
    <w:rsid w:val="00B55421"/>
    <w:rsid w:val="00B55ECE"/>
    <w:rsid w:val="00B563EE"/>
    <w:rsid w:val="00B56D75"/>
    <w:rsid w:val="00B56D94"/>
    <w:rsid w:val="00B60338"/>
    <w:rsid w:val="00B618CC"/>
    <w:rsid w:val="00B62E87"/>
    <w:rsid w:val="00B63FC7"/>
    <w:rsid w:val="00B67C90"/>
    <w:rsid w:val="00B70E90"/>
    <w:rsid w:val="00B75984"/>
    <w:rsid w:val="00B75A69"/>
    <w:rsid w:val="00B75D15"/>
    <w:rsid w:val="00B7787C"/>
    <w:rsid w:val="00B8194D"/>
    <w:rsid w:val="00B82857"/>
    <w:rsid w:val="00B901A9"/>
    <w:rsid w:val="00BA1556"/>
    <w:rsid w:val="00BA2346"/>
    <w:rsid w:val="00BA3094"/>
    <w:rsid w:val="00BB0DDA"/>
    <w:rsid w:val="00BB29E6"/>
    <w:rsid w:val="00BB68C5"/>
    <w:rsid w:val="00BC25EC"/>
    <w:rsid w:val="00BC351A"/>
    <w:rsid w:val="00BC508B"/>
    <w:rsid w:val="00BC6BD2"/>
    <w:rsid w:val="00BD2090"/>
    <w:rsid w:val="00BD2A35"/>
    <w:rsid w:val="00BD7E00"/>
    <w:rsid w:val="00BE0792"/>
    <w:rsid w:val="00BF4235"/>
    <w:rsid w:val="00BF52FC"/>
    <w:rsid w:val="00BF796D"/>
    <w:rsid w:val="00C02A6B"/>
    <w:rsid w:val="00C04602"/>
    <w:rsid w:val="00C05600"/>
    <w:rsid w:val="00C1432E"/>
    <w:rsid w:val="00C148BA"/>
    <w:rsid w:val="00C15425"/>
    <w:rsid w:val="00C157BE"/>
    <w:rsid w:val="00C20155"/>
    <w:rsid w:val="00C21CFA"/>
    <w:rsid w:val="00C24A90"/>
    <w:rsid w:val="00C24C6C"/>
    <w:rsid w:val="00C26929"/>
    <w:rsid w:val="00C2785B"/>
    <w:rsid w:val="00C3073F"/>
    <w:rsid w:val="00C30D94"/>
    <w:rsid w:val="00C30E44"/>
    <w:rsid w:val="00C320B2"/>
    <w:rsid w:val="00C33810"/>
    <w:rsid w:val="00C41047"/>
    <w:rsid w:val="00C41C46"/>
    <w:rsid w:val="00C43718"/>
    <w:rsid w:val="00C4438B"/>
    <w:rsid w:val="00C45AD6"/>
    <w:rsid w:val="00C45E25"/>
    <w:rsid w:val="00C475EF"/>
    <w:rsid w:val="00C511D6"/>
    <w:rsid w:val="00C53416"/>
    <w:rsid w:val="00C54BCC"/>
    <w:rsid w:val="00C54F05"/>
    <w:rsid w:val="00C603CA"/>
    <w:rsid w:val="00C608CF"/>
    <w:rsid w:val="00C616D9"/>
    <w:rsid w:val="00C621B7"/>
    <w:rsid w:val="00C62E1B"/>
    <w:rsid w:val="00C63865"/>
    <w:rsid w:val="00C6555D"/>
    <w:rsid w:val="00C66E71"/>
    <w:rsid w:val="00C71427"/>
    <w:rsid w:val="00C73D68"/>
    <w:rsid w:val="00C741F0"/>
    <w:rsid w:val="00C75477"/>
    <w:rsid w:val="00C75E42"/>
    <w:rsid w:val="00C76B16"/>
    <w:rsid w:val="00C76EF6"/>
    <w:rsid w:val="00C771C9"/>
    <w:rsid w:val="00C81F4B"/>
    <w:rsid w:val="00C85E77"/>
    <w:rsid w:val="00C92B93"/>
    <w:rsid w:val="00C92E60"/>
    <w:rsid w:val="00C94643"/>
    <w:rsid w:val="00C94D72"/>
    <w:rsid w:val="00C97838"/>
    <w:rsid w:val="00CA0921"/>
    <w:rsid w:val="00CA160A"/>
    <w:rsid w:val="00CA5600"/>
    <w:rsid w:val="00CA62B9"/>
    <w:rsid w:val="00CB0610"/>
    <w:rsid w:val="00CB198F"/>
    <w:rsid w:val="00CB23E9"/>
    <w:rsid w:val="00CC10B8"/>
    <w:rsid w:val="00CC7BD4"/>
    <w:rsid w:val="00CC7D1A"/>
    <w:rsid w:val="00CD23C0"/>
    <w:rsid w:val="00CD5406"/>
    <w:rsid w:val="00CE2A2E"/>
    <w:rsid w:val="00CE3966"/>
    <w:rsid w:val="00CF207A"/>
    <w:rsid w:val="00CF537B"/>
    <w:rsid w:val="00CF5982"/>
    <w:rsid w:val="00D0351F"/>
    <w:rsid w:val="00D04D47"/>
    <w:rsid w:val="00D05EBF"/>
    <w:rsid w:val="00D11039"/>
    <w:rsid w:val="00D11BFB"/>
    <w:rsid w:val="00D12B1C"/>
    <w:rsid w:val="00D153F0"/>
    <w:rsid w:val="00D217AF"/>
    <w:rsid w:val="00D23F50"/>
    <w:rsid w:val="00D42539"/>
    <w:rsid w:val="00D44013"/>
    <w:rsid w:val="00D446EB"/>
    <w:rsid w:val="00D446FB"/>
    <w:rsid w:val="00D47F55"/>
    <w:rsid w:val="00D51C72"/>
    <w:rsid w:val="00D56BFF"/>
    <w:rsid w:val="00D7349B"/>
    <w:rsid w:val="00D75AA2"/>
    <w:rsid w:val="00D76336"/>
    <w:rsid w:val="00D76C6F"/>
    <w:rsid w:val="00D76D60"/>
    <w:rsid w:val="00D774EA"/>
    <w:rsid w:val="00D81882"/>
    <w:rsid w:val="00D826AA"/>
    <w:rsid w:val="00D82D63"/>
    <w:rsid w:val="00D85310"/>
    <w:rsid w:val="00D91344"/>
    <w:rsid w:val="00D971FA"/>
    <w:rsid w:val="00D977AC"/>
    <w:rsid w:val="00DA316B"/>
    <w:rsid w:val="00DA3ECC"/>
    <w:rsid w:val="00DA3FE7"/>
    <w:rsid w:val="00DA5B0C"/>
    <w:rsid w:val="00DA7C49"/>
    <w:rsid w:val="00DB23F3"/>
    <w:rsid w:val="00DB27BD"/>
    <w:rsid w:val="00DB3C95"/>
    <w:rsid w:val="00DB3DC7"/>
    <w:rsid w:val="00DB467F"/>
    <w:rsid w:val="00DB4844"/>
    <w:rsid w:val="00DB49D4"/>
    <w:rsid w:val="00DC073B"/>
    <w:rsid w:val="00DC171C"/>
    <w:rsid w:val="00DC249B"/>
    <w:rsid w:val="00DC3601"/>
    <w:rsid w:val="00DC7E7D"/>
    <w:rsid w:val="00DD1EC1"/>
    <w:rsid w:val="00DD2DE9"/>
    <w:rsid w:val="00DE046F"/>
    <w:rsid w:val="00DF191D"/>
    <w:rsid w:val="00DF7A1D"/>
    <w:rsid w:val="00E00FBD"/>
    <w:rsid w:val="00E03EB9"/>
    <w:rsid w:val="00E03FE3"/>
    <w:rsid w:val="00E1358C"/>
    <w:rsid w:val="00E143B2"/>
    <w:rsid w:val="00E17908"/>
    <w:rsid w:val="00E20907"/>
    <w:rsid w:val="00E20998"/>
    <w:rsid w:val="00E20DB8"/>
    <w:rsid w:val="00E24845"/>
    <w:rsid w:val="00E25633"/>
    <w:rsid w:val="00E25BAC"/>
    <w:rsid w:val="00E26106"/>
    <w:rsid w:val="00E30DE0"/>
    <w:rsid w:val="00E3187E"/>
    <w:rsid w:val="00E351C2"/>
    <w:rsid w:val="00E352C5"/>
    <w:rsid w:val="00E46E10"/>
    <w:rsid w:val="00E54417"/>
    <w:rsid w:val="00E54889"/>
    <w:rsid w:val="00E566AD"/>
    <w:rsid w:val="00E567C7"/>
    <w:rsid w:val="00E65B95"/>
    <w:rsid w:val="00E667C3"/>
    <w:rsid w:val="00E80E4D"/>
    <w:rsid w:val="00E81407"/>
    <w:rsid w:val="00E82677"/>
    <w:rsid w:val="00E83A30"/>
    <w:rsid w:val="00E83A3F"/>
    <w:rsid w:val="00E8714D"/>
    <w:rsid w:val="00E9132C"/>
    <w:rsid w:val="00E95E77"/>
    <w:rsid w:val="00E95EAB"/>
    <w:rsid w:val="00E967BA"/>
    <w:rsid w:val="00EA2D72"/>
    <w:rsid w:val="00EA6CA8"/>
    <w:rsid w:val="00EA7FCF"/>
    <w:rsid w:val="00EB55D0"/>
    <w:rsid w:val="00EC04BD"/>
    <w:rsid w:val="00EC2A88"/>
    <w:rsid w:val="00EC2C49"/>
    <w:rsid w:val="00EC69BD"/>
    <w:rsid w:val="00ED356C"/>
    <w:rsid w:val="00ED5DF6"/>
    <w:rsid w:val="00ED60DF"/>
    <w:rsid w:val="00ED7A53"/>
    <w:rsid w:val="00EE0CD8"/>
    <w:rsid w:val="00EE1D76"/>
    <w:rsid w:val="00EE251B"/>
    <w:rsid w:val="00EE5A14"/>
    <w:rsid w:val="00EE72E6"/>
    <w:rsid w:val="00EE7A83"/>
    <w:rsid w:val="00EF2A06"/>
    <w:rsid w:val="00EF5496"/>
    <w:rsid w:val="00EF66E7"/>
    <w:rsid w:val="00F00C50"/>
    <w:rsid w:val="00F0193D"/>
    <w:rsid w:val="00F03F33"/>
    <w:rsid w:val="00F041EB"/>
    <w:rsid w:val="00F047DD"/>
    <w:rsid w:val="00F04E82"/>
    <w:rsid w:val="00F04EA2"/>
    <w:rsid w:val="00F07260"/>
    <w:rsid w:val="00F0739D"/>
    <w:rsid w:val="00F07F5E"/>
    <w:rsid w:val="00F11C9F"/>
    <w:rsid w:val="00F158A0"/>
    <w:rsid w:val="00F175C9"/>
    <w:rsid w:val="00F20E2B"/>
    <w:rsid w:val="00F219C6"/>
    <w:rsid w:val="00F2247E"/>
    <w:rsid w:val="00F2308E"/>
    <w:rsid w:val="00F24609"/>
    <w:rsid w:val="00F25DFC"/>
    <w:rsid w:val="00F30655"/>
    <w:rsid w:val="00F30A37"/>
    <w:rsid w:val="00F3213F"/>
    <w:rsid w:val="00F328A0"/>
    <w:rsid w:val="00F33B6A"/>
    <w:rsid w:val="00F35AB2"/>
    <w:rsid w:val="00F4110B"/>
    <w:rsid w:val="00F46E42"/>
    <w:rsid w:val="00F53FD4"/>
    <w:rsid w:val="00F611C1"/>
    <w:rsid w:val="00F62E11"/>
    <w:rsid w:val="00F65D11"/>
    <w:rsid w:val="00F724C4"/>
    <w:rsid w:val="00F72D1A"/>
    <w:rsid w:val="00F72F9D"/>
    <w:rsid w:val="00F769B9"/>
    <w:rsid w:val="00F80820"/>
    <w:rsid w:val="00F80B7E"/>
    <w:rsid w:val="00F82D8D"/>
    <w:rsid w:val="00F82E03"/>
    <w:rsid w:val="00F83926"/>
    <w:rsid w:val="00F876CD"/>
    <w:rsid w:val="00F90648"/>
    <w:rsid w:val="00F920C1"/>
    <w:rsid w:val="00F939D5"/>
    <w:rsid w:val="00F96F28"/>
    <w:rsid w:val="00F9786A"/>
    <w:rsid w:val="00FA029F"/>
    <w:rsid w:val="00FA2999"/>
    <w:rsid w:val="00FA2D38"/>
    <w:rsid w:val="00FA3C2E"/>
    <w:rsid w:val="00FA5F99"/>
    <w:rsid w:val="00FB189F"/>
    <w:rsid w:val="00FB1B57"/>
    <w:rsid w:val="00FB1FEC"/>
    <w:rsid w:val="00FB690A"/>
    <w:rsid w:val="00FC09B0"/>
    <w:rsid w:val="00FC69C5"/>
    <w:rsid w:val="00FD3FA5"/>
    <w:rsid w:val="00FD3FAA"/>
    <w:rsid w:val="00FD7927"/>
    <w:rsid w:val="00FE0DAB"/>
    <w:rsid w:val="00FE2240"/>
    <w:rsid w:val="00FE7AD7"/>
    <w:rsid w:val="00FF3082"/>
    <w:rsid w:val="00FF3705"/>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3249"/>
    <o:shapelayout v:ext="edit">
      <o:idmap v:ext="edit" data="1"/>
    </o:shapelayout>
  </w:shapeDefaults>
  <w:decimalSymbol w:val="."/>
  <w:listSeparator w:val=","/>
  <w15:docId w15:val="{9FB185F8-655D-4041-8FC0-95C6A00F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D15"/>
  </w:style>
  <w:style w:type="paragraph" w:styleId="Heading1">
    <w:name w:val="heading 1"/>
    <w:basedOn w:val="Normal"/>
    <w:next w:val="Normal"/>
    <w:link w:val="Heading1Char"/>
    <w:qFormat/>
    <w:rsid w:val="00687C13"/>
    <w:pPr>
      <w:keepNext/>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FA3"/>
    <w:pPr>
      <w:tabs>
        <w:tab w:val="center" w:pos="4680"/>
        <w:tab w:val="right" w:pos="9360"/>
      </w:tabs>
    </w:pPr>
  </w:style>
  <w:style w:type="character" w:customStyle="1" w:styleId="HeaderChar">
    <w:name w:val="Header Char"/>
    <w:basedOn w:val="DefaultParagraphFont"/>
    <w:link w:val="Header"/>
    <w:uiPriority w:val="99"/>
    <w:rsid w:val="00112FA3"/>
  </w:style>
  <w:style w:type="paragraph" w:styleId="Footer">
    <w:name w:val="footer"/>
    <w:basedOn w:val="Normal"/>
    <w:link w:val="FooterChar"/>
    <w:uiPriority w:val="99"/>
    <w:semiHidden/>
    <w:unhideWhenUsed/>
    <w:rsid w:val="00112FA3"/>
    <w:pPr>
      <w:tabs>
        <w:tab w:val="center" w:pos="4680"/>
        <w:tab w:val="right" w:pos="9360"/>
      </w:tabs>
    </w:pPr>
  </w:style>
  <w:style w:type="character" w:customStyle="1" w:styleId="FooterChar">
    <w:name w:val="Footer Char"/>
    <w:basedOn w:val="DefaultParagraphFont"/>
    <w:link w:val="Footer"/>
    <w:uiPriority w:val="99"/>
    <w:semiHidden/>
    <w:rsid w:val="00112FA3"/>
  </w:style>
  <w:style w:type="paragraph" w:styleId="BalloonText">
    <w:name w:val="Balloon Text"/>
    <w:basedOn w:val="Normal"/>
    <w:link w:val="BalloonTextChar"/>
    <w:uiPriority w:val="99"/>
    <w:semiHidden/>
    <w:unhideWhenUsed/>
    <w:rsid w:val="00112FA3"/>
    <w:rPr>
      <w:rFonts w:ascii="Tahoma" w:hAnsi="Tahoma" w:cs="Tahoma"/>
      <w:sz w:val="16"/>
      <w:szCs w:val="16"/>
    </w:rPr>
  </w:style>
  <w:style w:type="character" w:customStyle="1" w:styleId="BalloonTextChar">
    <w:name w:val="Balloon Text Char"/>
    <w:basedOn w:val="DefaultParagraphFont"/>
    <w:link w:val="BalloonText"/>
    <w:uiPriority w:val="99"/>
    <w:semiHidden/>
    <w:rsid w:val="00112FA3"/>
    <w:rPr>
      <w:rFonts w:ascii="Tahoma" w:hAnsi="Tahoma" w:cs="Tahoma"/>
      <w:sz w:val="16"/>
      <w:szCs w:val="16"/>
    </w:rPr>
  </w:style>
  <w:style w:type="character" w:customStyle="1" w:styleId="Heading1Char">
    <w:name w:val="Heading 1 Char"/>
    <w:basedOn w:val="DefaultParagraphFont"/>
    <w:link w:val="Heading1"/>
    <w:rsid w:val="00687C13"/>
    <w:rPr>
      <w:rFonts w:eastAsia="Times New Roman"/>
      <w:b/>
      <w:bCs/>
      <w:sz w:val="24"/>
      <w:szCs w:val="24"/>
    </w:rPr>
  </w:style>
  <w:style w:type="character" w:styleId="CommentReference">
    <w:name w:val="annotation reference"/>
    <w:basedOn w:val="DefaultParagraphFont"/>
    <w:uiPriority w:val="99"/>
    <w:semiHidden/>
    <w:unhideWhenUsed/>
    <w:rsid w:val="005C1A21"/>
    <w:rPr>
      <w:sz w:val="16"/>
      <w:szCs w:val="16"/>
    </w:rPr>
  </w:style>
  <w:style w:type="paragraph" w:styleId="CommentText">
    <w:name w:val="annotation text"/>
    <w:basedOn w:val="Normal"/>
    <w:link w:val="CommentTextChar"/>
    <w:uiPriority w:val="99"/>
    <w:semiHidden/>
    <w:unhideWhenUsed/>
    <w:rsid w:val="005C1A21"/>
    <w:rPr>
      <w:sz w:val="20"/>
      <w:szCs w:val="20"/>
    </w:rPr>
  </w:style>
  <w:style w:type="character" w:customStyle="1" w:styleId="CommentTextChar">
    <w:name w:val="Comment Text Char"/>
    <w:basedOn w:val="DefaultParagraphFont"/>
    <w:link w:val="CommentText"/>
    <w:uiPriority w:val="99"/>
    <w:semiHidden/>
    <w:rsid w:val="005C1A21"/>
    <w:rPr>
      <w:sz w:val="20"/>
      <w:szCs w:val="20"/>
    </w:rPr>
  </w:style>
  <w:style w:type="paragraph" w:styleId="CommentSubject">
    <w:name w:val="annotation subject"/>
    <w:basedOn w:val="CommentText"/>
    <w:next w:val="CommentText"/>
    <w:link w:val="CommentSubjectChar"/>
    <w:uiPriority w:val="99"/>
    <w:semiHidden/>
    <w:unhideWhenUsed/>
    <w:rsid w:val="005C1A21"/>
    <w:rPr>
      <w:b/>
      <w:bCs/>
    </w:rPr>
  </w:style>
  <w:style w:type="character" w:customStyle="1" w:styleId="CommentSubjectChar">
    <w:name w:val="Comment Subject Char"/>
    <w:basedOn w:val="CommentTextChar"/>
    <w:link w:val="CommentSubject"/>
    <w:uiPriority w:val="99"/>
    <w:semiHidden/>
    <w:rsid w:val="005C1A21"/>
    <w:rPr>
      <w:b/>
      <w:bCs/>
      <w:sz w:val="20"/>
      <w:szCs w:val="20"/>
    </w:rPr>
  </w:style>
  <w:style w:type="character" w:styleId="Hyperlink">
    <w:name w:val="Hyperlink"/>
    <w:basedOn w:val="DefaultParagraphFont"/>
    <w:uiPriority w:val="99"/>
    <w:rsid w:val="001B6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raig.johnson@iow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morlan@iow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kpopp</dc:creator>
  <cp:lastModifiedBy>Morlan, Tim [IFA]</cp:lastModifiedBy>
  <cp:revision>3</cp:revision>
  <cp:lastPrinted>2018-01-02T16:31:00Z</cp:lastPrinted>
  <dcterms:created xsi:type="dcterms:W3CDTF">2018-01-02T16:26:00Z</dcterms:created>
  <dcterms:modified xsi:type="dcterms:W3CDTF">2018-01-02T16:31:00Z</dcterms:modified>
</cp:coreProperties>
</file>