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143C" w14:textId="66F266A1" w:rsidR="00073BAC" w:rsidRPr="00644461" w:rsidRDefault="00644461" w:rsidP="00073BAC">
      <w:pPr>
        <w:rPr>
          <w:rFonts w:ascii="Arial" w:hAnsi="Arial" w:cs="Arial"/>
          <w:b/>
          <w:bCs/>
          <w:i/>
          <w:iCs/>
          <w:sz w:val="20"/>
          <w:szCs w:val="20"/>
        </w:rPr>
      </w:pPr>
      <w:r>
        <w:rPr>
          <w:rFonts w:ascii="Arial" w:hAnsi="Arial" w:cs="Arial"/>
          <w:b/>
          <w:bCs/>
          <w:i/>
          <w:iCs/>
          <w:sz w:val="20"/>
          <w:szCs w:val="20"/>
        </w:rPr>
        <w:t xml:space="preserve">Form </w:t>
      </w:r>
      <w:r w:rsidR="00073BAC" w:rsidRPr="00644461">
        <w:rPr>
          <w:rFonts w:ascii="Arial" w:hAnsi="Arial" w:cs="Arial"/>
          <w:b/>
          <w:bCs/>
          <w:i/>
          <w:iCs/>
          <w:sz w:val="20"/>
          <w:szCs w:val="20"/>
        </w:rPr>
        <w:t>Instructions:</w:t>
      </w:r>
    </w:p>
    <w:p w14:paraId="7D248168" w14:textId="45A7C030" w:rsidR="00073BAC" w:rsidRPr="00644461" w:rsidRDefault="00073BAC" w:rsidP="00073BAC">
      <w:pPr>
        <w:pStyle w:val="ListParagraph"/>
        <w:numPr>
          <w:ilvl w:val="0"/>
          <w:numId w:val="1"/>
        </w:numPr>
        <w:rPr>
          <w:rFonts w:ascii="Arial" w:hAnsi="Arial" w:cs="Arial"/>
          <w:i/>
          <w:iCs/>
          <w:sz w:val="20"/>
          <w:szCs w:val="20"/>
        </w:rPr>
      </w:pPr>
      <w:r w:rsidRPr="00644461">
        <w:rPr>
          <w:rFonts w:ascii="Arial" w:hAnsi="Arial" w:cs="Arial"/>
          <w:i/>
          <w:iCs/>
          <w:sz w:val="20"/>
          <w:szCs w:val="20"/>
        </w:rPr>
        <w:t>Add name</w:t>
      </w:r>
      <w:r w:rsidR="00644461" w:rsidRPr="00644461">
        <w:rPr>
          <w:rFonts w:ascii="Arial" w:hAnsi="Arial" w:cs="Arial"/>
          <w:i/>
          <w:iCs/>
          <w:sz w:val="20"/>
          <w:szCs w:val="20"/>
        </w:rPr>
        <w:t>s/titles/contact info</w:t>
      </w:r>
      <w:r w:rsidRPr="00644461">
        <w:rPr>
          <w:rFonts w:ascii="Arial" w:hAnsi="Arial" w:cs="Arial"/>
          <w:i/>
          <w:iCs/>
          <w:sz w:val="20"/>
          <w:szCs w:val="20"/>
        </w:rPr>
        <w:t xml:space="preserve"> to any green highlighted text.</w:t>
      </w:r>
    </w:p>
    <w:p w14:paraId="522F89AC" w14:textId="2C90C696" w:rsidR="00073BAC" w:rsidRPr="00644461" w:rsidRDefault="00073BAC" w:rsidP="00073BAC">
      <w:pPr>
        <w:pStyle w:val="ListParagraph"/>
        <w:numPr>
          <w:ilvl w:val="0"/>
          <w:numId w:val="1"/>
        </w:numPr>
        <w:rPr>
          <w:rFonts w:ascii="Arial" w:hAnsi="Arial" w:cs="Arial"/>
          <w:i/>
          <w:iCs/>
          <w:sz w:val="20"/>
          <w:szCs w:val="20"/>
        </w:rPr>
      </w:pPr>
      <w:r w:rsidRPr="00644461">
        <w:rPr>
          <w:rFonts w:ascii="Arial" w:hAnsi="Arial" w:cs="Arial"/>
          <w:i/>
          <w:iCs/>
          <w:sz w:val="20"/>
          <w:szCs w:val="20"/>
        </w:rPr>
        <w:t>The City/County must review and customize the bulleted point list that is highlighted yellow, determining the actions it will take based on local needs and priorities.  The list can be shortened, lengthened, and/or the language of the current examples can be tweaked as appropriate for the jurisdiction.</w:t>
      </w:r>
    </w:p>
    <w:p w14:paraId="77699410" w14:textId="08E05A8E" w:rsidR="00073BAC" w:rsidRPr="00644461" w:rsidRDefault="00073BAC" w:rsidP="00073BAC">
      <w:pPr>
        <w:pStyle w:val="ListParagraph"/>
        <w:numPr>
          <w:ilvl w:val="0"/>
          <w:numId w:val="1"/>
        </w:numPr>
        <w:rPr>
          <w:rFonts w:ascii="Arial" w:hAnsi="Arial" w:cs="Arial"/>
          <w:i/>
          <w:iCs/>
          <w:sz w:val="20"/>
          <w:szCs w:val="20"/>
        </w:rPr>
      </w:pPr>
      <w:r w:rsidRPr="00644461">
        <w:rPr>
          <w:rFonts w:ascii="Arial" w:hAnsi="Arial" w:cs="Arial"/>
          <w:i/>
          <w:iCs/>
          <w:sz w:val="20"/>
          <w:szCs w:val="20"/>
        </w:rPr>
        <w:t xml:space="preserve">There is additional yellow highlighted text below where the City/County must fill in how they intend to make certain information public.  </w:t>
      </w:r>
    </w:p>
    <w:p w14:paraId="4AF39A15" w14:textId="0EABC005" w:rsidR="00073BAC" w:rsidRPr="00644461" w:rsidRDefault="00073BAC" w:rsidP="00073BAC">
      <w:pPr>
        <w:pStyle w:val="ListParagraph"/>
        <w:numPr>
          <w:ilvl w:val="0"/>
          <w:numId w:val="1"/>
        </w:numPr>
        <w:rPr>
          <w:rFonts w:ascii="Arial" w:hAnsi="Arial" w:cs="Arial"/>
          <w:i/>
          <w:iCs/>
          <w:sz w:val="20"/>
          <w:szCs w:val="20"/>
        </w:rPr>
      </w:pPr>
      <w:r w:rsidRPr="00644461">
        <w:rPr>
          <w:rFonts w:ascii="Arial" w:hAnsi="Arial" w:cs="Arial"/>
          <w:i/>
          <w:iCs/>
          <w:sz w:val="20"/>
          <w:szCs w:val="20"/>
        </w:rPr>
        <w:t>Remove all highlights once editing has been completed.</w:t>
      </w:r>
    </w:p>
    <w:p w14:paraId="63468A5C" w14:textId="6D78A2C9" w:rsidR="00073BAC" w:rsidRPr="00644461" w:rsidRDefault="00073BAC" w:rsidP="00073BAC">
      <w:pPr>
        <w:pStyle w:val="ListParagraph"/>
        <w:numPr>
          <w:ilvl w:val="0"/>
          <w:numId w:val="1"/>
        </w:numPr>
        <w:rPr>
          <w:rFonts w:ascii="Arial" w:hAnsi="Arial" w:cs="Arial"/>
          <w:i/>
          <w:iCs/>
          <w:sz w:val="20"/>
          <w:szCs w:val="20"/>
        </w:rPr>
      </w:pPr>
      <w:r w:rsidRPr="00644461">
        <w:rPr>
          <w:rFonts w:ascii="Arial" w:hAnsi="Arial" w:cs="Arial"/>
          <w:i/>
          <w:iCs/>
          <w:sz w:val="20"/>
          <w:szCs w:val="20"/>
        </w:rPr>
        <w:t>Print a version without these instructions, and then the jurisdiction will sign/date it once it has been adopted.</w:t>
      </w:r>
    </w:p>
    <w:p w14:paraId="3F8B89F9" w14:textId="74E1EF2A" w:rsidR="00073BAC" w:rsidRPr="00644461" w:rsidRDefault="00073BAC" w:rsidP="00073BAC">
      <w:pPr>
        <w:pStyle w:val="ListParagraph"/>
        <w:numPr>
          <w:ilvl w:val="0"/>
          <w:numId w:val="1"/>
        </w:numPr>
        <w:rPr>
          <w:rFonts w:ascii="Arial" w:hAnsi="Arial" w:cs="Arial"/>
          <w:i/>
          <w:iCs/>
          <w:sz w:val="20"/>
          <w:szCs w:val="20"/>
        </w:rPr>
      </w:pPr>
      <w:r w:rsidRPr="00644461">
        <w:rPr>
          <w:rFonts w:ascii="Arial" w:hAnsi="Arial" w:cs="Arial"/>
          <w:i/>
          <w:iCs/>
          <w:sz w:val="20"/>
          <w:szCs w:val="20"/>
        </w:rPr>
        <w:t xml:space="preserve">Upload the signed policy to “Required Uploads” in </w:t>
      </w:r>
      <w:proofErr w:type="spellStart"/>
      <w:r w:rsidRPr="00644461">
        <w:rPr>
          <w:rFonts w:ascii="Arial" w:hAnsi="Arial" w:cs="Arial"/>
          <w:i/>
          <w:iCs/>
          <w:sz w:val="20"/>
          <w:szCs w:val="20"/>
        </w:rPr>
        <w:t>IowaGrants</w:t>
      </w:r>
      <w:proofErr w:type="spellEnd"/>
      <w:r w:rsidRPr="00644461">
        <w:rPr>
          <w:rFonts w:ascii="Arial" w:hAnsi="Arial" w:cs="Arial"/>
          <w:i/>
          <w:iCs/>
          <w:sz w:val="20"/>
          <w:szCs w:val="20"/>
        </w:rPr>
        <w:t>.</w:t>
      </w:r>
    </w:p>
    <w:p w14:paraId="4B204EA3" w14:textId="77777777" w:rsidR="00073BAC" w:rsidRDefault="00073BAC" w:rsidP="00073BAC">
      <w:pPr>
        <w:rPr>
          <w:rFonts w:ascii="Arial" w:hAnsi="Arial" w:cs="Arial"/>
          <w:i/>
          <w:iCs/>
          <w:sz w:val="20"/>
          <w:szCs w:val="20"/>
        </w:rPr>
      </w:pPr>
    </w:p>
    <w:p w14:paraId="63D3CD54" w14:textId="1FBD260C" w:rsidR="00073BAC" w:rsidRDefault="00073BAC" w:rsidP="00073BAC">
      <w:pPr>
        <w:pStyle w:val="Heading1"/>
        <w:spacing w:before="0"/>
      </w:pPr>
      <w:r>
        <w:t>RESIDENTIAL ANTI-DISPLACEMENT AND RELOCATION ASSISTANCE PLAN</w:t>
      </w:r>
    </w:p>
    <w:p w14:paraId="4F7909A6" w14:textId="77777777" w:rsidR="00073BAC" w:rsidRPr="000208C7" w:rsidRDefault="00073BAC" w:rsidP="00073BAC">
      <w:pPr>
        <w:pStyle w:val="Default"/>
        <w:jc w:val="center"/>
        <w:rPr>
          <w:sz w:val="19"/>
          <w:szCs w:val="23"/>
        </w:rPr>
      </w:pPr>
    </w:p>
    <w:p w14:paraId="717401FD" w14:textId="4472CAF5" w:rsidR="00073BAC" w:rsidRPr="000208C7" w:rsidRDefault="00073BAC" w:rsidP="00073BAC">
      <w:pPr>
        <w:pStyle w:val="body"/>
        <w:spacing w:before="0" w:after="120"/>
        <w:ind w:left="0"/>
        <w:rPr>
          <w:szCs w:val="22"/>
        </w:rPr>
      </w:pPr>
      <w:r w:rsidRPr="000208C7">
        <w:rPr>
          <w:szCs w:val="22"/>
        </w:rPr>
        <w:t xml:space="preserve">This Residential Anti-displacement and Relocation Assistance Plan is prepared by </w:t>
      </w:r>
      <w:r w:rsidRPr="00073BAC">
        <w:rPr>
          <w:i/>
          <w:szCs w:val="22"/>
          <w:highlight w:val="green"/>
        </w:rPr>
        <w:t>[name of city/ county]</w:t>
      </w:r>
      <w:r w:rsidRPr="000208C7">
        <w:rPr>
          <w:szCs w:val="22"/>
        </w:rPr>
        <w:t xml:space="preserve"> in accordance with the Housing and Community Development Act of 1974, as amended; and HUD regulations at 24 CFR 42.325 and is applicable to our CDBG-assisted projects. </w:t>
      </w:r>
    </w:p>
    <w:p w14:paraId="0A7D3B34" w14:textId="77777777" w:rsidR="00073BAC" w:rsidRPr="00AE57AB" w:rsidRDefault="00073BAC" w:rsidP="00073BAC">
      <w:pPr>
        <w:pStyle w:val="Heading2"/>
        <w:spacing w:before="0" w:after="80"/>
      </w:pPr>
      <w:r w:rsidRPr="00AE57AB">
        <w:t xml:space="preserve">Minimize Displacement </w:t>
      </w:r>
    </w:p>
    <w:p w14:paraId="0154E9C6" w14:textId="0D9ED5CA" w:rsidR="00073BAC" w:rsidRDefault="00073BAC" w:rsidP="00073BAC">
      <w:pPr>
        <w:pStyle w:val="body"/>
        <w:spacing w:before="80" w:after="0"/>
        <w:ind w:left="0"/>
      </w:pPr>
      <w:r>
        <w:t xml:space="preserve">Consistent with the goals and objectives of activities assisted under the Act, </w:t>
      </w:r>
      <w:r w:rsidRPr="00073BAC">
        <w:rPr>
          <w:highlight w:val="green"/>
        </w:rPr>
        <w:t>[</w:t>
      </w:r>
      <w:r w:rsidR="00644461" w:rsidRPr="00644461">
        <w:rPr>
          <w:i/>
          <w:iCs/>
          <w:highlight w:val="green"/>
        </w:rPr>
        <w:t>city/county</w:t>
      </w:r>
      <w:r w:rsidRPr="00073BAC">
        <w:rPr>
          <w:highlight w:val="green"/>
        </w:rPr>
        <w:t>]</w:t>
      </w:r>
      <w:r>
        <w:t xml:space="preserve"> will take the following steps to minimize the direct and indirect displacement of persons from their homes: </w:t>
      </w:r>
      <w:r>
        <w:rPr>
          <w:i/>
          <w:iCs/>
        </w:rPr>
        <w:t xml:space="preserve"> </w:t>
      </w:r>
    </w:p>
    <w:p w14:paraId="31990707" w14:textId="77777777" w:rsidR="00073BAC" w:rsidRPr="00073BAC" w:rsidRDefault="00073BAC" w:rsidP="00073BAC">
      <w:pPr>
        <w:pStyle w:val="1stlevelbullet"/>
        <w:spacing w:before="40" w:after="0"/>
        <w:ind w:left="720"/>
        <w:rPr>
          <w:highlight w:val="yellow"/>
        </w:rPr>
      </w:pPr>
      <w:r w:rsidRPr="00073BAC">
        <w:rPr>
          <w:highlight w:val="yellow"/>
        </w:rPr>
        <w:t xml:space="preserve">Coordinate code enforcement with rehabilitation and housing assistance programs. </w:t>
      </w:r>
    </w:p>
    <w:p w14:paraId="56AF76ED" w14:textId="77777777" w:rsidR="00073BAC" w:rsidRPr="00073BAC" w:rsidRDefault="00073BAC" w:rsidP="00073BAC">
      <w:pPr>
        <w:pStyle w:val="1stlevelbullet"/>
        <w:spacing w:before="0" w:after="0" w:line="264" w:lineRule="auto"/>
        <w:ind w:left="720"/>
        <w:rPr>
          <w:highlight w:val="yellow"/>
        </w:rPr>
      </w:pPr>
      <w:r w:rsidRPr="00073BAC">
        <w:rPr>
          <w:highlight w:val="yellow"/>
        </w:rPr>
        <w:t xml:space="preserve">Evaluate housing codes and rehabilitation standards in reinvestment areas to prevent undue financial burden on established owners and tenants. </w:t>
      </w:r>
    </w:p>
    <w:p w14:paraId="24725035" w14:textId="77777777" w:rsidR="00073BAC" w:rsidRPr="00073BAC" w:rsidRDefault="00073BAC" w:rsidP="00073BAC">
      <w:pPr>
        <w:pStyle w:val="1stlevelbullet"/>
        <w:spacing w:before="0" w:after="0" w:line="264" w:lineRule="auto"/>
        <w:ind w:left="720"/>
        <w:rPr>
          <w:highlight w:val="yellow"/>
        </w:rPr>
      </w:pPr>
      <w:r w:rsidRPr="00073BAC">
        <w:rPr>
          <w:highlight w:val="yellow"/>
        </w:rPr>
        <w:t xml:space="preserve">Stage rehabilitation of apartment units to allow tenants to remain in the building/complex during and after the rehabilitation, working with empty units first. </w:t>
      </w:r>
    </w:p>
    <w:p w14:paraId="507BC4D7" w14:textId="77777777" w:rsidR="00073BAC" w:rsidRPr="00073BAC" w:rsidRDefault="00073BAC" w:rsidP="00073BAC">
      <w:pPr>
        <w:pStyle w:val="1stlevelbullet"/>
        <w:spacing w:before="0" w:after="0" w:line="264" w:lineRule="auto"/>
        <w:ind w:left="720"/>
        <w:rPr>
          <w:highlight w:val="yellow"/>
        </w:rPr>
      </w:pPr>
      <w:r w:rsidRPr="00073BAC">
        <w:rPr>
          <w:highlight w:val="yellow"/>
        </w:rPr>
        <w:t xml:space="preserve">Arrange for facilities to house persons who must be relocated temporarily during rehabilitation. </w:t>
      </w:r>
    </w:p>
    <w:p w14:paraId="373B3FCD" w14:textId="77777777" w:rsidR="00073BAC" w:rsidRPr="00073BAC" w:rsidRDefault="00073BAC" w:rsidP="00073BAC">
      <w:pPr>
        <w:pStyle w:val="1stlevelbullet"/>
        <w:spacing w:before="0" w:after="0" w:line="264" w:lineRule="auto"/>
        <w:ind w:left="720"/>
        <w:rPr>
          <w:highlight w:val="yellow"/>
        </w:rPr>
      </w:pPr>
      <w:r w:rsidRPr="00073BAC">
        <w:rPr>
          <w:highlight w:val="yellow"/>
        </w:rPr>
        <w:t xml:space="preserve">Adopt policies to identify and mitigate displacement resulting from intensive public investment in neighborhoods. </w:t>
      </w:r>
    </w:p>
    <w:p w14:paraId="770B7130" w14:textId="77777777" w:rsidR="00073BAC" w:rsidRPr="00073BAC" w:rsidRDefault="00073BAC" w:rsidP="00073BAC">
      <w:pPr>
        <w:pStyle w:val="1stlevelbullet"/>
        <w:spacing w:before="0" w:after="0" w:line="264" w:lineRule="auto"/>
        <w:ind w:left="720"/>
        <w:rPr>
          <w:highlight w:val="yellow"/>
        </w:rPr>
      </w:pPr>
      <w:r w:rsidRPr="00073BAC">
        <w:rPr>
          <w:highlight w:val="yellow"/>
        </w:rPr>
        <w:t xml:space="preserve">Adopt policies which provide reasonable protections for tenants faced with conversion to a condominium or cooperative. </w:t>
      </w:r>
    </w:p>
    <w:p w14:paraId="0D0236DA" w14:textId="77777777" w:rsidR="00073BAC" w:rsidRPr="00073BAC" w:rsidRDefault="00073BAC" w:rsidP="00073BAC">
      <w:pPr>
        <w:pStyle w:val="1stlevelbullet"/>
        <w:spacing w:before="0" w:after="0" w:line="264" w:lineRule="auto"/>
        <w:ind w:left="720"/>
        <w:rPr>
          <w:highlight w:val="yellow"/>
        </w:rPr>
      </w:pPr>
      <w:r w:rsidRPr="00073BAC">
        <w:rPr>
          <w:highlight w:val="yellow"/>
        </w:rPr>
        <w:t xml:space="preserve">Adopt tax assessment policies, such as deferred tax payment plans, to reduce impact of increasing property tax assessments on lower income owner-occupants or tenants in revitalizing areas. </w:t>
      </w:r>
    </w:p>
    <w:p w14:paraId="28FEF8C7" w14:textId="77777777" w:rsidR="00073BAC" w:rsidRPr="00073BAC" w:rsidRDefault="00073BAC" w:rsidP="00073BAC">
      <w:pPr>
        <w:pStyle w:val="1stlevelbullet"/>
        <w:spacing w:before="0" w:after="0" w:line="264" w:lineRule="auto"/>
        <w:ind w:left="720"/>
        <w:rPr>
          <w:sz w:val="23"/>
          <w:szCs w:val="23"/>
          <w:highlight w:val="yellow"/>
        </w:rPr>
      </w:pPr>
      <w:r w:rsidRPr="00073BAC">
        <w:rPr>
          <w:highlight w:val="yellow"/>
        </w:rPr>
        <w:t xml:space="preserve">Establish counseling centers to provide homeowners and tenants with information on assistance available to help them remain in their neighborhood in the face of revitalization pressures. </w:t>
      </w:r>
    </w:p>
    <w:p w14:paraId="589AAAE1" w14:textId="77777777" w:rsidR="00073BAC" w:rsidRPr="00073BAC" w:rsidRDefault="00073BAC" w:rsidP="00073BAC">
      <w:pPr>
        <w:pStyle w:val="1stlevelbullet"/>
        <w:spacing w:before="0" w:after="0" w:line="264" w:lineRule="auto"/>
        <w:ind w:left="720"/>
        <w:rPr>
          <w:highlight w:val="yellow"/>
        </w:rPr>
      </w:pPr>
      <w:r w:rsidRPr="00073BAC">
        <w:rPr>
          <w:highlight w:val="yellow"/>
        </w:rPr>
        <w:t xml:space="preserve">Where feasible, give priority to rehabilitation of housing, as opposed to demolition, to avoid displacement. </w:t>
      </w:r>
    </w:p>
    <w:p w14:paraId="409A699B" w14:textId="77777777" w:rsidR="00073BAC" w:rsidRPr="00073BAC" w:rsidRDefault="00073BAC" w:rsidP="00073BAC">
      <w:pPr>
        <w:pStyle w:val="1stlevelbullet"/>
        <w:spacing w:before="0" w:after="0" w:line="264" w:lineRule="auto"/>
        <w:ind w:left="720"/>
        <w:rPr>
          <w:highlight w:val="yellow"/>
        </w:rPr>
      </w:pPr>
      <w:r w:rsidRPr="00073BAC">
        <w:rPr>
          <w:highlight w:val="yellow"/>
        </w:rPr>
        <w:t>If feasible, demolish or convert only dwelling units that are not occupied or vacant occupiable dwelling units (especially those units which are “</w:t>
      </w:r>
      <w:proofErr w:type="gramStart"/>
      <w:r w:rsidRPr="00073BAC">
        <w:rPr>
          <w:highlight w:val="yellow"/>
        </w:rPr>
        <w:t>lower-income</w:t>
      </w:r>
      <w:proofErr w:type="gramEnd"/>
      <w:r w:rsidRPr="00073BAC">
        <w:rPr>
          <w:highlight w:val="yellow"/>
        </w:rPr>
        <w:t xml:space="preserve"> dwelling units” (as defined in 24 CFR 42.305). </w:t>
      </w:r>
    </w:p>
    <w:p w14:paraId="7ED2406A" w14:textId="77777777" w:rsidR="00073BAC" w:rsidRPr="00073BAC" w:rsidRDefault="00073BAC" w:rsidP="00073BAC">
      <w:pPr>
        <w:pStyle w:val="1stlevelbullet"/>
        <w:spacing w:before="0"/>
        <w:ind w:left="720"/>
        <w:rPr>
          <w:highlight w:val="yellow"/>
        </w:rPr>
      </w:pPr>
      <w:r w:rsidRPr="00073BAC">
        <w:rPr>
          <w:highlight w:val="yellow"/>
        </w:rPr>
        <w:t xml:space="preserve">Target only those properties deemed essential to the need or success of the project. </w:t>
      </w:r>
    </w:p>
    <w:p w14:paraId="62FE0BEE" w14:textId="77777777" w:rsidR="00073BAC" w:rsidRPr="00AE57AB" w:rsidRDefault="00073BAC" w:rsidP="00073BAC">
      <w:pPr>
        <w:pStyle w:val="Heading2"/>
        <w:spacing w:before="0" w:after="80"/>
      </w:pPr>
      <w:r w:rsidRPr="00AE57AB">
        <w:t>Relocation Assistance to Displaced Persons</w:t>
      </w:r>
    </w:p>
    <w:p w14:paraId="471C992E" w14:textId="60EB6665" w:rsidR="00073BAC" w:rsidRPr="000208C7" w:rsidRDefault="00073BAC" w:rsidP="00073BAC">
      <w:pPr>
        <w:pStyle w:val="body"/>
        <w:spacing w:before="0" w:after="0" w:line="264" w:lineRule="auto"/>
        <w:ind w:left="0"/>
        <w:rPr>
          <w:vertAlign w:val="superscript"/>
        </w:rPr>
      </w:pPr>
      <w:r w:rsidRPr="00073BAC">
        <w:rPr>
          <w:highlight w:val="green"/>
        </w:rPr>
        <w:lastRenderedPageBreak/>
        <w:t>[</w:t>
      </w:r>
      <w:r w:rsidRPr="00073BAC">
        <w:rPr>
          <w:i/>
          <w:highlight w:val="green"/>
        </w:rPr>
        <w:t>city/county</w:t>
      </w:r>
      <w:r w:rsidRPr="00073BAC">
        <w:rPr>
          <w:highlight w:val="green"/>
        </w:rPr>
        <w:t>]</w:t>
      </w:r>
      <w:r>
        <w:t xml:space="preserve"> will provide relocation assistance for lower-income tenants who, in connection with an activity assisted under the</w:t>
      </w:r>
      <w:r>
        <w:t xml:space="preserve"> CDBG</w:t>
      </w:r>
      <w:r>
        <w:t xml:space="preserve"> Program, move </w:t>
      </w:r>
      <w:proofErr w:type="gramStart"/>
      <w:r>
        <w:t>permanently</w:t>
      </w:r>
      <w:proofErr w:type="gramEnd"/>
      <w:r>
        <w:t xml:space="preserve"> or move personal property from real property as a direct result of the demolition of any dwelling unit or the conversion of a lower-income dwelling unit in accordance with the requirements of 24 CFR 42.350.  A displaced person who is not a lower-income tenant, will be provided relocation assistance in accordance with the Uniform Relocation Assistance and Real Property Acquisition Policies Act of 1970, as amended, and implementing regulations at 49 CFR Part 24. </w:t>
      </w:r>
      <w:r>
        <w:br/>
      </w:r>
    </w:p>
    <w:p w14:paraId="77EB4567" w14:textId="77777777" w:rsidR="00073BAC" w:rsidRPr="00AE57AB" w:rsidRDefault="00073BAC" w:rsidP="00073BAC">
      <w:pPr>
        <w:pStyle w:val="Heading2"/>
      </w:pPr>
      <w:r w:rsidRPr="00AE57AB">
        <w:t>One-for-One Replacement of Lower-Income Dwelling Units</w:t>
      </w:r>
    </w:p>
    <w:p w14:paraId="17D26F51" w14:textId="39ABAF1B" w:rsidR="00073BAC" w:rsidRDefault="00073BAC" w:rsidP="00073BAC">
      <w:pPr>
        <w:pStyle w:val="body"/>
        <w:ind w:left="0"/>
      </w:pPr>
      <w:r>
        <w:t xml:space="preserve">The </w:t>
      </w:r>
      <w:r w:rsidRPr="00073BAC">
        <w:rPr>
          <w:i/>
          <w:highlight w:val="green"/>
        </w:rPr>
        <w:t>[city/county]</w:t>
      </w:r>
      <w:r>
        <w:t xml:space="preserve"> will replace all occupied and vacant occupiable lower-income dwelling units demolished or converted to a use other than lower-income housing in connection with a project assisted with funds provided under the CDBG Program in accordance with 24 CFR 42.375.Before entering into a contract committing </w:t>
      </w:r>
      <w:r w:rsidRPr="00073BAC">
        <w:rPr>
          <w:i/>
          <w:highlight w:val="green"/>
        </w:rPr>
        <w:t>[city/county]</w:t>
      </w:r>
      <w:r>
        <w:t xml:space="preserve"> to provide funds for a project that will directly result in demolition or conversion of lower-income dwelling units, </w:t>
      </w:r>
      <w:r w:rsidRPr="00073BAC">
        <w:rPr>
          <w:highlight w:val="green"/>
        </w:rPr>
        <w:t>[</w:t>
      </w:r>
      <w:proofErr w:type="spellStart"/>
      <w:r w:rsidR="00644461">
        <w:rPr>
          <w:i/>
          <w:iCs/>
          <w:highlight w:val="green"/>
        </w:rPr>
        <w:t>citiy</w:t>
      </w:r>
      <w:proofErr w:type="spellEnd"/>
      <w:r w:rsidR="00644461">
        <w:rPr>
          <w:i/>
          <w:iCs/>
          <w:highlight w:val="green"/>
        </w:rPr>
        <w:t>/county</w:t>
      </w:r>
      <w:r w:rsidRPr="00073BAC">
        <w:rPr>
          <w:highlight w:val="green"/>
        </w:rPr>
        <w:t>]</w:t>
      </w:r>
      <w:r>
        <w:t xml:space="preserve"> will make public by </w:t>
      </w:r>
      <w:r w:rsidRPr="00073BAC">
        <w:rPr>
          <w:highlight w:val="yellow"/>
        </w:rPr>
        <w:t>[describe how, such as publication in a newspaper of general circulation]</w:t>
      </w:r>
      <w:r>
        <w:t xml:space="preserve"> and submit to </w:t>
      </w:r>
      <w:r>
        <w:t>the Iowa Economic Development Authority</w:t>
      </w:r>
      <w:r w:rsidR="00644461">
        <w:t xml:space="preserve"> (IEDA)</w:t>
      </w:r>
      <w:r>
        <w:t xml:space="preserve"> the following information in writing: </w:t>
      </w:r>
    </w:p>
    <w:p w14:paraId="7F05234E" w14:textId="77777777" w:rsidR="00073BAC" w:rsidRPr="00C1589B" w:rsidRDefault="00073BAC" w:rsidP="00073BAC">
      <w:pPr>
        <w:pStyle w:val="numberedlist"/>
        <w:spacing w:after="0"/>
        <w:ind w:left="900"/>
        <w:rPr>
          <w:szCs w:val="23"/>
        </w:rPr>
      </w:pPr>
      <w:r w:rsidRPr="00C1589B">
        <w:rPr>
          <w:szCs w:val="23"/>
        </w:rPr>
        <w:t xml:space="preserve">A description of the proposed assisted </w:t>
      </w:r>
      <w:proofErr w:type="gramStart"/>
      <w:r w:rsidRPr="00C1589B">
        <w:rPr>
          <w:szCs w:val="23"/>
        </w:rPr>
        <w:t>project;</w:t>
      </w:r>
      <w:proofErr w:type="gramEnd"/>
      <w:r w:rsidRPr="00C1589B">
        <w:rPr>
          <w:szCs w:val="23"/>
        </w:rPr>
        <w:t xml:space="preserve"> </w:t>
      </w:r>
    </w:p>
    <w:p w14:paraId="03285FF9" w14:textId="77777777" w:rsidR="00073BAC" w:rsidRPr="00C1589B" w:rsidRDefault="00073BAC" w:rsidP="00073BAC">
      <w:pPr>
        <w:pStyle w:val="numberedlist"/>
        <w:spacing w:after="0"/>
        <w:ind w:left="900"/>
        <w:rPr>
          <w:szCs w:val="23"/>
        </w:rPr>
      </w:pPr>
      <w:r w:rsidRPr="00C1589B">
        <w:rPr>
          <w:szCs w:val="23"/>
        </w:rPr>
        <w:t xml:space="preserve">The address, number of bedrooms, and location on a map of lower-income dwelling units that will be demolished or converted to a use other than as lower- income dwelling units as a result of an assisted </w:t>
      </w:r>
      <w:proofErr w:type="gramStart"/>
      <w:r w:rsidRPr="00C1589B">
        <w:rPr>
          <w:szCs w:val="23"/>
        </w:rPr>
        <w:t>project;</w:t>
      </w:r>
      <w:proofErr w:type="gramEnd"/>
      <w:r w:rsidRPr="00C1589B">
        <w:rPr>
          <w:szCs w:val="23"/>
        </w:rPr>
        <w:t xml:space="preserve"> </w:t>
      </w:r>
    </w:p>
    <w:p w14:paraId="3EF69804" w14:textId="77777777" w:rsidR="00073BAC" w:rsidRPr="00C1589B" w:rsidRDefault="00073BAC" w:rsidP="00073BAC">
      <w:pPr>
        <w:pStyle w:val="numberedlist"/>
        <w:spacing w:after="0"/>
        <w:ind w:left="900"/>
      </w:pPr>
      <w:r w:rsidRPr="00C1589B">
        <w:rPr>
          <w:szCs w:val="23"/>
        </w:rPr>
        <w:t xml:space="preserve">A time schedule for the commencement and completion of the demolition or </w:t>
      </w:r>
      <w:proofErr w:type="gramStart"/>
      <w:r w:rsidRPr="00C1589B">
        <w:rPr>
          <w:szCs w:val="23"/>
        </w:rPr>
        <w:t>conversion;</w:t>
      </w:r>
      <w:proofErr w:type="gramEnd"/>
    </w:p>
    <w:p w14:paraId="1532B304" w14:textId="77777777" w:rsidR="00073BAC" w:rsidRPr="00C1589B" w:rsidRDefault="00073BAC" w:rsidP="00073BAC">
      <w:pPr>
        <w:pStyle w:val="numberedlist"/>
        <w:spacing w:after="0"/>
        <w:ind w:left="900"/>
        <w:rPr>
          <w:szCs w:val="23"/>
        </w:rPr>
      </w:pPr>
      <w:r w:rsidRPr="00C1589B">
        <w:rPr>
          <w:szCs w:val="23"/>
        </w:rPr>
        <w:t xml:space="preserve">To the extent known, the address, number of lower-income dwelling units by size (number of bedrooms) and location on a map of the replacement lower-income housing that has been or will be provided.  NOTE: See also 24 CFR 42.375(d). </w:t>
      </w:r>
    </w:p>
    <w:p w14:paraId="550A5799" w14:textId="77777777" w:rsidR="00073BAC" w:rsidRPr="00C1589B" w:rsidRDefault="00073BAC" w:rsidP="00073BAC">
      <w:pPr>
        <w:pStyle w:val="numberedlist"/>
        <w:spacing w:after="0"/>
        <w:ind w:left="900"/>
        <w:rPr>
          <w:szCs w:val="23"/>
        </w:rPr>
      </w:pPr>
      <w:r w:rsidRPr="00C1589B">
        <w:rPr>
          <w:szCs w:val="23"/>
        </w:rPr>
        <w:t xml:space="preserve">5. The source of funding and a time schedule for the provision of the replacement dwelling </w:t>
      </w:r>
      <w:proofErr w:type="gramStart"/>
      <w:r w:rsidRPr="00C1589B">
        <w:rPr>
          <w:szCs w:val="23"/>
        </w:rPr>
        <w:t>units;</w:t>
      </w:r>
      <w:proofErr w:type="gramEnd"/>
      <w:r w:rsidRPr="00C1589B">
        <w:rPr>
          <w:szCs w:val="23"/>
        </w:rPr>
        <w:t xml:space="preserve"> </w:t>
      </w:r>
    </w:p>
    <w:p w14:paraId="08CF7CCD" w14:textId="77777777" w:rsidR="00073BAC" w:rsidRPr="00C1589B" w:rsidRDefault="00073BAC" w:rsidP="00073BAC">
      <w:pPr>
        <w:pStyle w:val="numberedlist"/>
        <w:spacing w:after="0"/>
        <w:ind w:left="900"/>
        <w:rPr>
          <w:szCs w:val="23"/>
        </w:rPr>
      </w:pPr>
      <w:r w:rsidRPr="00C1589B">
        <w:rPr>
          <w:szCs w:val="23"/>
        </w:rPr>
        <w:t xml:space="preserve">The basis for concluding that each replacement dwelling unit will remain a </w:t>
      </w:r>
      <w:proofErr w:type="gramStart"/>
      <w:r w:rsidRPr="00C1589B">
        <w:rPr>
          <w:szCs w:val="23"/>
        </w:rPr>
        <w:t>lower-income</w:t>
      </w:r>
      <w:proofErr w:type="gramEnd"/>
      <w:r w:rsidRPr="00C1589B">
        <w:rPr>
          <w:szCs w:val="23"/>
        </w:rPr>
        <w:t xml:space="preserve"> dwelling unit for at least 10 years from the date of initial occupancy; and </w:t>
      </w:r>
    </w:p>
    <w:p w14:paraId="1AF36D63" w14:textId="77777777" w:rsidR="00073BAC" w:rsidRPr="00C1589B" w:rsidRDefault="00073BAC" w:rsidP="00073BAC">
      <w:pPr>
        <w:pStyle w:val="numberedlist"/>
        <w:spacing w:after="0"/>
        <w:ind w:left="900"/>
        <w:rPr>
          <w:szCs w:val="23"/>
        </w:rPr>
      </w:pPr>
      <w:r w:rsidRPr="00C1589B">
        <w:rPr>
          <w:szCs w:val="23"/>
        </w:rPr>
        <w:t xml:space="preserve">Information demonstrating that any proposed replacement of lower-income dwelling units with smaller dwelling units (e.g., a 2-bedroom unit with two 1-bedroom units), or any proposed replacement of efficiency or single-room occupancy (SRO) units with units of a different size, is appropriate and consistent with the housing needs and priorities identified in the HUD-approved Consolidated Plan and 24 CFR 42.375(b). </w:t>
      </w:r>
    </w:p>
    <w:p w14:paraId="07B82930" w14:textId="77777777" w:rsidR="00073BAC" w:rsidRDefault="00073BAC" w:rsidP="00073BAC">
      <w:pPr>
        <w:pStyle w:val="body"/>
        <w:ind w:left="0"/>
      </w:pPr>
      <w:r>
        <w:t xml:space="preserve">To the extent that the specific location of the replacement dwelling units and other data in items 4 through 7 are not available at the time of the general submission, </w:t>
      </w:r>
      <w:r w:rsidRPr="00073BAC">
        <w:rPr>
          <w:i/>
          <w:highlight w:val="green"/>
        </w:rPr>
        <w:t>[city/county</w:t>
      </w:r>
      <w:r w:rsidRPr="00073BAC">
        <w:rPr>
          <w:highlight w:val="green"/>
        </w:rPr>
        <w:t>]</w:t>
      </w:r>
      <w:r>
        <w:t xml:space="preserve"> will identify the general location of such dwelling units on a map and complete the disclosure and submission requirements as soon as the specific data is available. </w:t>
      </w:r>
    </w:p>
    <w:p w14:paraId="3F10CF15" w14:textId="77777777" w:rsidR="00073BAC" w:rsidRDefault="00073BAC" w:rsidP="00073BAC">
      <w:pPr>
        <w:pStyle w:val="Heading2"/>
      </w:pPr>
      <w:r w:rsidRPr="00AE57AB">
        <w:t xml:space="preserve">Replacement not Required Based on Unit Availability </w:t>
      </w:r>
    </w:p>
    <w:p w14:paraId="02E53EC3" w14:textId="0F70741B" w:rsidR="00073BAC" w:rsidRDefault="00073BAC" w:rsidP="00073BAC">
      <w:pPr>
        <w:pStyle w:val="body"/>
        <w:ind w:left="0"/>
      </w:pPr>
      <w:r>
        <w:t xml:space="preserve">Under 24 CFR 42.375(d), the </w:t>
      </w:r>
      <w:r w:rsidRPr="00644461">
        <w:rPr>
          <w:i/>
          <w:highlight w:val="green"/>
        </w:rPr>
        <w:t>[city/county]</w:t>
      </w:r>
      <w:r>
        <w:t xml:space="preserve"> may submit a request to </w:t>
      </w:r>
      <w:r w:rsidR="00644461">
        <w:t>IEDA</w:t>
      </w:r>
      <w:r>
        <w:t xml:space="preserve"> for a determination that the one-for-one replacement requirement does not apply based on objective data that there is an adequate supply of vacant lower-income dwelling units in standard condition available on a non-discriminatory basis within the area. </w:t>
      </w:r>
    </w:p>
    <w:p w14:paraId="2FA5620F" w14:textId="77777777" w:rsidR="00073BAC" w:rsidRPr="00644461" w:rsidRDefault="00073BAC" w:rsidP="00073BAC">
      <w:pPr>
        <w:pStyle w:val="Heading3"/>
        <w:ind w:left="360"/>
        <w:rPr>
          <w:rFonts w:ascii="Arial" w:hAnsi="Arial" w:cs="Arial"/>
        </w:rPr>
      </w:pPr>
      <w:r w:rsidRPr="00644461">
        <w:rPr>
          <w:rFonts w:ascii="Arial" w:hAnsi="Arial" w:cs="Arial"/>
        </w:rPr>
        <w:t xml:space="preserve">Contacts </w:t>
      </w:r>
    </w:p>
    <w:p w14:paraId="76AF9B29" w14:textId="77777777" w:rsidR="00073BAC" w:rsidRPr="00644461" w:rsidRDefault="00073BAC" w:rsidP="00073BAC">
      <w:pPr>
        <w:spacing w:line="260" w:lineRule="exact"/>
        <w:ind w:left="360"/>
        <w:rPr>
          <w:rFonts w:ascii="Arial" w:hAnsi="Arial" w:cs="Arial"/>
          <w:sz w:val="20"/>
          <w:szCs w:val="20"/>
        </w:rPr>
      </w:pPr>
      <w:r w:rsidRPr="00644461">
        <w:rPr>
          <w:rFonts w:ascii="Arial" w:hAnsi="Arial" w:cs="Arial"/>
          <w:sz w:val="20"/>
          <w:szCs w:val="20"/>
        </w:rPr>
        <w:t>The</w:t>
      </w:r>
      <w:r w:rsidRPr="00644461">
        <w:rPr>
          <w:rFonts w:ascii="Arial" w:hAnsi="Arial" w:cs="Arial"/>
          <w:i/>
          <w:sz w:val="20"/>
          <w:szCs w:val="20"/>
        </w:rPr>
        <w:t xml:space="preserve"> </w:t>
      </w:r>
      <w:r w:rsidRPr="00644461">
        <w:rPr>
          <w:rFonts w:ascii="Arial" w:hAnsi="Arial" w:cs="Arial"/>
          <w:i/>
          <w:sz w:val="20"/>
          <w:szCs w:val="20"/>
          <w:highlight w:val="green"/>
        </w:rPr>
        <w:t>[name and phone number of the office</w:t>
      </w:r>
      <w:r w:rsidRPr="00644461">
        <w:rPr>
          <w:rFonts w:ascii="Arial" w:hAnsi="Arial" w:cs="Arial"/>
          <w:sz w:val="20"/>
          <w:szCs w:val="20"/>
          <w:highlight w:val="green"/>
        </w:rPr>
        <w:t>]</w:t>
      </w:r>
      <w:r w:rsidRPr="00644461">
        <w:rPr>
          <w:rFonts w:ascii="Arial" w:hAnsi="Arial" w:cs="Arial"/>
          <w:sz w:val="20"/>
          <w:szCs w:val="20"/>
        </w:rPr>
        <w:t xml:space="preserve"> is responsible for tracking the replacement of lower income dwelling units and ensuring that they are provided within the required period. The </w:t>
      </w:r>
      <w:r w:rsidRPr="00644461">
        <w:rPr>
          <w:rFonts w:ascii="Arial" w:hAnsi="Arial" w:cs="Arial"/>
          <w:i/>
          <w:sz w:val="20"/>
          <w:szCs w:val="20"/>
          <w:highlight w:val="green"/>
        </w:rPr>
        <w:t>[city/county]</w:t>
      </w:r>
      <w:r w:rsidRPr="00644461">
        <w:rPr>
          <w:rFonts w:ascii="Arial" w:hAnsi="Arial" w:cs="Arial"/>
          <w:sz w:val="20"/>
          <w:szCs w:val="20"/>
        </w:rPr>
        <w:t xml:space="preserve"> is responsible for providing relocation payments and other relocation assistance to any lower lower-</w:t>
      </w:r>
      <w:r w:rsidRPr="00644461">
        <w:rPr>
          <w:rFonts w:ascii="Arial" w:hAnsi="Arial" w:cs="Arial"/>
          <w:sz w:val="20"/>
          <w:szCs w:val="20"/>
        </w:rPr>
        <w:lastRenderedPageBreak/>
        <w:t>income person displaced by the demolition of any dwelling unit or the conversion of lower-income dwelling units to another use.</w:t>
      </w:r>
    </w:p>
    <w:p w14:paraId="49E07033" w14:textId="77777777" w:rsidR="00073BAC" w:rsidRDefault="00073BAC" w:rsidP="00073BAC">
      <w:pPr>
        <w:spacing w:line="260" w:lineRule="exact"/>
        <w:ind w:left="360"/>
      </w:pPr>
    </w:p>
    <w:p w14:paraId="423D3B8E" w14:textId="3A03C5B9" w:rsidR="00073BAC" w:rsidRPr="0038723A" w:rsidRDefault="00073BAC" w:rsidP="00073BAC">
      <w:pPr>
        <w:rPr>
          <w:rFonts w:cs="Arial"/>
        </w:rPr>
      </w:pPr>
      <w:r w:rsidRPr="0038723A">
        <w:rPr>
          <w:rFonts w:cs="Arial"/>
        </w:rPr>
        <w:t xml:space="preserve">Adopted by </w:t>
      </w:r>
      <w:r w:rsidRPr="00644461">
        <w:rPr>
          <w:rFonts w:cs="Arial"/>
          <w:i/>
          <w:highlight w:val="green"/>
        </w:rPr>
        <w:t>{</w:t>
      </w:r>
      <w:r w:rsidR="00644461">
        <w:rPr>
          <w:rFonts w:cs="Arial"/>
          <w:i/>
          <w:highlight w:val="green"/>
        </w:rPr>
        <w:t>city/county</w:t>
      </w:r>
      <w:r w:rsidR="00644461">
        <w:rPr>
          <w:rFonts w:cs="Arial"/>
          <w:i/>
        </w:rPr>
        <w:t>}</w:t>
      </w:r>
      <w:r w:rsidRPr="0038723A">
        <w:rPr>
          <w:rFonts w:cs="Arial"/>
        </w:rPr>
        <w:t xml:space="preserve"> this</w:t>
      </w:r>
      <w:r w:rsidRPr="0038723A">
        <w:rPr>
          <w:rFonts w:cs="Arial"/>
          <w:u w:val="single"/>
        </w:rPr>
        <w:tab/>
      </w:r>
      <w:r w:rsidRPr="0038723A">
        <w:rPr>
          <w:rFonts w:cs="Arial"/>
        </w:rPr>
        <w:t xml:space="preserve">day of </w:t>
      </w:r>
      <w:r w:rsidRPr="0038723A">
        <w:rPr>
          <w:rFonts w:cs="Arial"/>
          <w:u w:val="single"/>
        </w:rPr>
        <w:tab/>
      </w:r>
      <w:r w:rsidRPr="0038723A">
        <w:rPr>
          <w:rFonts w:cs="Arial"/>
          <w:u w:val="single"/>
        </w:rPr>
        <w:tab/>
      </w:r>
      <w:r w:rsidRPr="0038723A">
        <w:rPr>
          <w:rFonts w:cs="Arial"/>
          <w:u w:val="single"/>
        </w:rPr>
        <w:tab/>
      </w:r>
      <w:r w:rsidRPr="0038723A">
        <w:rPr>
          <w:rFonts w:cs="Arial"/>
          <w:u w:val="single"/>
        </w:rPr>
        <w:tab/>
      </w:r>
      <w:r w:rsidRPr="0038723A">
        <w:rPr>
          <w:rFonts w:cs="Arial"/>
        </w:rPr>
        <w:t xml:space="preserve">, </w:t>
      </w:r>
      <w:proofErr w:type="gramStart"/>
      <w:r w:rsidRPr="0038723A">
        <w:rPr>
          <w:rFonts w:cs="Arial"/>
        </w:rPr>
        <w:t>20</w:t>
      </w:r>
      <w:proofErr w:type="gramEnd"/>
      <w:r w:rsidRPr="0038723A">
        <w:rPr>
          <w:rFonts w:cs="Arial"/>
          <w:u w:val="single"/>
        </w:rPr>
        <w:tab/>
      </w:r>
    </w:p>
    <w:p w14:paraId="4222870F" w14:textId="77777777" w:rsidR="00073BAC" w:rsidRPr="0038723A" w:rsidRDefault="00073BAC" w:rsidP="00073BAC">
      <w:pPr>
        <w:rPr>
          <w:rFonts w:cs="Arial"/>
        </w:rPr>
      </w:pPr>
    </w:p>
    <w:p w14:paraId="41A4276F" w14:textId="77777777" w:rsidR="00073BAC" w:rsidRPr="0038723A" w:rsidRDefault="00073BAC" w:rsidP="00073BAC">
      <w:pPr>
        <w:rPr>
          <w:rFonts w:cs="Arial"/>
        </w:rPr>
      </w:pPr>
    </w:p>
    <w:p w14:paraId="5189B71F" w14:textId="77777777" w:rsidR="00073BAC" w:rsidRDefault="00073BAC" w:rsidP="00073BAC">
      <w:pPr>
        <w:rPr>
          <w:rFonts w:cs="Arial"/>
          <w:u w:val="single"/>
        </w:rPr>
      </w:pPr>
      <w:r w:rsidRPr="0038723A">
        <w:rPr>
          <w:rFonts w:cs="Arial"/>
        </w:rPr>
        <w:t xml:space="preserve">Signed </w:t>
      </w:r>
      <w:r w:rsidRPr="00644461">
        <w:rPr>
          <w:rFonts w:cs="Arial"/>
          <w:i/>
          <w:highlight w:val="green"/>
        </w:rPr>
        <w:t>{chief elected official}</w:t>
      </w:r>
      <w:r w:rsidRPr="0038723A">
        <w:rPr>
          <w:rFonts w:cs="Arial"/>
        </w:rPr>
        <w:t xml:space="preserve"> </w:t>
      </w:r>
      <w:r w:rsidRPr="0038723A">
        <w:rPr>
          <w:rFonts w:cs="Arial"/>
          <w:u w:val="single"/>
        </w:rPr>
        <w:tab/>
      </w:r>
      <w:r w:rsidRPr="0038723A">
        <w:rPr>
          <w:rFonts w:cs="Arial"/>
          <w:u w:val="single"/>
        </w:rPr>
        <w:tab/>
      </w:r>
      <w:r w:rsidRPr="0038723A">
        <w:rPr>
          <w:rFonts w:cs="Arial"/>
          <w:u w:val="single"/>
        </w:rPr>
        <w:tab/>
      </w:r>
      <w:r w:rsidRPr="0038723A">
        <w:rPr>
          <w:rFonts w:cs="Arial"/>
          <w:u w:val="single"/>
        </w:rPr>
        <w:tab/>
      </w:r>
      <w:r w:rsidRPr="0038723A">
        <w:rPr>
          <w:rFonts w:cs="Arial"/>
          <w:u w:val="single"/>
        </w:rPr>
        <w:tab/>
      </w:r>
      <w:r w:rsidRPr="0038723A">
        <w:rPr>
          <w:rFonts w:cs="Arial"/>
          <w:u w:val="single"/>
        </w:rPr>
        <w:tab/>
      </w:r>
    </w:p>
    <w:p w14:paraId="1AEF27BA" w14:textId="77777777" w:rsidR="00073BAC" w:rsidRPr="00073BAC" w:rsidRDefault="00073BAC" w:rsidP="00073BAC">
      <w:pPr>
        <w:rPr>
          <w:rFonts w:ascii="Arial" w:hAnsi="Arial" w:cs="Arial"/>
          <w:sz w:val="20"/>
          <w:szCs w:val="20"/>
        </w:rPr>
      </w:pPr>
    </w:p>
    <w:sectPr w:rsidR="00073BAC" w:rsidRPr="00073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92DAB"/>
    <w:multiLevelType w:val="hybridMultilevel"/>
    <w:tmpl w:val="66E4C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B19D4"/>
    <w:multiLevelType w:val="hybridMultilevel"/>
    <w:tmpl w:val="6E40F658"/>
    <w:lvl w:ilvl="0" w:tplc="344A4F0E">
      <w:start w:val="1"/>
      <w:numFmt w:val="decimal"/>
      <w:pStyle w:val="numberedlist"/>
      <w:lvlText w:val="%1)"/>
      <w:lvlJc w:val="left"/>
      <w:pPr>
        <w:ind w:left="1440" w:hanging="360"/>
      </w:pPr>
      <w:rPr>
        <w:rFonts w:ascii="Arial" w:hAnsi="Arial" w:cs="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EFD3ABA"/>
    <w:multiLevelType w:val="hybridMultilevel"/>
    <w:tmpl w:val="87A0A94C"/>
    <w:lvl w:ilvl="0" w:tplc="42D41460">
      <w:start w:val="1"/>
      <w:numFmt w:val="bullet"/>
      <w:pStyle w:val="1stleve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034176">
    <w:abstractNumId w:val="0"/>
  </w:num>
  <w:num w:numId="2" w16cid:durableId="818572994">
    <w:abstractNumId w:val="1"/>
  </w:num>
  <w:num w:numId="3" w16cid:durableId="1966083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AC"/>
    <w:rsid w:val="00073BAC"/>
    <w:rsid w:val="003C349D"/>
    <w:rsid w:val="00644461"/>
    <w:rsid w:val="0068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57D"/>
  <w15:chartTrackingRefBased/>
  <w15:docId w15:val="{214CBA52-7C2E-4E3F-A892-A2DB830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3BAC"/>
    <w:pPr>
      <w:keepNext/>
      <w:keepLines/>
      <w:pBdr>
        <w:top w:val="single" w:sz="4" w:space="4" w:color="auto"/>
        <w:left w:val="single" w:sz="4" w:space="4" w:color="auto"/>
        <w:bottom w:val="single" w:sz="4" w:space="4" w:color="auto"/>
        <w:right w:val="single" w:sz="4" w:space="4" w:color="auto"/>
      </w:pBdr>
      <w:shd w:val="clear" w:color="auto" w:fill="000000" w:themeFill="text1"/>
      <w:spacing w:before="240" w:after="0" w:line="240" w:lineRule="auto"/>
      <w:outlineLvl w:val="0"/>
    </w:pPr>
    <w:rPr>
      <w:rFonts w:ascii="Arial" w:eastAsiaTheme="majorEastAsia" w:hAnsi="Arial" w:cs="Arial"/>
      <w:b/>
      <w:bCs/>
      <w:color w:val="FFFFFF" w:themeColor="background1"/>
      <w:kern w:val="0"/>
      <w:position w:val="6"/>
      <w:sz w:val="28"/>
      <w:szCs w:val="28"/>
      <w14:ligatures w14:val="none"/>
    </w:rPr>
  </w:style>
  <w:style w:type="paragraph" w:styleId="Heading2">
    <w:name w:val="heading 2"/>
    <w:basedOn w:val="Normal"/>
    <w:next w:val="Normal"/>
    <w:link w:val="Heading2Char"/>
    <w:unhideWhenUsed/>
    <w:qFormat/>
    <w:rsid w:val="00073BAC"/>
    <w:pPr>
      <w:spacing w:before="120" w:after="120" w:line="240" w:lineRule="auto"/>
      <w:outlineLvl w:val="1"/>
    </w:pPr>
    <w:rPr>
      <w:rFonts w:ascii="Arial Black" w:hAnsi="Arial Black" w:cs="Times New Roman"/>
      <w:kern w:val="0"/>
      <w:sz w:val="24"/>
      <w:szCs w:val="20"/>
      <w14:ligatures w14:val="none"/>
    </w:rPr>
  </w:style>
  <w:style w:type="paragraph" w:styleId="Heading3">
    <w:name w:val="heading 3"/>
    <w:basedOn w:val="Normal"/>
    <w:next w:val="Normal"/>
    <w:link w:val="Heading3Char"/>
    <w:unhideWhenUsed/>
    <w:qFormat/>
    <w:rsid w:val="00073BAC"/>
    <w:pPr>
      <w:keepNext/>
      <w:keepLines/>
      <w:spacing w:before="200" w:after="0" w:line="240" w:lineRule="auto"/>
      <w:ind w:left="720"/>
      <w:outlineLvl w:val="2"/>
    </w:pPr>
    <w:rPr>
      <w:rFonts w:ascii="Arial Black" w:eastAsiaTheme="majorEastAsia" w:hAnsi="Arial Black" w:cstheme="majorBidi"/>
      <w:b/>
      <w:bCs/>
      <w:color w:val="000000" w:themeColor="text1"/>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BAC"/>
    <w:pPr>
      <w:ind w:left="720"/>
      <w:contextualSpacing/>
    </w:pPr>
  </w:style>
  <w:style w:type="character" w:customStyle="1" w:styleId="Heading1Char">
    <w:name w:val="Heading 1 Char"/>
    <w:basedOn w:val="DefaultParagraphFont"/>
    <w:link w:val="Heading1"/>
    <w:rsid w:val="00073BAC"/>
    <w:rPr>
      <w:rFonts w:ascii="Arial" w:eastAsiaTheme="majorEastAsia" w:hAnsi="Arial" w:cs="Arial"/>
      <w:b/>
      <w:bCs/>
      <w:color w:val="FFFFFF" w:themeColor="background1"/>
      <w:kern w:val="0"/>
      <w:position w:val="6"/>
      <w:sz w:val="28"/>
      <w:szCs w:val="28"/>
      <w:shd w:val="clear" w:color="auto" w:fill="000000" w:themeFill="text1"/>
      <w14:ligatures w14:val="none"/>
    </w:rPr>
  </w:style>
  <w:style w:type="character" w:customStyle="1" w:styleId="Heading2Char">
    <w:name w:val="Heading 2 Char"/>
    <w:basedOn w:val="DefaultParagraphFont"/>
    <w:link w:val="Heading2"/>
    <w:rsid w:val="00073BAC"/>
    <w:rPr>
      <w:rFonts w:ascii="Arial Black" w:hAnsi="Arial Black" w:cs="Times New Roman"/>
      <w:kern w:val="0"/>
      <w:sz w:val="24"/>
      <w:szCs w:val="20"/>
      <w14:ligatures w14:val="none"/>
    </w:rPr>
  </w:style>
  <w:style w:type="character" w:customStyle="1" w:styleId="Heading3Char">
    <w:name w:val="Heading 3 Char"/>
    <w:basedOn w:val="DefaultParagraphFont"/>
    <w:link w:val="Heading3"/>
    <w:rsid w:val="00073BAC"/>
    <w:rPr>
      <w:rFonts w:ascii="Arial Black" w:eastAsiaTheme="majorEastAsia" w:hAnsi="Arial Black" w:cstheme="majorBidi"/>
      <w:b/>
      <w:bCs/>
      <w:color w:val="000000" w:themeColor="text1"/>
      <w:kern w:val="0"/>
      <w:sz w:val="20"/>
      <w:szCs w:val="20"/>
      <w14:ligatures w14:val="none"/>
    </w:rPr>
  </w:style>
  <w:style w:type="paragraph" w:customStyle="1" w:styleId="Default">
    <w:name w:val="Default"/>
    <w:rsid w:val="00073BAC"/>
    <w:pPr>
      <w:spacing w:after="0" w:line="240" w:lineRule="auto"/>
    </w:pPr>
    <w:rPr>
      <w:rFonts w:ascii="Verdana-Bold" w:eastAsia="Times New Roman" w:hAnsi="Verdana-Bold" w:cs="Times New Roman"/>
      <w:snapToGrid w:val="0"/>
      <w:kern w:val="0"/>
      <w:sz w:val="20"/>
      <w:szCs w:val="20"/>
      <w14:ligatures w14:val="none"/>
    </w:rPr>
  </w:style>
  <w:style w:type="paragraph" w:customStyle="1" w:styleId="body">
    <w:name w:val="body"/>
    <w:basedOn w:val="Normal"/>
    <w:link w:val="bodyChar"/>
    <w:qFormat/>
    <w:rsid w:val="00073BAC"/>
    <w:pPr>
      <w:spacing w:before="180" w:after="180" w:line="260" w:lineRule="exact"/>
      <w:ind w:left="720"/>
    </w:pPr>
    <w:rPr>
      <w:rFonts w:ascii="Arial" w:hAnsi="Arial" w:cs="Times New Roman"/>
      <w:kern w:val="0"/>
      <w:sz w:val="20"/>
      <w:szCs w:val="20"/>
      <w14:ligatures w14:val="none"/>
    </w:rPr>
  </w:style>
  <w:style w:type="character" w:customStyle="1" w:styleId="bodyChar">
    <w:name w:val="body Char"/>
    <w:basedOn w:val="DefaultParagraphFont"/>
    <w:link w:val="body"/>
    <w:rsid w:val="00073BAC"/>
    <w:rPr>
      <w:rFonts w:ascii="Arial" w:hAnsi="Arial" w:cs="Times New Roman"/>
      <w:kern w:val="0"/>
      <w:sz w:val="20"/>
      <w:szCs w:val="20"/>
      <w14:ligatures w14:val="none"/>
    </w:rPr>
  </w:style>
  <w:style w:type="paragraph" w:customStyle="1" w:styleId="1stlevelbullet">
    <w:name w:val="1st level bullet"/>
    <w:basedOn w:val="ListParagraph"/>
    <w:link w:val="1stlevelbulletChar"/>
    <w:qFormat/>
    <w:rsid w:val="00073BAC"/>
    <w:pPr>
      <w:numPr>
        <w:numId w:val="3"/>
      </w:numPr>
      <w:spacing w:before="60" w:after="60" w:line="240" w:lineRule="auto"/>
      <w:ind w:left="1080"/>
      <w:contextualSpacing w:val="0"/>
    </w:pPr>
    <w:rPr>
      <w:rFonts w:ascii="Arial" w:hAnsi="Arial" w:cs="Arial"/>
      <w:kern w:val="0"/>
      <w:sz w:val="20"/>
      <w:szCs w:val="20"/>
      <w14:ligatures w14:val="none"/>
    </w:rPr>
  </w:style>
  <w:style w:type="character" w:customStyle="1" w:styleId="1stlevelbulletChar">
    <w:name w:val="1st level bullet Char"/>
    <w:basedOn w:val="DefaultParagraphFont"/>
    <w:link w:val="1stlevelbullet"/>
    <w:rsid w:val="00073BAC"/>
    <w:rPr>
      <w:rFonts w:ascii="Arial" w:hAnsi="Arial" w:cs="Arial"/>
      <w:kern w:val="0"/>
      <w:sz w:val="20"/>
      <w:szCs w:val="20"/>
      <w14:ligatures w14:val="none"/>
    </w:rPr>
  </w:style>
  <w:style w:type="paragraph" w:customStyle="1" w:styleId="numberedlist">
    <w:name w:val="numbered list"/>
    <w:basedOn w:val="ListNumber"/>
    <w:link w:val="numberedlistChar"/>
    <w:qFormat/>
    <w:rsid w:val="00073BAC"/>
    <w:pPr>
      <w:spacing w:after="240" w:line="240" w:lineRule="atLeast"/>
      <w:contextualSpacing w:val="0"/>
    </w:pPr>
    <w:rPr>
      <w:rFonts w:ascii="Arial" w:eastAsia="Times New Roman" w:hAnsi="Arial" w:cs="Times New Roman"/>
      <w:spacing w:val="-5"/>
      <w:kern w:val="0"/>
      <w:sz w:val="20"/>
      <w:szCs w:val="20"/>
      <w14:ligatures w14:val="none"/>
    </w:rPr>
  </w:style>
  <w:style w:type="character" w:customStyle="1" w:styleId="numberedlistChar">
    <w:name w:val="numbered list Char"/>
    <w:basedOn w:val="DefaultParagraphFont"/>
    <w:link w:val="numberedlist"/>
    <w:rsid w:val="00073BAC"/>
    <w:rPr>
      <w:rFonts w:ascii="Arial" w:eastAsia="Times New Roman" w:hAnsi="Arial" w:cs="Times New Roman"/>
      <w:spacing w:val="-5"/>
      <w:kern w:val="0"/>
      <w:sz w:val="20"/>
      <w:szCs w:val="20"/>
      <w14:ligatures w14:val="none"/>
    </w:rPr>
  </w:style>
  <w:style w:type="paragraph" w:styleId="ListNumber">
    <w:name w:val="List Number"/>
    <w:basedOn w:val="Normal"/>
    <w:uiPriority w:val="99"/>
    <w:semiHidden/>
    <w:unhideWhenUsed/>
    <w:rsid w:val="00073BAC"/>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9A500805094E93638FF8ADDC167A" ma:contentTypeVersion="18" ma:contentTypeDescription="Create a new document." ma:contentTypeScope="" ma:versionID="398b64dfdce53e6ea6495a6d74e6a260">
  <xsd:schema xmlns:xsd="http://www.w3.org/2001/XMLSchema" xmlns:xs="http://www.w3.org/2001/XMLSchema" xmlns:p="http://schemas.microsoft.com/office/2006/metadata/properties" xmlns:ns2="5483e490-0af1-4a6b-be95-53a173d9a4b5" xmlns:ns3="e5a521f0-a6f6-4edd-9f17-67aab279c36f" targetNamespace="http://schemas.microsoft.com/office/2006/metadata/properties" ma:root="true" ma:fieldsID="ee0bce607c572f1623ddcfa03b90a62c" ns2:_="" ns3:_="">
    <xsd:import namespace="5483e490-0af1-4a6b-be95-53a173d9a4b5"/>
    <xsd:import namespace="e5a521f0-a6f6-4edd-9f17-67aab279c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3e490-0af1-4a6b-be95-53a173d9a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521f0-a6f6-4edd-9f17-67aab279c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8fcdf4-516c-4f06-a150-c281679c830b}" ma:internalName="TaxCatchAll" ma:showField="CatchAllData" ma:web="e5a521f0-a6f6-4edd-9f17-67aab279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a521f0-a6f6-4edd-9f17-67aab279c36f" xsi:nil="true"/>
    <lcf76f155ced4ddcb4097134ff3c332f xmlns="5483e490-0af1-4a6b-be95-53a173d9a4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E441D-BFB8-4DB4-B1E6-383FE043E0F4}"/>
</file>

<file path=customXml/itemProps2.xml><?xml version="1.0" encoding="utf-8"?>
<ds:datastoreItem xmlns:ds="http://schemas.openxmlformats.org/officeDocument/2006/customXml" ds:itemID="{0A2F9148-F465-47AA-A823-6F8604CF04CB}"/>
</file>

<file path=customXml/itemProps3.xml><?xml version="1.0" encoding="utf-8"?>
<ds:datastoreItem xmlns:ds="http://schemas.openxmlformats.org/officeDocument/2006/customXml" ds:itemID="{B21BBF15-0364-4C9A-9B18-FF04C9C3073A}"/>
</file>

<file path=docProps/app.xml><?xml version="1.0" encoding="utf-8"?>
<Properties xmlns="http://schemas.openxmlformats.org/officeDocument/2006/extended-properties" xmlns:vt="http://schemas.openxmlformats.org/officeDocument/2006/docPropsVTypes">
  <Template>Normal</Template>
  <TotalTime>16</TotalTime>
  <Pages>3</Pages>
  <Words>856</Words>
  <Characters>5857</Characters>
  <Application>Microsoft Office Word</Application>
  <DocSecurity>0</DocSecurity>
  <Lines>119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Plowman</dc:creator>
  <cp:keywords/>
  <dc:description/>
  <cp:lastModifiedBy>Sarah Plowman</cp:lastModifiedBy>
  <cp:revision>1</cp:revision>
  <dcterms:created xsi:type="dcterms:W3CDTF">2024-04-11T14:36:00Z</dcterms:created>
  <dcterms:modified xsi:type="dcterms:W3CDTF">2024-04-11T14:52:00Z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0x010100EBFF9A500805094E93638FF8ADDC167A</vt:lpwstr>
  </property>
</Properties>
</file>