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72F52" w14:textId="77777777" w:rsidR="009742C1" w:rsidRDefault="009742C1" w:rsidP="009742C1">
      <w:pPr>
        <w:pStyle w:val="MGstyle"/>
        <w:rPr>
          <w:rStyle w:val="normaltextrun"/>
          <w:rFonts w:cs="Arial"/>
        </w:rPr>
      </w:pPr>
      <w:r>
        <w:rPr>
          <w:rStyle w:val="normaltextrun"/>
          <w:rFonts w:cs="Arial"/>
        </w:rPr>
        <w:t>SECTION 3 LANGUAGE FOR PROCUREMENT DOCUMENTS AND CONTRACTS</w:t>
      </w:r>
    </w:p>
    <w:p w14:paraId="6C1F519A" w14:textId="77777777" w:rsidR="009742C1" w:rsidRPr="00810B86" w:rsidRDefault="009742C1" w:rsidP="009742C1">
      <w:pPr>
        <w:pStyle w:val="paragraph"/>
        <w:spacing w:before="0" w:beforeAutospacing="0" w:after="0" w:afterAutospacing="0"/>
        <w:textAlignment w:val="baseline"/>
        <w:rPr>
          <w:rFonts w:ascii="Arial" w:hAnsi="Arial" w:cs="Arial"/>
          <w:sz w:val="20"/>
          <w:szCs w:val="20"/>
        </w:rPr>
      </w:pPr>
    </w:p>
    <w:p w14:paraId="088A61AE" w14:textId="77777777" w:rsidR="009742C1" w:rsidRPr="00810B86" w:rsidRDefault="009742C1" w:rsidP="009742C1">
      <w:pPr>
        <w:pStyle w:val="paragraph"/>
        <w:numPr>
          <w:ilvl w:val="0"/>
          <w:numId w:val="1"/>
        </w:numPr>
        <w:spacing w:before="0" w:beforeAutospacing="0" w:after="0" w:afterAutospacing="0"/>
        <w:ind w:left="630" w:firstLine="0"/>
        <w:textAlignment w:val="baseline"/>
        <w:rPr>
          <w:rFonts w:ascii="Arial" w:hAnsi="Arial" w:cs="Arial"/>
          <w:color w:val="000000"/>
          <w:sz w:val="20"/>
          <w:szCs w:val="20"/>
        </w:rPr>
      </w:pPr>
      <w:r w:rsidRPr="00810B86">
        <w:rPr>
          <w:rStyle w:val="normaltextrun"/>
          <w:rFonts w:ascii="Arial" w:eastAsia="Arial" w:hAnsi="Arial" w:cs="Arial"/>
          <w:sz w:val="20"/>
          <w:szCs w:val="20"/>
        </w:rPr>
        <w:t>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 </w:t>
      </w:r>
      <w:r w:rsidRPr="00810B86">
        <w:rPr>
          <w:rStyle w:val="eop"/>
          <w:rFonts w:ascii="Arial" w:hAnsi="Arial" w:cs="Arial"/>
          <w:color w:val="000000"/>
          <w:sz w:val="20"/>
          <w:szCs w:val="20"/>
        </w:rPr>
        <w:t> </w:t>
      </w:r>
    </w:p>
    <w:p w14:paraId="3FD216DE" w14:textId="77777777" w:rsidR="009742C1" w:rsidRPr="00810B86" w:rsidRDefault="009742C1" w:rsidP="009742C1">
      <w:pPr>
        <w:pStyle w:val="paragraph"/>
        <w:numPr>
          <w:ilvl w:val="0"/>
          <w:numId w:val="2"/>
        </w:numPr>
        <w:spacing w:before="0" w:beforeAutospacing="0" w:after="0" w:afterAutospacing="0"/>
        <w:ind w:left="630" w:firstLine="0"/>
        <w:textAlignment w:val="baseline"/>
        <w:rPr>
          <w:rFonts w:ascii="Arial" w:hAnsi="Arial" w:cs="Arial"/>
          <w:color w:val="000000"/>
          <w:sz w:val="20"/>
          <w:szCs w:val="20"/>
        </w:rPr>
      </w:pPr>
      <w:r w:rsidRPr="00810B86">
        <w:rPr>
          <w:rStyle w:val="normaltextrun"/>
          <w:rFonts w:ascii="Arial" w:eastAsia="Arial" w:hAnsi="Arial" w:cs="Arial"/>
          <w:sz w:val="20"/>
          <w:szCs w:val="20"/>
        </w:rPr>
        <w:t>The parties to this contract agree to comply with HUD’s regulations in 24 CFR part 75, which implement Section 3. As evidenced by their execution of this contract, the parties to this contract certify that they are under no contractual or other impediment that would prevent them from complying with the part 75 regulations. </w:t>
      </w:r>
      <w:r w:rsidRPr="00810B86">
        <w:rPr>
          <w:rStyle w:val="eop"/>
          <w:rFonts w:ascii="Arial" w:hAnsi="Arial" w:cs="Arial"/>
          <w:color w:val="000000"/>
          <w:sz w:val="20"/>
          <w:szCs w:val="20"/>
        </w:rPr>
        <w:t> </w:t>
      </w:r>
    </w:p>
    <w:p w14:paraId="79C42780" w14:textId="77777777" w:rsidR="009742C1" w:rsidRPr="00810B86" w:rsidRDefault="009742C1" w:rsidP="009742C1">
      <w:pPr>
        <w:pStyle w:val="paragraph"/>
        <w:numPr>
          <w:ilvl w:val="0"/>
          <w:numId w:val="3"/>
        </w:numPr>
        <w:spacing w:before="0" w:beforeAutospacing="0" w:after="0" w:afterAutospacing="0"/>
        <w:ind w:left="630" w:firstLine="0"/>
        <w:textAlignment w:val="baseline"/>
        <w:rPr>
          <w:rFonts w:ascii="Arial" w:hAnsi="Arial" w:cs="Arial"/>
          <w:color w:val="000000"/>
          <w:sz w:val="20"/>
          <w:szCs w:val="20"/>
        </w:rPr>
      </w:pPr>
      <w:r w:rsidRPr="00810B86">
        <w:rPr>
          <w:rStyle w:val="normaltextrun"/>
          <w:rFonts w:ascii="Arial" w:eastAsia="Arial" w:hAnsi="Arial" w:cs="Arial"/>
          <w:sz w:val="20"/>
          <w:szCs w:val="20"/>
        </w:rPr>
        <w:t>The contractor agrees to post copies of a notice advising workers of the Contractor’s commitments under Section 3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 </w:t>
      </w:r>
      <w:r w:rsidRPr="00810B86">
        <w:rPr>
          <w:rStyle w:val="eop"/>
          <w:rFonts w:ascii="Arial" w:hAnsi="Arial" w:cs="Arial"/>
          <w:color w:val="000000"/>
          <w:sz w:val="20"/>
          <w:szCs w:val="20"/>
        </w:rPr>
        <w:t> </w:t>
      </w:r>
    </w:p>
    <w:p w14:paraId="752C4611" w14:textId="77777777" w:rsidR="009742C1" w:rsidRPr="00810B86" w:rsidRDefault="009742C1" w:rsidP="009742C1">
      <w:pPr>
        <w:pStyle w:val="paragraph"/>
        <w:numPr>
          <w:ilvl w:val="0"/>
          <w:numId w:val="4"/>
        </w:numPr>
        <w:spacing w:before="0" w:beforeAutospacing="0" w:after="0" w:afterAutospacing="0"/>
        <w:ind w:left="630" w:firstLine="0"/>
        <w:textAlignment w:val="baseline"/>
        <w:rPr>
          <w:rFonts w:ascii="Arial" w:hAnsi="Arial" w:cs="Arial"/>
          <w:color w:val="000000"/>
          <w:sz w:val="20"/>
          <w:szCs w:val="20"/>
        </w:rPr>
      </w:pPr>
      <w:r w:rsidRPr="00810B86">
        <w:rPr>
          <w:rStyle w:val="normaltextrun"/>
          <w:rFonts w:ascii="Arial" w:eastAsia="Arial" w:hAnsi="Arial" w:cs="Arial"/>
          <w:sz w:val="20"/>
          <w:szCs w:val="20"/>
        </w:rPr>
        <w:t>The contractor agrees to provide written notice of employment and contracting opportunities to all known Section 3 Workers and Section 3 Businesses.</w:t>
      </w:r>
      <w:r w:rsidRPr="00810B86">
        <w:rPr>
          <w:rStyle w:val="eop"/>
          <w:rFonts w:ascii="Arial" w:hAnsi="Arial" w:cs="Arial"/>
          <w:color w:val="000000"/>
          <w:sz w:val="20"/>
          <w:szCs w:val="20"/>
        </w:rPr>
        <w:t> </w:t>
      </w:r>
    </w:p>
    <w:p w14:paraId="3E890205" w14:textId="77777777" w:rsidR="009742C1" w:rsidRPr="00810B86" w:rsidRDefault="009742C1" w:rsidP="009742C1">
      <w:pPr>
        <w:pStyle w:val="paragraph"/>
        <w:numPr>
          <w:ilvl w:val="0"/>
          <w:numId w:val="5"/>
        </w:numPr>
        <w:spacing w:before="0" w:beforeAutospacing="0" w:after="0" w:afterAutospacing="0"/>
        <w:ind w:left="630" w:firstLine="0"/>
        <w:textAlignment w:val="baseline"/>
        <w:rPr>
          <w:rFonts w:ascii="Arial" w:hAnsi="Arial" w:cs="Arial"/>
          <w:sz w:val="20"/>
          <w:szCs w:val="20"/>
        </w:rPr>
      </w:pPr>
      <w:r w:rsidRPr="4A90A8CA">
        <w:rPr>
          <w:rStyle w:val="normaltextrun"/>
          <w:rFonts w:ascii="Arial" w:eastAsia="Arial" w:hAnsi="Arial" w:cs="Arial"/>
          <w:sz w:val="20"/>
          <w:szCs w:val="20"/>
        </w:rPr>
        <w:t>The contractor agrees to employ, to the greatest extent feasible, Section 3 workers or provide written justification to the recipient that is consistent with 24 CFR Part 75, describing why it was unable to meet minimum numerical Section 3 Worker hours goals, despite its efforts to comply with the provisions of this clause. </w:t>
      </w:r>
      <w:r w:rsidRPr="4A90A8CA">
        <w:rPr>
          <w:rStyle w:val="eop"/>
          <w:rFonts w:ascii="Arial" w:hAnsi="Arial" w:cs="Arial"/>
          <w:color w:val="000000" w:themeColor="text1"/>
          <w:sz w:val="20"/>
          <w:szCs w:val="20"/>
        </w:rPr>
        <w:t> </w:t>
      </w:r>
    </w:p>
    <w:p w14:paraId="291F5FCC" w14:textId="77777777" w:rsidR="009742C1" w:rsidRPr="00810B86" w:rsidRDefault="009742C1" w:rsidP="009742C1">
      <w:pPr>
        <w:pStyle w:val="paragraph"/>
        <w:numPr>
          <w:ilvl w:val="0"/>
          <w:numId w:val="6"/>
        </w:numPr>
        <w:spacing w:before="0" w:beforeAutospacing="0" w:after="0" w:afterAutospacing="0"/>
        <w:ind w:left="630" w:firstLine="0"/>
        <w:textAlignment w:val="baseline"/>
        <w:rPr>
          <w:rFonts w:ascii="Arial" w:hAnsi="Arial" w:cs="Arial"/>
          <w:sz w:val="20"/>
          <w:szCs w:val="20"/>
        </w:rPr>
      </w:pPr>
      <w:r w:rsidRPr="00810B86">
        <w:rPr>
          <w:rStyle w:val="normaltextrun"/>
          <w:rFonts w:ascii="Arial" w:eastAsia="Arial" w:hAnsi="Arial" w:cs="Arial"/>
          <w:sz w:val="20"/>
          <w:szCs w:val="20"/>
        </w:rPr>
        <w:t>The contractor agrees to maintain records documenting Section 3 Workers that were hired to work on previous Section 3 covered projects or activities that were retained by the contractor for subsequent Section 3 covered projects or activities. </w:t>
      </w:r>
      <w:r w:rsidRPr="00810B86">
        <w:rPr>
          <w:rStyle w:val="eop"/>
          <w:rFonts w:ascii="Arial" w:hAnsi="Arial" w:cs="Arial"/>
          <w:color w:val="000000"/>
          <w:sz w:val="20"/>
          <w:szCs w:val="20"/>
        </w:rPr>
        <w:t> </w:t>
      </w:r>
    </w:p>
    <w:p w14:paraId="33AAD0C1" w14:textId="77777777" w:rsidR="009742C1" w:rsidRPr="00810B86" w:rsidRDefault="009742C1" w:rsidP="009742C1">
      <w:pPr>
        <w:pStyle w:val="paragraph"/>
        <w:numPr>
          <w:ilvl w:val="0"/>
          <w:numId w:val="7"/>
        </w:numPr>
        <w:spacing w:before="0" w:beforeAutospacing="0" w:after="0" w:afterAutospacing="0"/>
        <w:ind w:left="630" w:firstLine="0"/>
        <w:textAlignment w:val="baseline"/>
        <w:rPr>
          <w:rFonts w:ascii="Arial" w:hAnsi="Arial" w:cs="Arial"/>
          <w:color w:val="000000"/>
          <w:sz w:val="20"/>
          <w:szCs w:val="20"/>
        </w:rPr>
      </w:pPr>
      <w:r w:rsidRPr="00810B86">
        <w:rPr>
          <w:rStyle w:val="normaltextrun"/>
          <w:rFonts w:ascii="Arial" w:eastAsia="Arial" w:hAnsi="Arial" w:cs="Arial"/>
          <w:sz w:val="20"/>
          <w:szCs w:val="20"/>
        </w:rPr>
        <w:t>The contractor agrees to post contract and job opportunities to the Opportunity Portal and will check the Business Registry for businesses located in the project area.  </w:t>
      </w:r>
      <w:r w:rsidRPr="00810B86">
        <w:rPr>
          <w:rStyle w:val="eop"/>
          <w:rFonts w:ascii="Arial" w:hAnsi="Arial" w:cs="Arial"/>
          <w:color w:val="000000"/>
          <w:sz w:val="20"/>
          <w:szCs w:val="20"/>
        </w:rPr>
        <w:t> </w:t>
      </w:r>
    </w:p>
    <w:p w14:paraId="3B174611" w14:textId="77777777" w:rsidR="009742C1" w:rsidRPr="00810B86" w:rsidRDefault="009742C1" w:rsidP="009742C1">
      <w:pPr>
        <w:pStyle w:val="paragraph"/>
        <w:numPr>
          <w:ilvl w:val="0"/>
          <w:numId w:val="8"/>
        </w:numPr>
        <w:spacing w:before="0" w:beforeAutospacing="0" w:after="0" w:afterAutospacing="0"/>
        <w:ind w:left="630" w:firstLine="0"/>
        <w:textAlignment w:val="baseline"/>
        <w:rPr>
          <w:rFonts w:ascii="Arial" w:hAnsi="Arial" w:cs="Arial"/>
          <w:color w:val="000000"/>
          <w:sz w:val="20"/>
          <w:szCs w:val="20"/>
        </w:rPr>
      </w:pPr>
      <w:r w:rsidRPr="00810B86">
        <w:rPr>
          <w:rStyle w:val="normaltextrun"/>
          <w:rFonts w:ascii="Arial" w:eastAsia="Arial" w:hAnsi="Arial" w:cs="Arial"/>
          <w:sz w:val="20"/>
          <w:szCs w:val="20"/>
        </w:rPr>
        <w:t>The contractor agrees to include compliance with Section 3 requirements in every subcontract for Section 3 projects as defined in 24 CFR part 75, and agrees to take appropriate action, as provided in an applicable provision of the subcontract upon a finding that the subcontractor is in violation of the regulations in 24 CFR part 75. The contractor will not subcontract with any subcontractor where the contractor has notice or knowledge that the subcontractor has been found in violation of the regulations in 24 CFR part 75. </w:t>
      </w:r>
      <w:r w:rsidRPr="00810B86">
        <w:rPr>
          <w:rStyle w:val="eop"/>
          <w:rFonts w:ascii="Arial" w:hAnsi="Arial" w:cs="Arial"/>
          <w:color w:val="000000"/>
          <w:sz w:val="20"/>
          <w:szCs w:val="20"/>
        </w:rPr>
        <w:t> </w:t>
      </w:r>
    </w:p>
    <w:p w14:paraId="06E7DEBC" w14:textId="77777777" w:rsidR="009742C1" w:rsidRPr="00810B86" w:rsidRDefault="009742C1" w:rsidP="009742C1">
      <w:pPr>
        <w:pStyle w:val="paragraph"/>
        <w:numPr>
          <w:ilvl w:val="0"/>
          <w:numId w:val="9"/>
        </w:numPr>
        <w:spacing w:before="0" w:beforeAutospacing="0" w:after="0" w:afterAutospacing="0"/>
        <w:ind w:left="630" w:firstLine="0"/>
        <w:textAlignment w:val="baseline"/>
        <w:rPr>
          <w:rFonts w:ascii="Arial" w:hAnsi="Arial" w:cs="Arial"/>
          <w:color w:val="000000"/>
          <w:sz w:val="20"/>
          <w:szCs w:val="20"/>
        </w:rPr>
      </w:pPr>
      <w:r w:rsidRPr="00810B86">
        <w:rPr>
          <w:rStyle w:val="normaltextrun"/>
          <w:rFonts w:ascii="Arial" w:eastAsia="Arial" w:hAnsi="Arial" w:cs="Arial"/>
          <w:sz w:val="20"/>
          <w:szCs w:val="20"/>
        </w:rPr>
        <w:t>The contractor will certify that any vacant employment positions, including training positions, that are filled (1) after the contractor is selected but before the contract is executed, and (2) with persons other than those to whom the regulations of 24 CFR part 75 require employment opportunities to be directed, were not filled to circumvent the contractor’s obligations under 24 CFR part 75. </w:t>
      </w:r>
      <w:r w:rsidRPr="00810B86">
        <w:rPr>
          <w:rStyle w:val="eop"/>
          <w:rFonts w:ascii="Arial" w:hAnsi="Arial" w:cs="Arial"/>
          <w:color w:val="000000"/>
          <w:sz w:val="20"/>
          <w:szCs w:val="20"/>
        </w:rPr>
        <w:t> </w:t>
      </w:r>
    </w:p>
    <w:p w14:paraId="08587CA3" w14:textId="77777777" w:rsidR="009742C1" w:rsidRPr="00810B86" w:rsidRDefault="009742C1" w:rsidP="009742C1">
      <w:pPr>
        <w:pStyle w:val="paragraph"/>
        <w:numPr>
          <w:ilvl w:val="0"/>
          <w:numId w:val="10"/>
        </w:numPr>
        <w:spacing w:before="0" w:beforeAutospacing="0" w:after="0" w:afterAutospacing="0"/>
        <w:ind w:left="630" w:firstLine="0"/>
        <w:textAlignment w:val="baseline"/>
        <w:rPr>
          <w:rFonts w:ascii="Arial" w:hAnsi="Arial" w:cs="Arial"/>
          <w:color w:val="000000"/>
          <w:sz w:val="20"/>
          <w:szCs w:val="20"/>
        </w:rPr>
      </w:pPr>
      <w:r w:rsidRPr="00810B86">
        <w:rPr>
          <w:rStyle w:val="normaltextrun"/>
          <w:rFonts w:ascii="Arial" w:eastAsia="Arial" w:hAnsi="Arial" w:cs="Arial"/>
          <w:sz w:val="20"/>
          <w:szCs w:val="20"/>
        </w:rPr>
        <w:t>The contractor will certify that they have followed prioritization of effort in 24 CFR part 75.19 for all employment and training opportunities. The contractor will further certify that it meets or exceeds the applicable Section 3 benchmarks, defined in 24 CFR Part 75.23, and if not, shall describe in detail the qualitative efforts it has taken to pursue low- and very low-income persons for economic opportunities.</w:t>
      </w:r>
      <w:r w:rsidRPr="00810B86">
        <w:rPr>
          <w:rStyle w:val="eop"/>
          <w:rFonts w:ascii="Arial" w:hAnsi="Arial" w:cs="Arial"/>
          <w:color w:val="000000"/>
          <w:sz w:val="20"/>
          <w:szCs w:val="20"/>
        </w:rPr>
        <w:t> </w:t>
      </w:r>
    </w:p>
    <w:p w14:paraId="45B21E61" w14:textId="77777777" w:rsidR="009742C1" w:rsidRPr="00810B86" w:rsidRDefault="009742C1" w:rsidP="009742C1">
      <w:pPr>
        <w:pStyle w:val="paragraph"/>
        <w:numPr>
          <w:ilvl w:val="0"/>
          <w:numId w:val="11"/>
        </w:numPr>
        <w:spacing w:before="0" w:beforeAutospacing="0" w:after="0" w:afterAutospacing="0"/>
        <w:ind w:left="630" w:firstLine="0"/>
        <w:textAlignment w:val="baseline"/>
        <w:rPr>
          <w:rFonts w:ascii="Arial" w:hAnsi="Arial" w:cs="Arial"/>
          <w:color w:val="000000"/>
          <w:sz w:val="20"/>
          <w:szCs w:val="20"/>
        </w:rPr>
      </w:pPr>
      <w:r w:rsidRPr="00810B86">
        <w:rPr>
          <w:rStyle w:val="normaltextrun"/>
          <w:rFonts w:ascii="Arial" w:eastAsia="Arial" w:hAnsi="Arial" w:cs="Arial"/>
          <w:sz w:val="20"/>
          <w:szCs w:val="20"/>
        </w:rPr>
        <w:t>Noncompliance with HUD’s regulations in 24 CFR part 75 may result in sanctions, termination of this contract for default, and debarment or suspension from future HUD assisted contracts. </w:t>
      </w:r>
      <w:r w:rsidRPr="00810B86">
        <w:rPr>
          <w:rStyle w:val="eop"/>
          <w:rFonts w:ascii="Arial" w:hAnsi="Arial" w:cs="Arial"/>
          <w:color w:val="000000"/>
          <w:sz w:val="20"/>
          <w:szCs w:val="20"/>
        </w:rPr>
        <w:t> </w:t>
      </w:r>
    </w:p>
    <w:p w14:paraId="5D444CAC" w14:textId="77777777" w:rsidR="009742C1" w:rsidRPr="00810B86" w:rsidRDefault="009742C1" w:rsidP="009742C1">
      <w:pPr>
        <w:pStyle w:val="paragraph"/>
        <w:spacing w:before="0" w:beforeAutospacing="0" w:after="0" w:afterAutospacing="0"/>
        <w:textAlignment w:val="baseline"/>
        <w:rPr>
          <w:rFonts w:ascii="Arial" w:hAnsi="Arial" w:cs="Arial"/>
          <w:color w:val="000000"/>
          <w:sz w:val="20"/>
          <w:szCs w:val="20"/>
        </w:rPr>
      </w:pPr>
      <w:r w:rsidRPr="00810B86">
        <w:rPr>
          <w:rStyle w:val="eop"/>
          <w:rFonts w:ascii="Arial" w:hAnsi="Arial" w:cs="Arial"/>
          <w:color w:val="000000"/>
          <w:sz w:val="20"/>
          <w:szCs w:val="20"/>
        </w:rPr>
        <w:t> </w:t>
      </w:r>
    </w:p>
    <w:p w14:paraId="2E02D808" w14:textId="01C18677" w:rsidR="009742C1" w:rsidRPr="00810B86" w:rsidRDefault="009742C1" w:rsidP="009742C1">
      <w:pPr>
        <w:pStyle w:val="paragraph"/>
        <w:spacing w:before="0" w:beforeAutospacing="0" w:after="0" w:afterAutospacing="0"/>
        <w:textAlignment w:val="baseline"/>
        <w:rPr>
          <w:rStyle w:val="normaltextrun"/>
          <w:rFonts w:ascii="Arial" w:eastAsia="Arial" w:hAnsi="Arial" w:cs="Arial"/>
          <w:sz w:val="20"/>
          <w:szCs w:val="20"/>
        </w:rPr>
      </w:pPr>
    </w:p>
    <w:sectPr w:rsidR="009742C1" w:rsidRPr="00810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DAC"/>
    <w:multiLevelType w:val="multilevel"/>
    <w:tmpl w:val="F5508BF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9344AA6"/>
    <w:multiLevelType w:val="multilevel"/>
    <w:tmpl w:val="EF88E8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9C87F6A"/>
    <w:multiLevelType w:val="multilevel"/>
    <w:tmpl w:val="C07AB9F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DD258D3"/>
    <w:multiLevelType w:val="multilevel"/>
    <w:tmpl w:val="B7CA5148"/>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0444025"/>
    <w:multiLevelType w:val="multilevel"/>
    <w:tmpl w:val="3AA2C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04E3F"/>
    <w:multiLevelType w:val="multilevel"/>
    <w:tmpl w:val="3B7A2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A304A"/>
    <w:multiLevelType w:val="multilevel"/>
    <w:tmpl w:val="650E575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F3F209E"/>
    <w:multiLevelType w:val="multilevel"/>
    <w:tmpl w:val="106A0382"/>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311286D"/>
    <w:multiLevelType w:val="multilevel"/>
    <w:tmpl w:val="2B9E9F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48D1EAC"/>
    <w:multiLevelType w:val="multilevel"/>
    <w:tmpl w:val="DE88903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6C71526"/>
    <w:multiLevelType w:val="multilevel"/>
    <w:tmpl w:val="272886E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53A5C0B"/>
    <w:multiLevelType w:val="multilevel"/>
    <w:tmpl w:val="A60A6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F63505"/>
    <w:multiLevelType w:val="multilevel"/>
    <w:tmpl w:val="9DF0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450AF2"/>
    <w:multiLevelType w:val="multilevel"/>
    <w:tmpl w:val="3988702A"/>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E9B3BFA"/>
    <w:multiLevelType w:val="multilevel"/>
    <w:tmpl w:val="281C26C2"/>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C763F25"/>
    <w:multiLevelType w:val="multilevel"/>
    <w:tmpl w:val="825A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E71932"/>
    <w:multiLevelType w:val="multilevel"/>
    <w:tmpl w:val="ACFE1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4254189">
    <w:abstractNumId w:val="1"/>
  </w:num>
  <w:num w:numId="2" w16cid:durableId="1135871079">
    <w:abstractNumId w:val="8"/>
  </w:num>
  <w:num w:numId="3" w16cid:durableId="1545024360">
    <w:abstractNumId w:val="9"/>
  </w:num>
  <w:num w:numId="4" w16cid:durableId="229580704">
    <w:abstractNumId w:val="10"/>
  </w:num>
  <w:num w:numId="5" w16cid:durableId="29885777">
    <w:abstractNumId w:val="0"/>
  </w:num>
  <w:num w:numId="6" w16cid:durableId="1001274477">
    <w:abstractNumId w:val="6"/>
  </w:num>
  <w:num w:numId="7" w16cid:durableId="266352842">
    <w:abstractNumId w:val="13"/>
  </w:num>
  <w:num w:numId="8" w16cid:durableId="49767356">
    <w:abstractNumId w:val="2"/>
  </w:num>
  <w:num w:numId="9" w16cid:durableId="680476157">
    <w:abstractNumId w:val="14"/>
  </w:num>
  <w:num w:numId="10" w16cid:durableId="1358385276">
    <w:abstractNumId w:val="7"/>
  </w:num>
  <w:num w:numId="11" w16cid:durableId="1377123545">
    <w:abstractNumId w:val="3"/>
  </w:num>
  <w:num w:numId="12" w16cid:durableId="1523935434">
    <w:abstractNumId w:val="12"/>
  </w:num>
  <w:num w:numId="13" w16cid:durableId="865755960">
    <w:abstractNumId w:val="4"/>
  </w:num>
  <w:num w:numId="14" w16cid:durableId="240064002">
    <w:abstractNumId w:val="11"/>
  </w:num>
  <w:num w:numId="15" w16cid:durableId="1532379585">
    <w:abstractNumId w:val="15"/>
  </w:num>
  <w:num w:numId="16" w16cid:durableId="1299383597">
    <w:abstractNumId w:val="16"/>
  </w:num>
  <w:num w:numId="17" w16cid:durableId="1690252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C1"/>
    <w:rsid w:val="0070380A"/>
    <w:rsid w:val="00724269"/>
    <w:rsid w:val="009742C1"/>
    <w:rsid w:val="00A80632"/>
    <w:rsid w:val="00AF5852"/>
    <w:rsid w:val="00D3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1CA08"/>
  <w15:chartTrackingRefBased/>
  <w15:docId w15:val="{CF7A96F1-0204-49B4-8759-1FABC46A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C1"/>
    <w:pPr>
      <w:spacing w:after="5" w:line="249" w:lineRule="auto"/>
      <w:ind w:left="10" w:hanging="10"/>
    </w:pPr>
    <w:rPr>
      <w:rFonts w:ascii="Arial" w:eastAsia="Arial" w:hAnsi="Arial" w:cs="Arial"/>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9742C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742C1"/>
  </w:style>
  <w:style w:type="character" w:customStyle="1" w:styleId="eop">
    <w:name w:val="eop"/>
    <w:basedOn w:val="DefaultParagraphFont"/>
    <w:rsid w:val="009742C1"/>
  </w:style>
  <w:style w:type="paragraph" w:customStyle="1" w:styleId="MGstyle">
    <w:name w:val="MGstyle"/>
    <w:basedOn w:val="paragraph"/>
    <w:next w:val="Normal"/>
    <w:link w:val="MGstyleChar"/>
    <w:qFormat/>
    <w:rsid w:val="009742C1"/>
    <w:pPr>
      <w:keepNext/>
      <w:keepLines/>
      <w:pBdr>
        <w:top w:val="single" w:sz="4" w:space="1" w:color="auto"/>
        <w:left w:val="single" w:sz="4" w:space="4" w:color="auto"/>
        <w:bottom w:val="single" w:sz="4" w:space="1" w:color="auto"/>
        <w:right w:val="single" w:sz="4" w:space="4" w:color="auto"/>
      </w:pBdr>
      <w:shd w:val="clear" w:color="auto" w:fill="000000" w:themeFill="text1"/>
      <w:spacing w:before="0" w:beforeAutospacing="0" w:after="0" w:afterAutospacing="0"/>
      <w:textAlignment w:val="baseline"/>
    </w:pPr>
    <w:rPr>
      <w:rFonts w:ascii="Arial" w:eastAsia="Arial" w:hAnsi="Arial"/>
      <w:b/>
      <w:bCs/>
      <w:color w:val="FFFFFF" w:themeColor="background1"/>
      <w:position w:val="6"/>
      <w:sz w:val="28"/>
    </w:rPr>
  </w:style>
  <w:style w:type="character" w:customStyle="1" w:styleId="paragraphChar">
    <w:name w:val="paragraph Char"/>
    <w:basedOn w:val="DefaultParagraphFont"/>
    <w:link w:val="paragraph"/>
    <w:rsid w:val="009742C1"/>
    <w:rPr>
      <w:rFonts w:ascii="Times New Roman" w:eastAsia="Times New Roman" w:hAnsi="Times New Roman" w:cs="Times New Roman"/>
      <w:kern w:val="0"/>
      <w:sz w:val="24"/>
      <w:szCs w:val="24"/>
      <w14:ligatures w14:val="none"/>
    </w:rPr>
  </w:style>
  <w:style w:type="character" w:customStyle="1" w:styleId="MGstyleChar">
    <w:name w:val="MGstyle Char"/>
    <w:basedOn w:val="paragraphChar"/>
    <w:link w:val="MGstyle"/>
    <w:rsid w:val="009742C1"/>
    <w:rPr>
      <w:rFonts w:ascii="Arial" w:eastAsia="Arial" w:hAnsi="Arial" w:cs="Times New Roman"/>
      <w:b/>
      <w:bCs/>
      <w:color w:val="FFFFFF" w:themeColor="background1"/>
      <w:kern w:val="0"/>
      <w:position w:val="6"/>
      <w:sz w:val="28"/>
      <w:szCs w:val="24"/>
      <w:shd w:val="clear" w:color="auto" w:fill="000000" w:themeFill="text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9A500805094E93638FF8ADDC167A" ma:contentTypeVersion="18" ma:contentTypeDescription="Create a new document." ma:contentTypeScope="" ma:versionID="398b64dfdce53e6ea6495a6d74e6a260">
  <xsd:schema xmlns:xsd="http://www.w3.org/2001/XMLSchema" xmlns:xs="http://www.w3.org/2001/XMLSchema" xmlns:p="http://schemas.microsoft.com/office/2006/metadata/properties" xmlns:ns2="5483e490-0af1-4a6b-be95-53a173d9a4b5" xmlns:ns3="e5a521f0-a6f6-4edd-9f17-67aab279c36f" targetNamespace="http://schemas.microsoft.com/office/2006/metadata/properties" ma:root="true" ma:fieldsID="ee0bce607c572f1623ddcfa03b90a62c" ns2:_="" ns3:_="">
    <xsd:import namespace="5483e490-0af1-4a6b-be95-53a173d9a4b5"/>
    <xsd:import namespace="e5a521f0-a6f6-4edd-9f17-67aab279c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3e490-0af1-4a6b-be95-53a173d9a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521f0-a6f6-4edd-9f17-67aab279c3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8fcdf4-516c-4f06-a150-c281679c830b}" ma:internalName="TaxCatchAll" ma:showField="CatchAllData" ma:web="e5a521f0-a6f6-4edd-9f17-67aab279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a521f0-a6f6-4edd-9f17-67aab279c36f" xsi:nil="true"/>
    <lcf76f155ced4ddcb4097134ff3c332f xmlns="5483e490-0af1-4a6b-be95-53a173d9a4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8BB782-3094-42E4-869F-9C07C9DDD94E}"/>
</file>

<file path=customXml/itemProps2.xml><?xml version="1.0" encoding="utf-8"?>
<ds:datastoreItem xmlns:ds="http://schemas.openxmlformats.org/officeDocument/2006/customXml" ds:itemID="{EC988EC6-97D9-47AF-B2D0-E788746BFECD}"/>
</file>

<file path=customXml/itemProps3.xml><?xml version="1.0" encoding="utf-8"?>
<ds:datastoreItem xmlns:ds="http://schemas.openxmlformats.org/officeDocument/2006/customXml" ds:itemID="{C1908727-81E4-4B07-A160-01987D9221AF}"/>
</file>

<file path=docProps/app.xml><?xml version="1.0" encoding="utf-8"?>
<Properties xmlns="http://schemas.openxmlformats.org/officeDocument/2006/extended-properties" xmlns:vt="http://schemas.openxmlformats.org/officeDocument/2006/docPropsVTypes">
  <Template>Normal</Template>
  <TotalTime>3</TotalTime>
  <Pages>1</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Brown</dc:creator>
  <cp:keywords/>
  <dc:description/>
  <cp:lastModifiedBy>Joyce Brown</cp:lastModifiedBy>
  <cp:revision>1</cp:revision>
  <dcterms:created xsi:type="dcterms:W3CDTF">2024-04-11T14:50:00Z</dcterms:created>
  <dcterms:modified xsi:type="dcterms:W3CDTF">2024-04-11T14:53:00Z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0x010100EBFF9A500805094E93638FF8ADDC167A</vt:lpwstr>
  </property>
</Properties>
</file>